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2F83A6"/>
          <w:sz w:val="18"/>
          <w:szCs w:val="18"/>
        </w:rPr>
        <w:t xml:space="preserve">GOWAY · UYGULAMA KAYNAĞI</w:t>
      </w:r>
    </w:p>
    <w:p>
      <w:pPr>
        <w:pStyle w:val="Title"/>
        <w:spacing w:after="120"/>
        <w:jc w:val="left"/>
      </w:pPr>
      <w:r>
        <w:rPr>
          <w:rFonts w:ascii="Arial" w:cs="Arial" w:eastAsia="Arial" w:hAnsi="Arial"/>
          <w:b/>
          <w:bCs/>
          <w:color w:val="185A77"/>
          <w:sz w:val="38"/>
          <w:szCs w:val="38"/>
        </w:rPr>
        <w:t xml:space="preserve">ISO 45001 Saha Denetim Kontrol Listesi</w:t>
      </w:r>
    </w:p>
    <w:p>
      <w:pPr>
        <w:spacing w:after="220"/>
        <w:jc w:val="left"/>
      </w:pPr>
      <w:r>
        <w:rPr>
          <w:rFonts w:ascii="Arial" w:cs="Arial" w:eastAsia="Arial" w:hAnsi="Arial"/>
          <w:b w:val="false"/>
          <w:bCs w:val="false"/>
          <w:color w:val="185A77"/>
          <w:sz w:val="21"/>
          <w:szCs w:val="21"/>
        </w:rPr>
        <w:t xml:space="preserve">Makine, enerji izolasyonu, yüklenici, kimyasal, trafik ve acil durum kontrollerini sahada kayıt altına almak için düzenlenebilir şablon.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963"/>
        <w:gridCol w:w="1550"/>
        <w:gridCol w:w="2963"/>
      </w:tblGrid>
      <w:tr>
        <w:tc>
          <w:tcPr>
            <w:tcW w:type="dxa" w:w="15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Sürüm</w:t>
            </w:r>
          </w:p>
        </w:tc>
        <w:tc>
          <w:tcPr>
            <w:tcW w:type="dxa" w:w="2963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1.0</w:t>
            </w:r>
          </w:p>
        </w:tc>
        <w:tc>
          <w:tcPr>
            <w:tcW w:type="dxa" w:w="15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Güncelleme</w:t>
            </w:r>
          </w:p>
        </w:tc>
        <w:tc>
          <w:tcPr>
            <w:tcW w:type="dxa" w:w="2963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23.08.2026</w:t>
            </w:r>
          </w:p>
        </w:tc>
      </w:tr>
      <w:tr>
        <w:tc>
          <w:tcPr>
            <w:tcW w:type="dxa" w:w="15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İşletme</w:t>
            </w:r>
          </w:p>
        </w:tc>
        <w:tc>
          <w:tcPr>
            <w:tcW w:type="dxa" w:w="2963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____________________</w:t>
            </w:r>
          </w:p>
        </w:tc>
        <w:tc>
          <w:tcPr>
            <w:tcW w:type="dxa" w:w="15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Sorumlu</w:t>
            </w:r>
          </w:p>
        </w:tc>
        <w:tc>
          <w:tcPr>
            <w:tcW w:type="dxa" w:w="2963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____________________</w:t>
            </w:r>
          </w:p>
        </w:tc>
      </w:tr>
    </w:tbl>
    <w:p>
      <w:pPr>
        <w:pStyle w:val="Heading1"/>
        <w:spacing w:after="80"/>
        <w:jc w:val="left"/>
      </w:pPr>
      <w:r>
        <w:rPr>
          <w:rFonts w:ascii="Arial" w:cs="Arial" w:eastAsia="Arial" w:hAnsi="Arial"/>
          <w:b/>
          <w:bCs/>
          <w:color w:val="185A77"/>
          <w:sz w:val="26"/>
          <w:szCs w:val="26"/>
        </w:rPr>
        <w:t xml:space="preserve">Kullanım</w:t>
      </w:r>
    </w:p>
    <w:p>
      <w:pPr>
        <w:spacing w:after="180"/>
        <w:jc w:val="left"/>
      </w:pPr>
      <w:r>
        <w:rPr>
          <w:rFonts w:ascii="Arial" w:cs="Arial" w:eastAsia="Arial" w:hAnsi="Arial"/>
          <w:b w:val="false"/>
          <w:bCs w:val="false"/>
          <w:color w:val="185A77"/>
          <w:sz w:val="19"/>
          <w:szCs w:val="19"/>
        </w:rPr>
        <w:t xml:space="preserve">Her satırı evet, kısmen, hayır veya kapsam dışı olarak değerlendirin. Kanıt alanına erişilebilir kayıt, tarih ve sorumlu bilgisi yazın. Sarı alanlar kullanıcı girdisidir.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50"/>
        <w:gridCol w:w="2250"/>
        <w:gridCol w:w="1926"/>
      </w:tblGrid>
      <w:tr>
        <w:trPr>
          <w:tblHeader/>
        </w:trP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185A7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185A7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 sorusu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185A7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 kanıt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185A7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 / not</w:t>
            </w:r>
          </w:p>
        </w:tc>
      </w:tr>
      <w:t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Makine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Koruyucular, acil durdurma ve tehlikeli bölge erişimi kontrol edildi mi?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Fotoğraf, ekipman kontrol kaydı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Durum: __________
Not: ____________________</w:t>
            </w:r>
          </w:p>
        </w:tc>
      </w:tr>
      <w:t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LOTO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Bakım, temizlik ve ayar işlerinde tüm enerji kaynakları tanımlı mı?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LOTO kartı, izolasyon doğrulaması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Durum: __________
Not: ____________________</w:t>
            </w:r>
          </w:p>
        </w:tc>
      </w:tr>
      <w:t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Kimyasal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SDS, etiket, depolama ve dökülme ekipmanı güncel mi?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Kimyasal envanter, saha kontrolü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Durum: __________
Not: ____________________</w:t>
            </w:r>
          </w:p>
        </w:tc>
      </w:tr>
      <w:t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Yüklenici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Yeterlilik, saha kabulü, izin ve gözetim adımları uygulanıyor mu?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Kabul formu, izin, gözlem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Durum: __________
Not: ____________________</w:t>
            </w:r>
          </w:p>
        </w:tc>
      </w:tr>
      <w:t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Trafik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Araç-yaya ayrımı, kör noktalar ve hız kuralları görünür mü?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Saha planı, gözlem kaydı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Durum: __________
Not: ____________________</w:t>
            </w:r>
          </w:p>
        </w:tc>
      </w:tr>
      <w:t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Yüksekte çalışma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Erişim, ankraj, ekipman ve kurtarma düzeni doğrulandı mı?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İzin, ekipman kontrolü, plan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Durum: __________
Not: ____________________</w:t>
            </w:r>
          </w:p>
        </w:tc>
      </w:tr>
      <w:t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Acil durum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Kaçış yolları, ekipman, görevler ve iletişim erişilebilir mi?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Plan, kontrol, tatbikat kaydı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Durum: __________
Not: ____________________</w:t>
            </w:r>
          </w:p>
        </w:tc>
      </w:tr>
      <w:tr>
        <w:tc>
          <w:tcPr>
            <w:tcW w:type="dxa" w:w="150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85A77"/>
                <w:sz w:val="18"/>
                <w:szCs w:val="18"/>
              </w:rPr>
              <w:t xml:space="preserve">Aksiyon</w:t>
            </w:r>
          </w:p>
        </w:tc>
        <w:tc>
          <w:tcPr>
            <w:tcW w:type="dxa" w:w="33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Bulgu sahibine, tarihe ve kapanış kanıtına bağlandı mı?</w:t>
            </w:r>
          </w:p>
        </w:tc>
        <w:tc>
          <w:tcPr>
            <w:tcW w:type="dxa" w:w="2250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4F8F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Aksiyon kaydı, doğrulama</w:t>
            </w:r>
          </w:p>
        </w:tc>
        <w:tc>
          <w:tcPr>
            <w:tcW w:type="dxa" w:w="1926"/>
            <w:tcBorders>
              <w:top w:val="single" w:color="B7CFDA" w:sz="4"/>
              <w:left w:val="single" w:color="B7CFDA" w:sz="4"/>
              <w:bottom w:val="single" w:color="B7CFDA" w:sz="4"/>
              <w:right w:val="single" w:color="B7CFDA" w:sz="4"/>
            </w:tcBorders>
            <w:shd w:fill="FFF2C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A77"/>
                <w:sz w:val="18"/>
                <w:szCs w:val="18"/>
              </w:rPr>
              <w:t xml:space="preserve">Durum: __________
Not: ____________________</w:t>
            </w:r>
          </w:p>
        </w:tc>
      </w:tr>
    </w:tbl>
    <w:p>
      <w:pPr>
        <w:pStyle w:val="Heading1"/>
        <w:spacing w:after="80"/>
        <w:jc w:val="left"/>
      </w:pPr>
      <w:r>
        <w:rPr>
          <w:rFonts w:ascii="Arial" w:cs="Arial" w:eastAsia="Arial" w:hAnsi="Arial"/>
          <w:b/>
          <w:bCs/>
          <w:color w:val="185A77"/>
          <w:sz w:val="26"/>
          <w:szCs w:val="26"/>
        </w:rPr>
        <w:t xml:space="preserve">Sınırlama</w:t>
      </w:r>
    </w:p>
    <w:p>
      <w:pPr>
        <w:spacing w:after="0"/>
        <w:jc w:val="left"/>
      </w:pPr>
      <w:r>
        <w:rPr>
          <w:rFonts w:ascii="Arial" w:cs="Arial" w:eastAsia="Arial" w:hAnsi="Arial"/>
          <w:b w:val="false"/>
          <w:bCs w:val="false"/>
          <w:color w:val="185A77"/>
          <w:sz w:val="18"/>
          <w:szCs w:val="18"/>
        </w:rPr>
        <w:t xml:space="preserve">Bu kaynak genel hazırlık ve öz değerlendirme amacıyla sunulur. İşletmeye özel mevzuat, risk değerlendirmesi, hukuki görüş, belgelendirme veya resmî uygunluk kararının yerine geçmez. Teknik inceleme durumu: bekliyor.</w:t>
      </w:r>
    </w:p>
    <w:sectPr>
      <w:footerReference w:type="default" r:id="rId7"/>
      <w:pgSz w:w="11906" w:h="16838" w:orient="portrait"/>
      <w:pgMar w:top="10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color w:val="185A77"/>
        <w:sz w:val="16"/>
        <w:szCs w:val="16"/>
      </w:rPr>
      <w:t xml:space="preserve">Goway Danışmanlık · Sayfa </w:t>
    </w:r>
    <w:r>
      <w:rPr>
        <w:rFonts w:ascii="Arial" w:cs="Arial" w:eastAsia="Arial" w:hAnsi="Arial"/>
        <w:color w:val="185A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5A77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45001 Saha Denetim Kontrol Listesi</dc:title>
  <dc:creator>Goway Danışmanlık</dc:creator>
  <dc:description>Makine, enerji izolasyonu, yüklenici, kimyasal, trafik ve acil durum kontrollerini sahada kayıt altına almak için düzenlenebilir şablon.</dc:description>
  <cp:lastModifiedBy>Un-named</cp:lastModifiedBy>
  <cp:revision>1</cp:revision>
  <dcterms:created xsi:type="dcterms:W3CDTF">2026-08-23T20:00:39.715Z</dcterms:created>
  <dcterms:modified xsi:type="dcterms:W3CDTF">2026-08-23T20:00:39.715Z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