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AD8C8" w14:textId="77777777" w:rsidR="000A2660" w:rsidRDefault="00B27EC4">
      <w:pPr>
        <w:rPr>
          <w:sz w:val="28"/>
          <w:szCs w:val="28"/>
        </w:rPr>
      </w:pPr>
      <w:r w:rsidRPr="00B27EC4">
        <w:rPr>
          <w:sz w:val="28"/>
          <w:szCs w:val="28"/>
        </w:rPr>
        <w:t xml:space="preserve">Whether it’s volunteering, planning a fundraiser, raising awareness, or giving a donation, here are 5 great reasons to get involved with Children’s Charities of Fort Worth. </w:t>
      </w:r>
    </w:p>
    <w:p w14:paraId="43FB6FA9" w14:textId="77777777" w:rsidR="00B27EC4" w:rsidRDefault="00B27EC4">
      <w:pPr>
        <w:rPr>
          <w:sz w:val="28"/>
          <w:szCs w:val="28"/>
        </w:rPr>
      </w:pPr>
    </w:p>
    <w:p w14:paraId="1FF77BBD" w14:textId="77777777" w:rsidR="00B27EC4" w:rsidRDefault="005E14D2" w:rsidP="00B27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amazing feeling you get when you just do something good for others.</w:t>
      </w:r>
    </w:p>
    <w:p w14:paraId="7452D73A" w14:textId="77777777" w:rsidR="005E14D2" w:rsidRDefault="005E14D2" w:rsidP="00B27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Our social responsibility to help make our world a better place.</w:t>
      </w:r>
    </w:p>
    <w:p w14:paraId="2917B68C" w14:textId="77777777" w:rsidR="005E14D2" w:rsidRDefault="005E14D2" w:rsidP="00B27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Meeting new friends and connecting with others to broaden your social circle.</w:t>
      </w:r>
    </w:p>
    <w:p w14:paraId="0DC2D0AF" w14:textId="77777777" w:rsidR="005E14D2" w:rsidRDefault="005E14D2" w:rsidP="00B27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One person can make a huge impact in lives of many. </w:t>
      </w:r>
    </w:p>
    <w:p w14:paraId="05CC896B" w14:textId="77777777" w:rsidR="005E14D2" w:rsidRDefault="005E14D2" w:rsidP="00B27E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Giving back can help your personal development and growth of new skills like teamwork, communication, and project management</w:t>
      </w:r>
      <w:r w:rsidR="00AE660B">
        <w:rPr>
          <w:sz w:val="28"/>
          <w:szCs w:val="28"/>
        </w:rPr>
        <w:t>.</w:t>
      </w:r>
    </w:p>
    <w:p w14:paraId="12C0780F" w14:textId="77777777" w:rsidR="00AE660B" w:rsidRDefault="00AE660B" w:rsidP="00AE660B">
      <w:pPr>
        <w:rPr>
          <w:sz w:val="28"/>
          <w:szCs w:val="28"/>
        </w:rPr>
      </w:pPr>
    </w:p>
    <w:p w14:paraId="7CCA9509" w14:textId="77777777" w:rsidR="00AE660B" w:rsidRDefault="00AE660B" w:rsidP="00AE660B">
      <w:pPr>
        <w:rPr>
          <w:sz w:val="28"/>
          <w:szCs w:val="28"/>
        </w:rPr>
      </w:pPr>
      <w:r>
        <w:rPr>
          <w:sz w:val="28"/>
          <w:szCs w:val="28"/>
        </w:rPr>
        <w:t xml:space="preserve">Joining Children’s Charities of Fort Worth is more than giving back to a charity, we’re supporting 12 local children’s charities throughout Tarrant County, and hope to add more as we grow. You’re helping the world to be a better place, but also gaining skills, relationships and good vibes. </w:t>
      </w:r>
    </w:p>
    <w:p w14:paraId="02C48651" w14:textId="77777777" w:rsidR="00AE660B" w:rsidRDefault="00AE660B" w:rsidP="00AE660B">
      <w:pPr>
        <w:pBdr>
          <w:bottom w:val="single" w:sz="6" w:space="1" w:color="auto"/>
        </w:pBdr>
        <w:rPr>
          <w:sz w:val="28"/>
          <w:szCs w:val="28"/>
        </w:rPr>
      </w:pPr>
    </w:p>
    <w:p w14:paraId="48617145" w14:textId="77777777" w:rsidR="00AE660B" w:rsidRDefault="00AE660B" w:rsidP="00AE660B">
      <w:pPr>
        <w:rPr>
          <w:sz w:val="28"/>
          <w:szCs w:val="28"/>
        </w:rPr>
      </w:pPr>
    </w:p>
    <w:p w14:paraId="5D434579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 xml:space="preserve">Children’s Charities of Fort Worth, a 501(c)(3) charitable organization operates </w:t>
      </w:r>
      <w:r w:rsidR="00EB256A">
        <w:rPr>
          <w:rFonts w:ascii="Calibri" w:hAnsi="Calibri" w:cs="Calibri"/>
          <w:sz w:val="30"/>
          <w:szCs w:val="30"/>
        </w:rPr>
        <w:t xml:space="preserve">by </w:t>
      </w:r>
      <w:r>
        <w:rPr>
          <w:rFonts w:ascii="Calibri" w:hAnsi="Calibri" w:cs="Calibri"/>
          <w:sz w:val="30"/>
          <w:szCs w:val="30"/>
        </w:rPr>
        <w:t xml:space="preserve">and is fully supported by </w:t>
      </w:r>
      <w:r w:rsidR="00EB256A">
        <w:rPr>
          <w:rFonts w:ascii="Calibri" w:hAnsi="Calibri" w:cs="Calibri"/>
          <w:sz w:val="30"/>
          <w:szCs w:val="30"/>
        </w:rPr>
        <w:t xml:space="preserve">a </w:t>
      </w:r>
      <w:r>
        <w:rPr>
          <w:rFonts w:ascii="Calibri" w:hAnsi="Calibri" w:cs="Calibri"/>
          <w:sz w:val="30"/>
          <w:szCs w:val="30"/>
        </w:rPr>
        <w:t xml:space="preserve">voluntary </w:t>
      </w:r>
      <w:r w:rsidR="00EB256A">
        <w:rPr>
          <w:rFonts w:ascii="Calibri" w:hAnsi="Calibri" w:cs="Calibri"/>
          <w:sz w:val="30"/>
          <w:szCs w:val="30"/>
        </w:rPr>
        <w:t xml:space="preserve">group of </w:t>
      </w:r>
      <w:r>
        <w:rPr>
          <w:rFonts w:ascii="Calibri" w:hAnsi="Calibri" w:cs="Calibri"/>
          <w:sz w:val="30"/>
          <w:szCs w:val="30"/>
        </w:rPr>
        <w:t xml:space="preserve">at-will board of director and its members </w:t>
      </w:r>
      <w:r w:rsidR="00EB256A">
        <w:rPr>
          <w:rFonts w:ascii="Calibri" w:hAnsi="Calibri" w:cs="Calibri"/>
          <w:sz w:val="30"/>
          <w:szCs w:val="30"/>
        </w:rPr>
        <w:t>with local community interests</w:t>
      </w:r>
      <w:r>
        <w:rPr>
          <w:rFonts w:ascii="Calibri" w:hAnsi="Calibri" w:cs="Calibri"/>
          <w:sz w:val="30"/>
          <w:szCs w:val="30"/>
        </w:rPr>
        <w:t xml:space="preserve">. Please notice the three options for being involved with our leadership and membership positons within our organization. We look forward to meeting </w:t>
      </w:r>
      <w:r w:rsidR="00EB256A">
        <w:rPr>
          <w:rFonts w:ascii="Calibri" w:hAnsi="Calibri" w:cs="Calibri"/>
          <w:sz w:val="30"/>
          <w:szCs w:val="30"/>
        </w:rPr>
        <w:t xml:space="preserve">with 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>you, and fulfilling our long-term mission. Our mission is to distribute toys and school uniforms to select local children’s charities, benefiting underprivileged children throughout the community.</w:t>
      </w:r>
    </w:p>
    <w:p w14:paraId="78CD28E4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71A6AF48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0"/>
          <w:szCs w:val="30"/>
        </w:rPr>
        <w:t>MEMBER</w:t>
      </w:r>
    </w:p>
    <w:p w14:paraId="229F521F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Open Invitation</w:t>
      </w:r>
    </w:p>
    <w:p w14:paraId="551E3791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03469A62" w14:textId="77777777" w:rsidR="00AE660B" w:rsidRPr="00EB256A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EB256A">
        <w:rPr>
          <w:rFonts w:ascii="Calibri" w:hAnsi="Calibri" w:cs="Calibri"/>
          <w:b/>
          <w:sz w:val="30"/>
          <w:szCs w:val="30"/>
        </w:rPr>
        <w:t>$250 Annual Dues</w:t>
      </w:r>
    </w:p>
    <w:p w14:paraId="469D59DF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Members Name Badge</w:t>
      </w:r>
    </w:p>
    <w:p w14:paraId="1D8DA9AA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One (1) ticket to the Margarita Ball</w:t>
      </w:r>
    </w:p>
    <w:p w14:paraId="5EB2AD95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Attendance at monthly board meetings</w:t>
      </w:r>
    </w:p>
    <w:p w14:paraId="07BA0A45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Communication for happy hours and volunteer activities</w:t>
      </w:r>
    </w:p>
    <w:p w14:paraId="0728A414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Networking opportunities</w:t>
      </w:r>
    </w:p>
    <w:p w14:paraId="3D2B50C8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lastRenderedPageBreak/>
        <w:t> </w:t>
      </w:r>
    </w:p>
    <w:p w14:paraId="41C6E75E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0"/>
          <w:szCs w:val="30"/>
        </w:rPr>
        <w:t>DIRECTOR</w:t>
      </w:r>
    </w:p>
    <w:p w14:paraId="06A6CB68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By Invitation Only</w:t>
      </w:r>
    </w:p>
    <w:p w14:paraId="47D6087B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79103D42" w14:textId="77777777" w:rsidR="00AE660B" w:rsidRPr="00EB256A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EB256A">
        <w:rPr>
          <w:rFonts w:ascii="Calibri" w:hAnsi="Calibri" w:cs="Calibri"/>
          <w:b/>
          <w:sz w:val="30"/>
          <w:szCs w:val="30"/>
        </w:rPr>
        <w:t>Option 1: $500 Annual Dues</w:t>
      </w:r>
    </w:p>
    <w:p w14:paraId="7F0B005D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Directors Name Badge</w:t>
      </w:r>
    </w:p>
    <w:p w14:paraId="6419E57F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Two (2) VIP tickets and two (2) reserved seats at a table at the Margarita Ball</w:t>
      </w:r>
    </w:p>
    <w:p w14:paraId="508620C3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Access to VIP Reception at the Margarita Ball</w:t>
      </w:r>
    </w:p>
    <w:p w14:paraId="44A3BAB2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Attendance, Voting Rights at monthly Board Meetings</w:t>
      </w:r>
    </w:p>
    <w:p w14:paraId="583E210B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Communications for happy hours and volunteer activities</w:t>
      </w:r>
    </w:p>
    <w:p w14:paraId="62868FCA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Networking opportunities</w:t>
      </w:r>
    </w:p>
    <w:p w14:paraId="5F472EB1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8D7353C" w14:textId="77777777" w:rsidR="00AE660B" w:rsidRPr="00EB256A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  <w:r w:rsidRPr="00EB256A">
        <w:rPr>
          <w:rFonts w:ascii="Calibri" w:hAnsi="Calibri" w:cs="Calibri"/>
          <w:b/>
          <w:sz w:val="30"/>
          <w:szCs w:val="30"/>
        </w:rPr>
        <w:t>Option 2: $1,000 Annual Dues</w:t>
      </w:r>
    </w:p>
    <w:p w14:paraId="03221F15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Directors Name Badge</w:t>
      </w:r>
    </w:p>
    <w:p w14:paraId="4F0F2BC4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Ten (10) VIP tickets and reserved table for ten (10) at the Margarita Ball</w:t>
      </w:r>
    </w:p>
    <w:p w14:paraId="140ECE75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Access to VIP Reception at the Margarita Ball</w:t>
      </w:r>
    </w:p>
    <w:p w14:paraId="1713173A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Attendance, Voting Rights at monthly Board Meetings</w:t>
      </w:r>
    </w:p>
    <w:p w14:paraId="526ED2CD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Communication for happy hours and volunteer activities</w:t>
      </w:r>
    </w:p>
    <w:p w14:paraId="0099EE4C" w14:textId="77777777" w:rsidR="00AE660B" w:rsidRDefault="00AE660B" w:rsidP="00AE660B">
      <w:pPr>
        <w:widowControl w:val="0"/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Networking opportunities</w:t>
      </w:r>
    </w:p>
    <w:p w14:paraId="2C579BB3" w14:textId="77777777" w:rsidR="00AE660B" w:rsidRPr="00AE660B" w:rsidRDefault="00AE660B" w:rsidP="00AE660B">
      <w:pPr>
        <w:rPr>
          <w:sz w:val="28"/>
          <w:szCs w:val="28"/>
        </w:rPr>
      </w:pPr>
      <w:r>
        <w:rPr>
          <w:rFonts w:ascii="Calibri" w:hAnsi="Calibri" w:cs="Calibri"/>
          <w:sz w:val="30"/>
          <w:szCs w:val="30"/>
        </w:rPr>
        <w:t> </w:t>
      </w:r>
    </w:p>
    <w:sectPr w:rsidR="00AE660B" w:rsidRPr="00AE660B" w:rsidSect="00375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944AC"/>
    <w:multiLevelType w:val="hybridMultilevel"/>
    <w:tmpl w:val="95BE4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C4"/>
    <w:rsid w:val="000A2660"/>
    <w:rsid w:val="00375B8C"/>
    <w:rsid w:val="0048340F"/>
    <w:rsid w:val="005E14D2"/>
    <w:rsid w:val="00AE660B"/>
    <w:rsid w:val="00B27EC4"/>
    <w:rsid w:val="00EB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6A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Ortega</dc:creator>
  <cp:keywords/>
  <dc:description/>
  <cp:lastModifiedBy>Steve Ortega</cp:lastModifiedBy>
  <cp:revision>1</cp:revision>
  <dcterms:created xsi:type="dcterms:W3CDTF">2016-06-23T17:11:00Z</dcterms:created>
  <dcterms:modified xsi:type="dcterms:W3CDTF">2016-06-23T18:00:00Z</dcterms:modified>
</cp:coreProperties>
</file>