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w:body><w:p><w:pPr><w:pStyle w:val="style0"/></w:pPr><w:r><w:rPr></w:rPr><w:t>A mid-term Solar Irradiance forecast system based on goestationary satellite Imagery</w:t></w:r></w:p><w:p><w:pPr><w:pStyle w:val="style0"/></w:pPr><w:r><w:rPr></w:rPr></w:r></w:p><w:p><w:pPr><w:pStyle w:val="style0"/></w:pPr><w:r><w:rPr></w:rPr><w:t xml:space="preserve">Abstract  --- </w:t></w:r><w:bookmarkStart w:id="0" w:name="__DdeLink__51_1679073486"/><w:r><w:rPr></w:rPr><w:t>Prediction of solar energy has become a significant concern in smart grid field. With the spacial limitation, ground-based measurements are not able to capture the variance of clouds especially in large regions. In this paper a system is presented to forecast trend of solar beam irradiance change in hours head based on geostationary satellite data and ground radiation sensor</w:t></w:r><w:bookmarkEnd w:id="0"/><w:r><w:rPr></w:rPr><w:t xml:space="preserve">. </w:t></w:r></w:p><w:p><w:pPr><w:pStyle w:val="style0"/></w:pPr><w:r><w:rPr></w:rPr></w:r></w:p><w:p><w:pPr><w:pStyle w:val="style0"/></w:pPr><w:r><w:rPr></w:rPr></w:r></w:p><w:p><w:pPr><w:pStyle w:val="style0"/><w:tabs><w:tab w:leader="none" w:pos="720" w:val="left"/><w:tab w:leader="none" w:pos="8160" w:val="left"/></w:tabs></w:pPr><w:bookmarkStart w:id="1" w:name="_GoBack"/><w:bookmarkEnd w:id="1"/><w:r><w:rPr></w:rPr><w:t>Introduction</w:t><w:tab/></w:r></w:p><w:p><w:pPr><w:pStyle w:val="style0"/></w:pPr><w:r><w:rPr></w:rPr><w:t>With utilization and economy concern, planning and managing of control in advance acquires great importance in solar grids system. For the purpose of making decisions in near future, a forecast system is needed to provide information of solar energy tendency and distribution. Since operations of solar grids rely on accuracy of forecast outputs, especially hourly estimation, this system needs to assimilate local knowledge of cloud fraction and more importantly the atmospheric change in large scale.</w:t></w:r></w:p><w:p><w:pPr><w:pStyle w:val="style0"/></w:pPr><w:r><w:rPr></w:rPr><w:t xml:space="preserve">In general a forecast system should cover two fields: Estimation of solar irradiance and forecast of its change. Since the main source of irradiance fluctuation is cloud distribution and variation. For estimation part, main work is done to build up a connection between irradiance and cloud properties. While in forecast part, major focus shifts to motion filed extraction using the estimation output. </w:t></w:r></w:p><w:p><w:pPr><w:pStyle w:val="style0"/></w:pPr><w:r><w:rPr></w:rPr><w:t>Since 1970s, A lot of efforts have been done to explore the relation between clouds and solar radiation. In early works, mesoscale radiation estimations using satellite data are firstly presented to correlate cloud coverage with Global Horizontal Irradiance(GHI)[</w:t></w:r><w:r><w:rPr><w:rFonts w:ascii="Arial;sans-serif" w:hAnsi="Arial;sans-serif"/><w:b w:val="false"/><w:i w:val="false"/><w:caps w:val="false"/><w:smallCaps w:val="false"/><w:color w:val="009933"/><w:spacing w:val="0"/><w:sz w:val="20"/></w:rPr><w:t>Cano, D. et al., 1986</w:t></w:r><w:r><w:rPr></w:rPr><w:t>][Stuhlmann et al.,1989][Schmetz, 1989]. Later works follows this idea by studying on linear relationship between Direct Normal Irradiance(DNI) and  satellite visible channel[</w:t></w:r><w:r><w:rPr><w:rFonts w:ascii="Arial;sans-serif" w:hAnsi="Arial;sans-serif"/><w:b w:val="false"/><w:i w:val="false"/><w:caps w:val="false"/><w:smallCaps w:val="false"/><w:color w:val="009933"/><w:spacing w:val="0"/><w:sz w:val="20"/></w:rPr><w:t>Perez, R. et al., 2002</w:t></w:r><w:r><w:rPr></w:rPr><w:t>][</w:t></w:r><w:r><w:rPr><w:rFonts w:ascii="Arial;sans-serif" w:hAnsi="Arial;sans-serif"/><w:b w:val="false"/><w:i w:val="false"/><w:caps w:val="false"/><w:smallCaps w:val="false"/><w:color w:val="009933"/><w:spacing w:val="0"/><w:sz w:val="20"/></w:rPr><w:t>Ineichen, P, 1999</w:t></w:r><w:r><w:rPr></w:rPr><w:t>][hammer 2003]. Except empirical approaches[Janjai 2005][</w:t></w:r><w:r><w:rPr><w:rFonts w:ascii="Arial;sans-serif" w:hAnsi="Arial;sans-serif"/><w:b w:val="false"/><w:i w:val="false"/><w:caps w:val="false"/><w:smallCaps w:val="false"/><w:color w:val="009933"/><w:spacing w:val="0"/><w:sz w:val="20"/></w:rPr><w:t>Martins FR 2007</w:t></w:r><w:r><w:rPr></w:rPr><w:t xml:space="preserve">] dealing with cloud physical features, in recent researches, novelties are carried out by importing knowledge from other fields. Some works use Artificial Neural Network(ANN)[6][7] into estimation model, even without including meteorological data[8]. </w:t></w:r></w:p><w:p><w:pPr><w:pStyle w:val="style0"/></w:pPr><w:r><w:rPr></w:rPr><w:t xml:space="preserve">Solar radiation </w:t></w:r></w:p><w:p><w:pPr><w:pStyle w:val="style0"/></w:pPr><w:r><w:rPr></w:rPr></w:r></w:p><w:p><w:pPr><w:pStyle w:val="style0"/></w:pPr><w:r><w:rPr></w:rPr></w:r></w:p><w:p><w:pPr><w:pStyle w:val="style0"/></w:pPr><w:r><w:rPr></w:rPr></w:r></w:p><w:p><w:pPr><w:pStyle w:val="style0"/></w:pPr><w:r><w:rPr></w:rPr></w:r></w:p><w:p><w:pPr><w:pStyle w:val="style0"/></w:pPr><w:r><w:rPr></w:rPr><w:t xml:space="preserve">the Global Horizontal Irradiance(GHI) and Direct Normal Irradiance(DNI) are commonly used as criteria of solar energy density as most variation . In this article DNI is used as a direct reference of beam radiation from the Sun.  As cloud types and cloud motions are main sources of irradiance variance, DNI is an ideal criteria of microscale problems in short-term, such as tracking and extraction of clouds. </w:t></w:r></w:p><w:p><w:pPr><w:pStyle w:val="style0"/></w:pPr><w:r><w:rPr></w:rPr><w:t>In mesoscale solar engergy estimation concern, Ground-based methods cannot provide global view of atmospheric change and motion after minutes. Although in mathematical ways, numerical weather prediction(NWP) models are developed for hours large-scale weather prediction so as to simulate the global radiation flux, the prediction gap in between is still not filled especially for increasing demands of mid-term(minutes to hours range) forecast of local-scale solar power. It turns out to be most challenging part of planning and scheduling for the power grids.</w:t></w:r></w:p><w:p><w:pPr><w:pStyle w:val="style0"/></w:pPr><w:r><w:rPr></w:rPr><w:t xml:space="preserve"> </w:t></w:r><w:r><w:rPr></w:rPr><w:t xml:space="preserve">One way to fill the time and scale gap is to get information with relatively high temporal and spacial resolution so that the data is useful for both global prediction and local estimation. </w:t></w:r></w:p><w:p><w:pPr><w:pStyle w:val="style0"/></w:pPr><w:r><w:rPr></w:rPr><w:t>One way to fill the time and scale gap is to use geostationary satellite get continuous images with high temporal and spacial resolution. In Geostationary Operational Environemental Satellite(GOES) project, calibrated images for different spectrum range can be used for cloud tracking and classification[]. With five channel radiometer, the imager of GOES can sense radiant and solar reflected energy from sampled areas of the earth. Channel 1 or visible channel (VIS) is used more frequently as it is the output of radiation from visible spectrum(0.55 – 0.75 um).</w:t></w:r></w:p><w:p><w:pPr><w:pStyle w:val="style0"/></w:pPr><w:r><w:rPr></w:rPr><w:t>Since 1970s, a lot of works have been done in this field. In previous approaches, visible channel is commonly used for extract cloud coverage so as to estimate irradiance[</w:t></w:r><w:r><w:rPr><w:rFonts w:ascii="Arial;sans-serif" w:hAnsi="Arial;sans-serif"/><w:b w:val="false"/><w:i w:val="false"/><w:caps w:val="false"/><w:smallCaps w:val="false"/><w:color w:val="009933"/><w:spacing w:val="0"/><w:sz w:val="20"/></w:rPr><w:t>Cano, D. et al., 1986</w:t></w:r><w:r><w:rPr></w:rPr><w:t>][</w:t></w:r><w:r><w:rPr><w:rFonts w:ascii="Arial;sans-serif" w:hAnsi="Arial;sans-serif"/><w:b w:val="false"/><w:i w:val="false"/><w:caps w:val="false"/><w:smallCaps w:val="false"/><w:color w:val="009933"/><w:spacing w:val="0"/><w:sz w:val="20"/></w:rPr><w:t>Perez, R. et al., 2002</w:t></w:r><w:r><w:rPr></w:rPr><w:t>][</w:t></w:r><w:r><w:rPr><w:rFonts w:ascii="Arial;sans-serif" w:hAnsi="Arial;sans-serif"/><w:b w:val="false"/><w:i w:val="false"/><w:caps w:val="false"/><w:smallCaps w:val="false"/><w:color w:val="009933"/><w:spacing w:val="0"/><w:sz w:val="20"/></w:rPr><w:t>Ineichen, P, 1999</w:t></w:r><w:r><w:rPr></w:rPr><w:t xml:space="preserve">][hammer 2003]. In depth, Later works are Later works discuss this in width by importing other domain of knowledge such as Artificial Neural Network(ANN)[6][7], even with little . Although some of them have involved meteorologic features into satellite models, there are still several challenges remaining: </w:t></w:r></w:p><w:p><w:pPr><w:pStyle w:val="style0"/><w:numPr><w:ilvl w:val="0"/><w:numId w:val="3"/></w:numPr></w:pPr><w:r><w:rPr></w:rPr><w:t>“</w:t></w:r><w:r><w:rPr></w:rPr><w:t xml:space="preserve">Zenith” effect on Visible Channel </w:t><w:tab/><w:t>---</w:t><w:tab/><w:t xml:space="preserve">In common sense, noon images are brighter than dawn images. For view of sensor of satellite visible channel, the solar angles,especially zenith angle, influence the whole brightness of final output image. </w:t></w:r></w:p><w:p><w:pPr><w:pStyle w:val="style0"/><w:numPr><w:ilvl w:val="0"/><w:numId w:val="3"/></w:numPr></w:pPr><w:r><w:rPr></w:rPr><w:t>Poor performance of Cloud properties extraction--- Visible channel lost some important information cloud such as humidity and at the same time, is sensitive to solar position change as mentioned above. The common solutions at present are empirical  approaches based on combined output of visible and infrared channels for cloud detection[</w:t></w:r><w:r><w:rPr><w:rStyle w:val="style16"/><w:rFonts w:ascii="Times New Roman;Times;serif" w:hAnsi="Times New Roman;Times;serif"/><w:i w:val="false"/><w:caps w:val="false"/><w:smallCaps w:val="false"/><w:color w:val="000000"/><w:spacing w:val="0"/><w:sz w:val="23"/></w:rPr><w:t>William 1993</w:t></w:r><w:r><w:rPr></w:rPr><w:t>][P Minnis 1993][</w:t></w:r><w:r><w:rPr><w:rFonts w:ascii="Arial;sans-serif" w:hAnsi="Arial;sans-serif"/><w:b w:val="false"/><w:i w:val="false"/><w:caps w:val="false"/><w:smallCaps w:val="false"/><w:color w:val="009933"/><w:spacing w:val="0"/><w:sz w:val="20"/></w:rPr><w:t>E Zaunick 2011</w:t></w:r><w:r><w:rPr></w:rPr><w:t>]. Since most of them are using customized thresholds for channels each location, the performance in large scale is not stable.</w:t></w:r></w:p><w:p><w:pPr><w:pStyle w:val="style0"/><w:numPr><w:ilvl w:val="0"/><w:numId w:val="3"/></w:numPr></w:pPr><w:r><w:rPr></w:rPr><w:t xml:space="preserve">Local vs. Global --- Ground-based methods have good performance in short-term estimation and prediction but are lack of atmospheric change information. Satellite image is able to get large scale cloud distribution but cannot capture spacial changes in small scale(less than 1 km). </w:t></w:r></w:p><w:p><w:pPr><w:pStyle w:val="style0"/></w:pPr><w:r><w:rPr></w:rPr></w:r></w:p><w:p><w:pPr><w:pStyle w:val="style0"/></w:pPr><w:r><w:rPr></w:rPr></w:r></w:p><w:p><w:pPr><w:pStyle w:val="style0"/></w:pPr><w:r><w:rPr></w:rPr><w:t>To measure the concentration of solar radiation, Direct Normal irradiance is choosen as a reference for modeling and prediction of the system. DNI indicates the amount of solar radiation from the direction of the sun, which makes it strongly correlated with sun position, air condition. DNI...</w:t></w:r></w:p><w:p><w:pPr><w:pStyle w:val="style0"/></w:pPr><w:r><w:rPr></w:rPr><w:t xml:space="preserve">With the consideration of Compared to diffuse irradiance, Direct Normal Irradiance (DNI) is used for output of prediction system.  Advantages of DNI are of which is defined as </w:t></w:r><w:bookmarkStart w:id="2" w:name="__DdeLink__53_1679073486"/><w:r><w:rPr></w:rPr><w:t>the amount of solar radiation from the direction of the sun</w:t></w:r><w:bookmarkEnd w:id="2"/><w:r><w:rPr></w:rPr><w:t xml:space="preserve">. With the help of ground irradiance sensor, DNI of certain small area can be collected in minutes’ temporal resolution. While </w:t></w:r></w:p><w:p><w:pPr><w:pStyle w:val="style0"/></w:pPr><w:r><w:rPr></w:rPr></w:r></w:p><w:p><w:pPr><w:pStyle w:val="style0"/></w:pPr><w:r><w:rPr></w:rPr><w:t>In this paper, a novel forecast system is proposed with 4 novelties to mid-term solar irradiance forecast:</w:t></w:r></w:p><w:p><w:pPr><w:pStyle w:val="style0"/><w:numPr><w:ilvl w:val="0"/><w:numId w:val="2"/></w:numPr></w:pPr><w:r><w:rPr></w:rPr><w:t>Multiple channels of Satellite Imager system --- With precise spacial resolution and visible spectrum detection, . While Other 4 infrared channels are  used for other purposes such as cloud detection, moisture and temperature estimation[][]. We</w:t></w:r></w:p><w:p><w:pPr><w:pStyle w:val="style0"/><w:numPr><w:ilvl w:val="0"/><w:numId w:val="2"/></w:numPr></w:pPr><w:r><w:rPr></w:rPr><w:t>Cloud Motion Prediction model --- Cloud</w:t></w:r></w:p><w:p><w:pPr><w:pStyle w:val="style0"/></w:pPr><w:r><w:rPr></w:rPr></w:r></w:p><w:p><w:pPr><w:pStyle w:val="style0"/></w:pPr><w:r><w:rPr></w:rPr><w:t>Data Processing</w:t></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0"/><w:widowControl/><w:tabs><w:tab w:leader="none" w:pos="720" w:val="left"/></w:tabs><w:suppressAutoHyphens w:val="true"/><w:spacing w:after="200" w:before="0" w:line="276" w:lineRule="auto"/></w:pPr><w:r><w:rPr></w:rPr></w:r></w:p><w:p><w:pPr><w:pStyle w:val="style19"/><w:widowControl/><w:tabs><w:tab w:leader="none" w:pos="720" w:val="left"/></w:tabs><w:suppressAutoHyphens w:val="true"/><w:spacing w:after="200" w:before="0" w:line="276" w:lineRule="auto"/></w:pPr><w:r><w:rPr><w:rStyle w:val="style16"/><w:rFonts w:ascii="Arial;sans-serif" w:hAnsi="Arial;sans-serif"/><w:b w:val="false"/><w:i w:val="false"/><w:caps w:val="false"/><w:smallCaps w:val="false"/><w:color w:val="009933"/><w:spacing w:val="0"/><w:sz w:val="20"/></w:rPr><w:t>WB Rossow, LC Garder - Journal of Climate, 1993 – journals.ametsoc.org</w:t></w:r></w:p><w:p><w:pPr><w:pStyle w:val="style19"/><w:widowControl/><w:tabs><w:tab w:leader="none" w:pos="720" w:val="left"/></w:tabs><w:suppressAutoHyphens w:val="true"/><w:spacing w:after="200" w:before="0" w:line="276" w:lineRule="auto"/></w:pPr><w:r><w:rPr><w:rStyle w:val="style16"/><w:rFonts w:ascii="Arial;sans-serif" w:hAnsi="Arial;sans-serif"/><w:b w:val="false"/><w:i w:val="false"/><w:caps w:val="false"/><w:smallCaps w:val="false"/><w:color w:val="009933"/><w:spacing w:val="0"/><w:sz w:val="20"/></w:rPr><w:t>P Minnis, PW Heck, DF Young - Journal of the atmospheric …, 1993 - journals.ametsoc.org</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E Zaunick, J Levenhagen, K Janschek - 2011 – lib.physcon.ru</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RL Bankert, C Mitrescu, SD Miller… - Journal of applied …, 2009 – journals.ametsoc.org</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[5] Janjai S, Pankaew P, Laksanaboonsong J. A model for calculating hourly global</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solar radiation from satellite data in the tropics. Applied Energy 2009;86(9):</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[6] S¸ enkal O, Kuleli T. c</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neural network and satellite data. Applied Energy 2009;86(7e8):1222e8.</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[7]Zarzalejo LF, Ramírez L, Polo J. Artiﬁcial intelligence techniques applied to</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hourly global irradiance estimation from satellite-derived cloud index. Energy</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2005;30:1685e97.</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[8] S¸ enkal O. Modeling of solar radiation using remote sensing and artiﬁcial neural network in Turkey. Energy 2010;35:4795e801.</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Cano, D. et al., 1986. A method for the determination of the global solar radiation from meteorological satellite data. Sol. Energy 37 (1), 31–39.</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Perez, R. et al., 2002. A new operational satellite-to-irradiance model—description and validation. Solar Energy 73 (5), 307–317.</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Schmetz, J. (1989): Towards a Surface Radiation Climatology: Retrieval of Downward Irradiances from Satellites. Atmos Res., 23, pp. 287-321</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Stuhlmann, R., Rieland, M., Raschke, E., 1989. An improvement of the IGMK model to derive total and diffuse solar radiation at the surface from satellite data. J. Appl. Meterol. 29, 586–603.</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Ineichen, P., Perez, R., 1999. Derivation of cloud index from geostationary satellites and application to the production of solar irradiance and daylight illuminance data. Theor. Appl. Climatol. 64, 119–130.</w:t></w:r></w:p><w:p><w:pPr><w:pStyle w:val="style0"/><w:widowControl/><w:tabs><w:tab w:leader="none" w:pos="720" w:val="left"/></w:tabs><w:suppressAutoHyphens w:val="true"/><w:spacing w:after="200" w:before="0" w:line="276" w:lineRule="auto"/></w:pPr><w:r><w:rPr><w:rFonts w:ascii="Arial;sans-serif" w:hAnsi="Arial;sans-serif"/><w:b w:val="false"/><w:i w:val="false"/><w:caps w:val="false"/><w:smallCaps w:val="false"/><w:color w:val="009933"/><w:spacing w:val="0"/><w:sz w:val="20"/></w:rPr><w:t>Hammer, A., Heinemann, D., Hoyer, C., Kuhlemann, R.,Lorenz, E., Mueller, R., Beyer, H.G., 2003. Solar energy assessment using remote sensing technologies. Remote Sens. Environ. 86 (3), 423–432.</w:t></w:r></w:p><w:p><w:pPr><w:pStyle w:val="style0"/><w:widowControl/><w:tabs><w:tab w:leader="none" w:pos="720" w:val="left"/></w:tabs><w:suppressAutoHyphens w:val="true"/><w:spacing w:after="200" w:before="0" w:line="276" w:lineRule="auto"/></w:pPr><w:bookmarkStart w:id="3" w:name="__DdeLink__74_1098429429"/><w:r><w:rPr><w:rFonts w:ascii="Arial;sans-serif" w:hAnsi="Arial;sans-serif"/><w:b w:val="false"/><w:i w:val="false"/><w:caps w:val="false"/><w:smallCaps w:val="false"/><w:color w:val="009933"/><w:spacing w:val="0"/><w:sz w:val="20"/></w:rPr><w:t>Martins FR</w:t></w:r><w:bookmarkEnd w:id="3"/><w:r><w:rPr><w:rFonts w:ascii="Arial;sans-serif" w:hAnsi="Arial;sans-serif"/><w:b w:val="false"/><w:i w:val="false"/><w:caps w:val="false"/><w:smallCaps w:val="false"/><w:color w:val="009933"/><w:spacing w:val="0"/><w:sz w:val="20"/></w:rPr><w:t>, Pereira EB, Abreu SL. Satellite-derived solar resource maps for Brazil under SWERA project. Solar Energy 2007;81:517–28.</w:t></w:r></w:p><w:p><w:pPr><w:pStyle w:val="style0"/><w:widowControl/><w:tabs><w:tab w:leader="none" w:pos="720" w:val="left"/></w:tabs><w:suppressAutoHyphens w:val="true"/><w:spacing w:after="200" w:before="0" w:line="276" w:lineRule="auto"/></w:pPr><w:r><w:rPr></w:rPr><w:t>Janjai S, Laksanaboonsong J, Nunez M, Thongsathitya A. Development of a method generating operational solar radiation maps from satellite data for a tropical environment. Solar Energy 2005;78:739–51</w:t></w:r></w:p><w:p><w:pPr><w:pStyle w:val="style0"/><w:widowControl/><w:tabs><w:tab w:leader="none" w:pos="720" w:val="left"/></w:tabs><w:suppressAutoHyphens w:val="true"/><w:spacing w:after="200" w:before="0" w:line="276" w:lineRule="auto"/></w:pPr><w:r><w:rPr></w:rPr><w:t>Pinker, R.T., Ewing, J.A., 1985. Modelling surface solar radiation: model formulation and validation. J. Appl. Meteorol. 24, 389–401.</w:t></w:r></w:p><w:p><w:pPr><w:pStyle w:val="style0"/><w:widowControl/><w:tabs><w:tab w:leader="none" w:pos="720" w:val="left"/></w:tabs><w:suppressAutoHyphens w:val="true"/><w:spacing w:after="200" w:before="0" w:line="276" w:lineRule="auto"/></w:pPr><w:r><w:rPr></w:rPr><w:t>Zelenka, A., Perez, R., Seals, R., Renne, D., 1999. Eﬀective accuracy of</w:t></w:r></w:p><w:p><w:pPr><w:pStyle w:val="style0"/><w:widowControl/><w:tabs><w:tab w:leader="none" w:pos="720" w:val="left"/></w:tabs><w:suppressAutoHyphens w:val="true"/><w:spacing w:after="200" w:before="0" w:line="276" w:lineRule="auto"/></w:pPr><w:r><w:rPr></w:rPr><w:t>satellite-derived irradiance. Theor. Appl. Climatol. 62, 199–207</w:t></w:r></w:p><w:p><w:pPr><w:pStyle w:val="style0"/><w:widowControl/><w:tabs><w:tab w:leader="none" w:pos="720" w:val="left"/></w:tabs><w:suppressAutoHyphens w:val="true"/><w:spacing w:after="200" w:before="0" w:line="276" w:lineRule="auto"/></w:pPr><w:r><w:rPr></w:rPr><w:t>Perez R, Ineichen P, Kmiecik M, Moore K, Renne D, George R. Producing</w:t></w:r></w:p><w:p><w:pPr><w:pStyle w:val="style0"/><w:widowControl/><w:tabs><w:tab w:leader="none" w:pos="720" w:val="left"/></w:tabs><w:suppressAutoHyphens w:val="true"/><w:spacing w:after="200" w:before="0" w:line="276" w:lineRule="auto"/></w:pPr><w:r><w:rPr></w:rPr><w:t>satellite-derived irradiances in complex arid terrain. Solar Energy</w:t></w:r></w:p><w:p><w:pPr><w:pStyle w:val="style0"/><w:widowControl/><w:tabs><w:tab w:leader="none" w:pos="720" w:val="left"/></w:tabs><w:suppressAutoHyphens w:val="true"/><w:spacing w:after="200" w:before="0" w:line="276" w:lineRule="auto"/></w:pPr><w:r><w:rPr></w:rPr><w:t>2004;77:367–71.</w:t></w:r></w:p><w:p><w:pPr><w:pStyle w:val="style0"/><w:widowControl/><w:tabs><w:tab w:leader="none" w:pos="720" w:val="left"/></w:tabs><w:suppressAutoHyphens w:val="true"/><w:spacing w:after="200" w:before="0" w:line="276" w:lineRule="auto"/></w:pPr><w:r><w:rPr></w:rPr><w:t>Zarzalejo, L.F.; Polo, J.; Martí L.; Ramí L.; Espinar, B. A new statistical approach for</w:t></w:r></w:p><w:p><w:pPr><w:pStyle w:val="style0"/><w:widowControl/><w:tabs><w:tab w:leader="none" w:pos="720" w:val="left"/></w:tabs><w:suppressAutoHyphens w:val="true"/><w:spacing w:after="200" w:before="0" w:line="276" w:lineRule="auto"/></w:pPr><w:r><w:rPr></w:rPr><w:t>deriving global solar radiation from satellite images. Solar Energy 2009, 83, 480-484.</w:t></w:r></w:p><w:p><w:pPr><w:pStyle w:val="style0"/><w:widowControl/><w:tabs><w:tab w:leader="none" w:pos="720" w:val="left"/></w:tabs><w:suppressAutoHyphens w:val="true"/><w:spacing w:after="200" w:before="0" w:line="276" w:lineRule="auto"/></w:pPr><w:r><w:rPr><w:rFonts w:ascii="sans-serif" w:hAnsi="sans-serif"/><w:b w:val="false"/><w:i w:val="false"/><w:caps w:val="false"/><w:smallCaps w:val="false"/><w:color w:val="000000"/><w:spacing w:val="0"/><w:sz w:val="18"/></w:rPr><w:t>Boser, Bernhard E.; Guyon, Isabelle M.; and Vapnik, Vladimir N.; </w:t></w:r><w:r><w:rPr><w:rFonts w:ascii="sans-serif" w:hAnsi="sans-serif"/><w:b w:val="false"/><w:i/><w:caps w:val="false"/><w:smallCaps w:val="false"/><w:color w:val="000000"/><w:spacing w:val="0"/><w:sz w:val="18"/></w:rPr><w:t>A training algorithm for optimal margin classifiers</w:t></w:r><w:r><w:rPr><w:rFonts w:ascii="sans-serif" w:hAnsi="sans-serif"/><w:b w:val="false"/><w:i w:val="false"/><w:caps w:val="false"/><w:smallCaps w:val="false"/><w:color w:val="000000"/><w:spacing w:val="0"/><w:sz w:val="18"/></w:rPr><w:t>. In Haussler, David (editor); 5th Annual ACM Workshop on COLT, pages 144–152, Pittsburgh, PA, 1992. ACM Press</w:t></w:r></w:p><w:p><w:pPr><w:pStyle w:val="style0"/><w:widowControl/><w:tabs><w:tab w:leader="none" w:pos="720" w:val="left"/></w:tabs><w:suppressAutoHyphens w:val="true"/><w:overflowPunct w:val="true"/><w:spacing w:after="200" w:before="0" w:line="276" w:lineRule="auto"/></w:pPr><w:r><w:fldChar w:fldCharType="begin"></w:fldChar></w:r><w:r><w:instrText> HYPERLINK &quot;http://en.wikipedia.org/wiki/Support_vector_machine&quot; \l &quot;cite_ref-16&quot;</w:instrText></w:r><w:r><w:fldChar w:fldCharType="separate"/></w:r><w:r><w:rPr></w:rPr></w:r><w:r><w:fldChar w:fldCharType="end"/></w:r></w:hyperlink></w:p><w:sectPr><w:type w:val="nextPage"/><w:pgSz w:h="15840" w:w="12240"/><w:pgMar w:bottom="1134" w:footer="0" w:gutter="0" w:header="0" w:left="1134" w:right="1134" w:top="1134"/><w:pgNumType w:fmt="decimal"/><w:formProt w:val="false"/><w:textDirection w:val="lrTb"/></w:sectPr></w:body></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2">
    <w:lvl w:ilvl="0">
      <w:start w:val="1"/>
      <w:numFmt w:val="decimal"/>
      <w:lvlText w:val="%1."/>
      <w:lvlJc w:val="left"/>
      <w:pPr>
        <w:tabs>
          <w:tab w:pos="720" w:val="num"/>
        </w:tabs>
        <w:ind w:hanging="360" w:left="720"/>
      </w:p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3">
    <w:lvl w:ilvl="0">
      <w:start w:val="1"/>
      <w:numFmt w:val="decimal"/>
      <w:lvlText w:val="%1."/>
      <w:lvlJc w:val="left"/>
      <w:pPr>
        <w:tabs>
          <w:tab w:pos="720" w:val="num"/>
        </w:tabs>
        <w:ind w:hanging="360" w:left="720"/>
      </w:p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num w:numId="1">
    <w:abstractNumId w:val="1"/>
  </w:num>
  <w:num w:numId="2">
    <w:abstractNumId w:val="2"/>
  </w:num>
  <w:num w:numId="3">
    <w:abstractNumId w:val="3"/>
  </w:num>
</w:numbering>
</file>

<file path=word/styles.xml><?xml version="1.0" encoding="utf-8"?>
<w:styles xmlns:w="http://schemas.openxmlformats.org/wordprocessingml/2006/main">
  <w:style w:styleId="style0" w:type="paragraph">
    <w:name w:val="Normal"/>
    <w:next w:val="style0"/>
    <w:pPr>
      <w:widowControl/>
      <w:tabs>
        <w:tab w:leader="none" w:pos="720" w:val="left"/>
      </w:tabs>
      <w:suppressAutoHyphens w:val="true"/>
      <w:kinsoku w:val="true"/>
      <w:overflowPunct w:val="true"/>
      <w:autoSpaceDE w:val="true"/>
      <w:spacing w:after="200" w:before="0" w:line="276" w:lineRule="auto"/>
    </w:pPr>
    <w:rPr>
      <w:rFonts w:ascii="Calibri" w:cs="Lohit Hindi" w:eastAsia="WenQuanYi Zen Hei" w:hAnsi="Calibri"/>
      <w:color w:val="00000A"/>
      <w:sz w:val="22"/>
      <w:szCs w:val="22"/>
      <w:lang w:bidi="ar-SA" w:eastAsia="zh-CN" w:val="en-US"/>
    </w:rPr>
  </w:style>
  <w:style w:styleId="style1" w:type="paragraph">
    <w:name w:val="Heading 1"/>
    <w:basedOn w:val="style18"/>
    <w:next w:val="style19"/>
    <w:pPr>
      <w:numPr>
        <w:ilvl w:val="0"/>
        <w:numId w:val="1"/>
      </w:numPr>
      <w:outlineLvl w:val="0"/>
    </w:pPr>
    <w:rPr>
      <w:rFonts w:ascii="Liberation Serif" w:cs="Lohit Hindi" w:eastAsia="WenQuanYi Zen Hei" w:hAnsi="Liberation Serif"/>
      <w:b/>
      <w:bCs/>
      <w:sz w:val="48"/>
      <w:szCs w:val="48"/>
    </w:rPr>
  </w:style>
  <w:style w:styleId="style15" w:type="character">
    <w:name w:val="Default Paragraph Font"/>
    <w:next w:val="style15"/>
    <w:rPr/>
  </w:style>
  <w:style w:styleId="style16" w:type="character">
    <w:name w:val="Strong Emphasis"/>
    <w:next w:val="style16"/>
    <w:rPr>
      <w:b/>
      <w:bCs/>
    </w:rPr>
  </w:style>
  <w:style w:styleId="style17" w:type="character">
    <w:name w:val="Internet Link"/>
    <w:next w:val="style17"/>
    <w:rPr>
      <w:color w:val="000080"/>
      <w:u w:val="single"/>
      <w:lang w:bidi="en-US" w:eastAsia="en-US" w:val="en-US"/>
    </w:rPr>
  </w:style>
  <w:style w:styleId="style18" w:type="paragraph">
    <w:name w:val="Heading"/>
    <w:basedOn w:val="style0"/>
    <w:next w:val="style19"/>
    <w:pPr>
      <w:keepNext/>
      <w:spacing w:after="120" w:before="240"/>
    </w:pPr>
    <w:rPr>
      <w:rFonts w:ascii="Liberation Sans" w:cs="Lohit Hindi" w:eastAsia="WenQuanYi Zen Hei" w:hAnsi="Liberation Sans"/>
      <w:sz w:val="28"/>
      <w:szCs w:val="28"/>
    </w:rPr>
  </w:style>
  <w:style w:styleId="style19" w:type="paragraph">
    <w:name w:val="Text body"/>
    <w:basedOn w:val="style0"/>
    <w:next w:val="style19"/>
    <w:pPr>
      <w:spacing w:after="120" w:before="0"/>
    </w:pPr>
    <w:rPr/>
  </w:style>
  <w:style w:styleId="style20" w:type="paragraph">
    <w:name w:val="List"/>
    <w:basedOn w:val="style19"/>
    <w:next w:val="style20"/>
    <w:pPr/>
    <w:rPr>
      <w:rFonts w:cs="Lohit Hindi"/>
    </w:rPr>
  </w:style>
  <w:style w:styleId="style21" w:type="paragraph">
    <w:name w:val="Caption"/>
    <w:basedOn w:val="style0"/>
    <w:next w:val="style21"/>
    <w:pPr>
      <w:suppressLineNumbers/>
      <w:spacing w:after="120" w:before="120"/>
    </w:pPr>
    <w:rPr>
      <w:rFonts w:cs="Lohit Hindi"/>
      <w:i/>
      <w:iCs/>
      <w:sz w:val="24"/>
      <w:szCs w:val="24"/>
    </w:rPr>
  </w:style>
  <w:style w:styleId="style22" w:type="paragraph">
    <w:name w:val="Index"/>
    <w:basedOn w:val="style0"/>
    <w:next w:val="style22"/>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Normal.dotm</Template>
  <TotalTime>178</TotalTime>
  <Application>LibreOffice/3.5$Linux_X86_64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2013-04-11T14:45:00.00Z</dcterms:created>
  <dc:creator>Windows User</dc:creator>
  <dcterms:modified xsi:type="dcterms:W3CDTF">2013-04-25T23:26:03.00Z</dcterms:modified>
  <cp:revision>17</cp:revision>
</cp:coreProperties>
</file>