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2.png" ContentType="image/png"/>
  <Override PartName="/word/media/rId80.png" ContentType="image/png"/>
  <Override PartName="/word/media/rId85.png" ContentType="image/png"/>
  <Override PartName="/word/media/rId52.png" ContentType="image/png"/>
  <Override PartName="/word/media/rId72.png" ContentType="image/png"/>
  <Override PartName="/word/media/rId60.png" ContentType="image/png"/>
  <Override PartName="/word/media/rId56.png" ContentType="image/png"/>
  <Override PartName="/word/media/rId64.png" ContentType="image/png"/>
  <Override PartName="/word/media/rId68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U.S. Airline Pilot Retention Analysis</w:t>
      </w:r>
    </w:p>
    <w:p>
      <w:pPr>
        <w:pStyle w:val="Subtitle"/>
      </w:pPr>
      <w:r>
        <w:t xml:space="preserve">General Factor Rankings and Subfactor Priorities</w:t>
      </w:r>
    </w:p>
    <w:p>
      <w:pPr>
        <w:pStyle w:val="Author"/>
      </w:pPr>
      <w:r>
        <w:t xml:space="preserve">Michael J. Hickey</w:t>
      </w:r>
    </w:p>
    <w:p>
      <w:pPr>
        <w:pStyle w:val="Author"/>
      </w:pPr>
      <w:r>
        <w:t xml:space="preserve">Marina Efthymiou</w:t>
      </w:r>
    </w:p>
    <w:p>
      <w:pPr>
        <w:pStyle w:val="Author"/>
      </w:pPr>
      <w:r>
        <w:t xml:space="preserve">James Higgins</w:t>
      </w:r>
    </w:p>
    <w:p>
      <w:pPr>
        <w:pStyle w:val="Author"/>
      </w:pPr>
      <w:r>
        <w:t xml:space="preserve">Aman Gupta</w:t>
      </w:r>
    </w:p>
    <w:p>
      <w:pPr>
        <w:pStyle w:val="Author"/>
      </w:pPr>
      <w:r>
        <w:t xml:space="preserve">Robert Walton</w:t>
      </w:r>
    </w:p>
    <w:p>
      <w:pPr>
        <w:pStyle w:val="Date"/>
      </w:pPr>
      <w:r>
        <w:t xml:space="preserve">2025-11-21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https://github.com/mikehickey2/US-Airline-Pilot-Retention-Analysis</w:t>
        </w:r>
      </w:hyperlink>
    </w:p>
    <w:p>
      <w:pPr>
        <w:pStyle w:val="BodyText"/>
      </w:pPr>
      <w:r>
        <w:t xml:space="preserve">This analysis examines pilot retention priorities from a survey of U.S. airline pilots (n = 76). The analysis has two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Retention Factors</w:t>
      </w:r>
      <w:r>
        <w:t xml:space="preserve"> </w:t>
      </w:r>
      <w:r>
        <w:t xml:space="preserve">- Rankings of six broad retention constructs and demographic comparisons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Subfactor Analysis</w:t>
      </w:r>
      <w:r>
        <w:t xml:space="preserve"> </w:t>
      </w:r>
      <w:r>
        <w:t xml:space="preserve">- Within-construct priorities for 31 specific retention elements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retention-factors"/>
          <w:p>
            <w:pPr>
              <w:pStyle w:val="Compact"/>
              <w:jc w:val="center"/>
            </w:pPr>
            <w:r>
              <w:drawing>
                <wp:inline>
                  <wp:extent cx="5334000" cy="36417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../documentation/elements_of_retentio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Factors of Pilot Retention in U.S. Airlines</w:t>
            </w:r>
          </w:p>
          <w:bookmarkEnd w:id="24"/>
        </w:tc>
      </w:tr>
    </w:tbl>
    <w:bookmarkEnd w:id="25"/>
    <w:bookmarkStart w:id="31" w:name="statistical-methods"/>
    <w:p>
      <w:pPr>
        <w:pStyle w:val="Heading1"/>
      </w:pPr>
      <w:r>
        <w:t xml:space="preserve">2. Statistical Methods</w:t>
      </w:r>
    </w:p>
    <w:bookmarkStart w:id="26" w:name="sample-and-data-collection"/>
    <w:p>
      <w:pPr>
        <w:pStyle w:val="Heading2"/>
      </w:pPr>
      <w:r>
        <w:t xml:space="preserve">2.1 Sample and Data Collection</w:t>
      </w:r>
    </w:p>
    <w:p>
      <w:pPr>
        <w:pStyle w:val="FirstParagraph"/>
      </w:pPr>
      <w:r>
        <w:t xml:space="preserve">Survey data was collected from U.S. airline pilots in May 2025. After exclusions for incomplete responses and non-air carrier pilots, n = 76 valid responses remained for analysis.</w:t>
      </w:r>
    </w:p>
    <w:bookmarkEnd w:id="26"/>
    <w:bookmarkStart w:id="27" w:name="statistical-tests"/>
    <w:p>
      <w:pPr>
        <w:pStyle w:val="Heading2"/>
      </w:pPr>
      <w:r>
        <w:t xml:space="preserve">2.2 Statistical Tests</w:t>
      </w:r>
    </w:p>
    <w:p>
      <w:pPr>
        <w:pStyle w:val="FirstParagraph"/>
      </w:pPr>
      <w:r>
        <w:t xml:space="preserve">All ranking data is ordinal; therefore, non-parametric tests are used throughout: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Friedman Test</w:t>
      </w:r>
      <w:r>
        <w:t xml:space="preserve">: Within-subjects comparison of factor rankings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Mann-Whitney U</w:t>
      </w:r>
      <w:r>
        <w:t xml:space="preserve">: Between-groups comparison for binary demographics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Kruskal-Wallis H</w:t>
      </w:r>
      <w:r>
        <w:t xml:space="preserve">: Between-groups comparison for multi-level demographics</w:t>
      </w:r>
    </w:p>
    <w:bookmarkEnd w:id="27"/>
    <w:bookmarkStart w:id="28" w:name="multiple-testing-correction"/>
    <w:p>
      <w:pPr>
        <w:pStyle w:val="Heading2"/>
      </w:pPr>
      <w:r>
        <w:t xml:space="preserve">2.3 Multiple Testing Correction</w:t>
      </w:r>
    </w:p>
    <w:p>
      <w:pPr>
        <w:pStyle w:val="FirstParagraph"/>
      </w:pPr>
      <w:r>
        <w:t xml:space="preserve">This quantitative study employs a</w:t>
      </w:r>
      <w:r>
        <w:t xml:space="preserve"> </w:t>
      </w:r>
      <w:r>
        <w:rPr>
          <w:b/>
          <w:bCs/>
        </w:rPr>
        <w:t xml:space="preserve">hierarchical false discovery rate (FDR) control procedure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General Factor Analysis (30 tests):</w:t>
      </w:r>
      <w:r>
        <w:t xml:space="preserve"> </w:t>
      </w:r>
      <w:r>
        <w:t xml:space="preserve">Benjamini-Hochberg FDR at q = 0.10 applied across all demographic comparisons.</w:t>
      </w:r>
    </w:p>
    <w:p>
      <w:pPr>
        <w:pStyle w:val="BodyText"/>
      </w:pPr>
      <w:r>
        <w:rPr>
          <w:b/>
          <w:bCs/>
        </w:rPr>
        <w:t xml:space="preserve">Subfactor Analysis (155 tests):</w:t>
      </w:r>
      <w:r>
        <w:t xml:space="preserve"> </w:t>
      </w:r>
      <w:r>
        <w:t xml:space="preserve">Two-step hierarchical procedure: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Screening</w:t>
      </w:r>
      <w:r>
        <w:t xml:space="preserve">: For each construct, compute minimum p-value across demographics. Apply BH-FDR at q = 0.10 to these 6 screening p-values.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Within-construct testing</w:t>
      </w:r>
      <w:r>
        <w:t xml:space="preserve">: For constructs passing screening, apply Holm’s procedure at alpha = 0.05 to demographic comparisons.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Standard Bonferroni correction (alpha/155 = 0.0003) is overly conservative for exploratory research, causing 50-70% Type II error rates. FDR control at q = 0.10 balances discovery against false positives appropriately for hypothesis generation.</w:t>
      </w:r>
    </w:p>
    <w:bookmarkEnd w:id="28"/>
    <w:bookmarkStart w:id="29" w:name="effect-sizes"/>
    <w:p>
      <w:pPr>
        <w:pStyle w:val="Heading2"/>
      </w:pPr>
      <w:r>
        <w:t xml:space="preserve">2.4 Effect Sizes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Mann-Whitney U</w:t>
      </w:r>
      <w:r>
        <w:t xml:space="preserve">: Rank-biserial correlation r (small &lt; .3, medium .3-.5, large &gt; 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Kruskal-Wallis</w:t>
      </w:r>
      <w:r>
        <w:t xml:space="preserve">: Eta-squared (small &lt; .01, medium .01-.06, large &gt; .06)</w:t>
      </w:r>
    </w:p>
    <w:bookmarkEnd w:id="29"/>
    <w:bookmarkStart w:id="30" w:name="software"/>
    <w:p>
      <w:pPr>
        <w:pStyle w:val="Heading2"/>
      </w:pPr>
      <w:r>
        <w:t xml:space="preserve">2.5 Software</w:t>
      </w:r>
    </w:p>
    <w:p>
      <w:pPr>
        <w:pStyle w:val="FirstParagraph"/>
      </w:pPr>
      <w:r>
        <w:t xml:space="preserve">Analysis conducted in R 4.5.1 using: tidyverse, rstatix, coin, DescTools, knitr, janitor.</w:t>
      </w:r>
    </w:p>
    <w:p>
      <w:pPr>
        <w:pStyle w:val="BodyText"/>
      </w:pPr>
      <w:r>
        <w:rPr>
          <w:b/>
          <w:bCs/>
        </w:rPr>
        <w:t xml:space="preserve">Code Availability:</w:t>
      </w:r>
      <w:r>
        <w:t xml:space="preserve"> </w:t>
      </w:r>
      <w:r>
        <w:t xml:space="preserve">The complete analysis code is available at</w:t>
      </w:r>
      <w:r>
        <w:t xml:space="preserve"> </w:t>
      </w:r>
      <w:r>
        <w:rPr>
          <w:rStyle w:val="VerbatimChar"/>
        </w:rPr>
        <w:t xml:space="preserve">scripts/analysis/unified_retention_analysis.qmd</w:t>
      </w:r>
      <w:r>
        <w:t xml:space="preserve"> </w:t>
      </w:r>
      <w:r>
        <w:t xml:space="preserve">in the GitHub repository:</w:t>
      </w:r>
      <w:r>
        <w:t xml:space="preserve"> </w:t>
      </w:r>
      <w:hyperlink r:id="rId20">
        <w:r>
          <w:rPr>
            <w:rStyle w:val="Hyperlink"/>
          </w:rPr>
          <w:t xml:space="preserve">https://github.com/mikehickey2/US-Airline-Pilot-Retention-Analysis</w:t>
        </w:r>
      </w:hyperlink>
    </w:p>
    <w:bookmarkEnd w:id="30"/>
    <w:bookmarkEnd w:id="31"/>
    <w:bookmarkStart w:id="32" w:name="setup"/>
    <w:p>
      <w:pPr>
        <w:pStyle w:val="Heading1"/>
      </w:pPr>
      <w:r>
        <w:t xml:space="preserve">3. Setup</w:t>
      </w:r>
    </w:p>
    <w:bookmarkEnd w:id="32"/>
    <w:bookmarkStart w:id="34" w:name="data-loading-and-preprocessing"/>
    <w:p>
      <w:pPr>
        <w:pStyle w:val="Heading1"/>
      </w:pPr>
      <w:r>
        <w:t xml:space="preserve">4. Data Loading and Preprocessing</w:t>
      </w:r>
    </w:p>
    <w:p>
      <w:pPr>
        <w:pStyle w:val="TableCaption"/>
      </w:pPr>
      <w:r>
        <w:t xml:space="preserve">Data Exclusion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Exclusion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did_not_finish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not_air_carrier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ampl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Sample Demographic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Demographic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&gt;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Experience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 (least)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 (most)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Other/NA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Military Background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Officer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Carrier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rPr>
          <w:b/>
          <w:bCs/>
        </w:rPr>
        <w:t xml:space="preserve">Final sample:</w:t>
      </w:r>
      <w:r>
        <w:t xml:space="preserve"> </w:t>
      </w:r>
      <w:r>
        <w:t xml:space="preserve">76 pilots included in analysis.</w:t>
      </w:r>
    </w:p>
    <w:bookmarkEnd w:id="34"/>
    <w:bookmarkStart w:id="51" w:name="part-1-general-retention-factor-analysis"/>
    <w:p>
      <w:pPr>
        <w:pStyle w:val="Heading1"/>
      </w:pPr>
      <w:r>
        <w:t xml:space="preserve">5. Part 1: General Retention Factor Analysis</w:t>
      </w:r>
    </w:p>
    <w:p>
      <w:pPr>
        <w:pStyle w:val="FirstParagraph"/>
      </w:pPr>
      <w:r>
        <w:t xml:space="preserve">This section analyzes the rankings of six broad retention constructs:</w:t>
      </w:r>
    </w:p>
    <w:p>
      <w:pPr>
        <w:pStyle w:val="Compact"/>
        <w:numPr>
          <w:ilvl w:val="0"/>
          <w:numId w:val="1005"/>
        </w:numPr>
      </w:pPr>
      <w:r>
        <w:t xml:space="preserve">Financial (salary, benefits, bonuses)</w:t>
      </w:r>
    </w:p>
    <w:p>
      <w:pPr>
        <w:pStyle w:val="Compact"/>
        <w:numPr>
          <w:ilvl w:val="0"/>
          <w:numId w:val="1005"/>
        </w:numPr>
      </w:pPr>
      <w:r>
        <w:t xml:space="preserve">Quality of Life/Lifestyle (schedule, family, work-life balance)</w:t>
      </w:r>
    </w:p>
    <w:p>
      <w:pPr>
        <w:pStyle w:val="Compact"/>
        <w:numPr>
          <w:ilvl w:val="0"/>
          <w:numId w:val="1005"/>
        </w:numPr>
      </w:pPr>
      <w:r>
        <w:t xml:space="preserve">Professional Opportunity (stability, upgrade, aircraft type)</w:t>
      </w:r>
    </w:p>
    <w:p>
      <w:pPr>
        <w:pStyle w:val="Compact"/>
        <w:numPr>
          <w:ilvl w:val="0"/>
          <w:numId w:val="1005"/>
        </w:numPr>
      </w:pPr>
      <w:r>
        <w:t xml:space="preserve">Recognition (uniform, respect, awards)</w:t>
      </w:r>
    </w:p>
    <w:p>
      <w:pPr>
        <w:pStyle w:val="Compact"/>
        <w:numPr>
          <w:ilvl w:val="0"/>
          <w:numId w:val="1005"/>
        </w:numPr>
      </w:pPr>
      <w:r>
        <w:t xml:space="preserve">Schedule (fixed vs variable, bidding systems)</w:t>
      </w:r>
    </w:p>
    <w:p>
      <w:pPr>
        <w:pStyle w:val="Compact"/>
        <w:numPr>
          <w:ilvl w:val="0"/>
          <w:numId w:val="1005"/>
        </w:numPr>
      </w:pPr>
      <w:r>
        <w:t xml:space="preserve">Operational (SOPs, training, equipment, pilot skill)</w:t>
      </w:r>
    </w:p>
    <w:bookmarkStart w:id="38" w:name="descriptive-statistics"/>
    <w:p>
      <w:pPr>
        <w:pStyle w:val="Heading2"/>
      </w:pPr>
      <w:r>
        <w:t xml:space="preserve">5.1 Descriptive Statistics</w:t>
      </w:r>
    </w:p>
    <w:p>
      <w:pPr>
        <w:pStyle w:val="TableCaption"/>
      </w:pPr>
      <w:r>
        <w:t xml:space="preserve">Table 1: Rank Summary for General Retention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Rank Summary for General Retention Fac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</w:tbl>
    <w:p>
      <w:pPr>
        <w:pStyle w:val="TableCaption"/>
      </w:pPr>
      <w:r>
        <w:t xml:space="preserve">Table 2: Number (and %) of Pilots Ranking Each Factor #1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Number (and %) of Pilots Ranking Each Factor #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unified_retention_analysis_files/figure-docx/rq1-descriptive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friedman-test-overall-factor-rankings"/>
    <w:p>
      <w:pPr>
        <w:pStyle w:val="Heading2"/>
      </w:pPr>
      <w:r>
        <w:t xml:space="preserve">5.2 Friedman Test: Overall Factor Rankings</w:t>
      </w:r>
    </w:p>
    <w:p>
      <w:pPr>
        <w:pStyle w:val="TableCaption"/>
      </w:pPr>
      <w:r>
        <w:t xml:space="preserve">Friedman Test: Overall Difference in Factor Rankings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iedman Test: Overall Difference in Factor Ranking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TableCaption"/>
      </w:pPr>
      <w:r>
        <w:t xml:space="preserve">Table 3: Pairwise Wilcoxon Tests Between General Factors (Holm-adjusted)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irwise Wilcoxon Tests Between General Factors (Holm-adjusted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39"/>
    <w:bookmarkStart w:id="49" w:name="demographic-comparisons"/>
    <w:p>
      <w:pPr>
        <w:pStyle w:val="Heading2"/>
      </w:pPr>
      <w:r>
        <w:t xml:space="preserve">5.3 Demographic Comparisons</w:t>
      </w:r>
    </w:p>
    <w:bookmarkStart w:id="40" w:name="age-groups-35-vs-35"/>
    <w:p>
      <w:pPr>
        <w:pStyle w:val="Heading3"/>
      </w:pPr>
      <w:r>
        <w:t xml:space="preserve">5.3.1 Age Groups (≤35 vs &gt;35)</w:t>
      </w:r>
    </w:p>
    <w:p>
      <w:pPr>
        <w:pStyle w:val="TableCaption"/>
      </w:pPr>
      <w:r>
        <w:t xml:space="preserve">Table 4: Mann-Whitney U Tests - Age Groups (≤35 vs &gt;35)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: Mann-Whitney U Tests - Age Groups (≤35 vs &gt;35)"/>
      </w:tblPr>
      <w:tblGrid>
        <w:gridCol w:w="1107"/>
        <w:gridCol w:w="596"/>
        <w:gridCol w:w="596"/>
        <w:gridCol w:w="1021"/>
        <w:gridCol w:w="1021"/>
        <w:gridCol w:w="851"/>
        <w:gridCol w:w="510"/>
        <w:gridCol w:w="851"/>
        <w:gridCol w:w="851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bookmarkEnd w:id="40"/>
    <w:bookmarkStart w:id="41" w:name="experience-quartiles"/>
    <w:p>
      <w:pPr>
        <w:pStyle w:val="Heading3"/>
      </w:pPr>
      <w:r>
        <w:t xml:space="preserve">5.3.2 Experience Quartiles</w:t>
      </w:r>
    </w:p>
    <w:p>
      <w:pPr>
        <w:pStyle w:val="TableCaption"/>
      </w:pPr>
      <w:r>
        <w:t xml:space="preserve">Table 5: Median Rank of General Factors by Experience Quartile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: Median Rank of General Factors by Experience Quartile"/>
      </w:tblPr>
      <w:tblGrid>
        <w:gridCol w:w="999"/>
        <w:gridCol w:w="999"/>
        <w:gridCol w:w="384"/>
        <w:gridCol w:w="384"/>
        <w:gridCol w:w="922"/>
        <w:gridCol w:w="1384"/>
        <w:gridCol w:w="768"/>
        <w:gridCol w:w="768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6: Kruskal-Wallis Tests for Experience Quartiles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Kruskal-Wallis Tests for Experience Quartil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5" w:name="gender-male-vs-female"/>
    <w:p>
      <w:pPr>
        <w:pStyle w:val="Heading3"/>
      </w:pPr>
      <w:r>
        <w:t xml:space="preserve">5.3.3 Gender (Male vs Female)</w:t>
      </w:r>
    </w:p>
    <w:p>
      <w:pPr>
        <w:pStyle w:val="TableCaption"/>
      </w:pPr>
      <w:r>
        <w:t xml:space="preserve">Table 7: Median Rank of General Factors by Gender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Median Rank of General Factors by Gend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8: Mann-Whitney U Tests - Male vs Female (Exact test, 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Mann-Whitney U Tests - Male vs Female (Exact test, 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 on Gender Comparisons:</w:t>
            </w:r>
            <w:r>
              <w:t xml:space="preserve"> </w:t>
            </w:r>
            <w:r>
              <w:t xml:space="preserve">With only 8 female respondents, statistical power for detecting gender differences is limited. Results should be interpreted cautiously.</w:t>
            </w:r>
          </w:p>
          <w:p/>
        </w:tc>
      </w:tr>
    </w:tbl>
    <w:bookmarkEnd w:id="45"/>
    <w:bookmarkStart w:id="46" w:name="military-background"/>
    <w:p>
      <w:pPr>
        <w:pStyle w:val="Heading3"/>
      </w:pPr>
      <w:r>
        <w:t xml:space="preserve">5.3.4 Military Background</w:t>
      </w:r>
    </w:p>
    <w:p>
      <w:pPr>
        <w:pStyle w:val="TableCaption"/>
      </w:pPr>
      <w:r>
        <w:t xml:space="preserve">Table 9: Median Rank of General Factors by Military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Median Rank of General Factors by Military Backgroun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10: Mann-Whitney U Tests - Military vs Civilian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Mann-Whitney U Tests - Military vs Civilian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bookmarkEnd w:id="46"/>
    <w:bookmarkStart w:id="47" w:name="X7e690b8f010e85fc84b7d28e7259b58d979ba94"/>
    <w:p>
      <w:pPr>
        <w:pStyle w:val="Heading3"/>
      </w:pPr>
      <w:r>
        <w:t xml:space="preserve">5.3.5 Flight-Deck Position (Captain vs First Officer)</w:t>
      </w:r>
    </w:p>
    <w:p>
      <w:pPr>
        <w:pStyle w:val="TableCaption"/>
      </w:pPr>
      <w:r>
        <w:t xml:space="preserve">Table 11: Median Rank of General Factors by Flight-Deck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: Median Rank of General Factors by Flight-Deck Position"/>
      </w:tblPr>
      <w:tblGrid>
        <w:gridCol w:w="1372"/>
        <w:gridCol w:w="1056"/>
        <w:gridCol w:w="1689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12: Mann-Whitney U Tests - Captain vs First Officer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Mann-Whitney U Tests - Captain vs First Officer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bookmarkEnd w:id="47"/>
    <w:bookmarkStart w:id="48" w:name="carrier-type"/>
    <w:p>
      <w:pPr>
        <w:pStyle w:val="Heading3"/>
      </w:pPr>
      <w:r>
        <w:t xml:space="preserve">5.3.6 Carrier Type</w:t>
      </w:r>
    </w:p>
    <w:p>
      <w:pPr>
        <w:pStyle w:val="TableCaption"/>
      </w:pPr>
      <w:r>
        <w:t xml:space="preserve">Table 13: Median Rank of General Factors by Carrier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: Median Rank of General Factors by Carrier Type"/>
      </w:tblPr>
      <w:tblGrid>
        <w:gridCol w:w="1040"/>
        <w:gridCol w:w="480"/>
        <w:gridCol w:w="640"/>
        <w:gridCol w:w="640"/>
        <w:gridCol w:w="880"/>
        <w:gridCol w:w="880"/>
        <w:gridCol w:w="1040"/>
        <w:gridCol w:w="1040"/>
        <w:gridCol w:w="1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14: Kruskal-Wallis Tests Across Carrier Types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4: Kruskal-Wallis Tests Across Carrier Typ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End w:id="49"/>
    <w:bookmarkStart w:id="50" w:name="summary-general-factor-results"/>
    <w:p>
      <w:pPr>
        <w:pStyle w:val="Heading2"/>
      </w:pPr>
      <w:r>
        <w:t xml:space="preserve">5.4 Summary: General Factor Results</w:t>
      </w:r>
    </w:p>
    <w:p>
      <w:pPr>
        <w:pStyle w:val="TableCaption"/>
      </w:pPr>
      <w:r>
        <w:t xml:space="preserve">Summary: General Factor Demographic Comparisons (BH-FDR at q=0.10)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: General Factor Demographic Comparisons (BH-FDR at q=0.1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(≤35 vs &gt;35)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(Male vs Female)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Flight-Deck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 Factor Analysis Summary:</w:t>
      </w:r>
    </w:p>
    <w:p>
      <w:pPr>
        <w:pStyle w:val="Compact"/>
        <w:numPr>
          <w:ilvl w:val="0"/>
          <w:numId w:val="1006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6"/>
        </w:numPr>
      </w:pPr>
      <w:r>
        <w:t xml:space="preserve">Significant at FDR q=0.10: 2</w:t>
      </w:r>
    </w:p>
    <w:p>
      <w:pPr>
        <w:pStyle w:val="Compact"/>
        <w:numPr>
          <w:ilvl w:val="0"/>
          <w:numId w:val="1006"/>
        </w:numPr>
      </w:pPr>
      <w:r>
        <w:t xml:space="preserve">Discovery rate: 5.6%</w:t>
      </w:r>
    </w:p>
    <w:bookmarkEnd w:id="50"/>
    <w:bookmarkEnd w:id="51"/>
    <w:bookmarkStart w:id="79" w:name="part-2-subfactor-analysis"/>
    <w:p>
      <w:pPr>
        <w:pStyle w:val="Heading1"/>
      </w:pPr>
      <w:r>
        <w:t xml:space="preserve">6. Part 2: Subfactor Analysis</w:t>
      </w:r>
    </w:p>
    <w:p>
      <w:pPr>
        <w:pStyle w:val="FirstParagraph"/>
      </w:pPr>
      <w:r>
        <w:t xml:space="preserve">This section examines the 31 subfactors within each retention construct and tests for demographic differences in within-construct priorities.</w:t>
      </w:r>
    </w:p>
    <w:bookmarkStart w:id="55" w:name="financial-subfactors"/>
    <w:p>
      <w:pPr>
        <w:pStyle w:val="Heading2"/>
      </w:pPr>
      <w:r>
        <w:t xml:space="preserve">6.1 Financial Subfactors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Financial: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financial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Financial: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Age Group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Gender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Position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Military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Experience Comparisons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5"/>
    <w:bookmarkStart w:id="59" w:name="quality-of-life-subfactors"/>
    <w:p>
      <w:pPr>
        <w:pStyle w:val="Heading2"/>
      </w:pPr>
      <w:r>
        <w:t xml:space="preserve">6.2 Quality of Life Subfactors</w:t>
      </w:r>
    </w:p>
    <w:p>
      <w:pPr>
        <w:pStyle w:val="TableCaption"/>
      </w:pPr>
      <w:r>
        <w:t xml:space="preserve">Quality of Life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</w:tbl>
    <w:p>
      <w:pPr>
        <w:pStyle w:val="TableCaption"/>
      </w:pPr>
      <w:r>
        <w:t xml:space="preserve">Quality of Life: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qol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Quality of Life: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9"/>
    <w:bookmarkStart w:id="63" w:name="professional-opportunity-subfactors"/>
    <w:p>
      <w:pPr>
        <w:pStyle w:val="Heading2"/>
      </w:pPr>
      <w:r>
        <w:t xml:space="preserve">6.3 Professional Opportunity Subfactors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Professional: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professional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Professional: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3"/>
    <w:bookmarkStart w:id="67" w:name="recognition-subfactors"/>
    <w:p>
      <w:pPr>
        <w:pStyle w:val="Heading2"/>
      </w:pPr>
      <w:r>
        <w:t xml:space="preserve">6.4 Recognition Subfactors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 Subfactors - Descriptive Statistics"/>
      </w:tblPr>
      <w:tblGrid>
        <w:gridCol w:w="4373"/>
        <w:gridCol w:w="354"/>
        <w:gridCol w:w="827"/>
        <w:gridCol w:w="591"/>
        <w:gridCol w:w="591"/>
        <w:gridCol w:w="11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</w:tr>
    </w:tbl>
    <w:p>
      <w:pPr>
        <w:pStyle w:val="TableCaption"/>
      </w:pPr>
      <w:r>
        <w:t xml:space="preserve">Recognition: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recognition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Recognition: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Group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2990"/>
        <w:gridCol w:w="808"/>
        <w:gridCol w:w="242"/>
        <w:gridCol w:w="484"/>
        <w:gridCol w:w="888"/>
        <w:gridCol w:w="1050"/>
        <w:gridCol w:w="646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7"/>
    <w:bookmarkStart w:id="71" w:name="schedule-subfactors"/>
    <w:p>
      <w:pPr>
        <w:pStyle w:val="Heading2"/>
      </w:pPr>
      <w:r>
        <w:t xml:space="preserve">6.5 Schedule Subfactors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Schedule: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schedule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Schedule: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Age Group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Gender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Position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Military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Experience Comparisons"/>
      </w:tblPr>
      <w:tblGrid>
        <w:gridCol w:w="2366"/>
        <w:gridCol w:w="910"/>
        <w:gridCol w:w="273"/>
        <w:gridCol w:w="546"/>
        <w:gridCol w:w="1001"/>
        <w:gridCol w:w="1183"/>
        <w:gridCol w:w="728"/>
        <w:gridCol w:w="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1"/>
    <w:bookmarkStart w:id="75" w:name="operational-subfactors"/>
    <w:p>
      <w:pPr>
        <w:pStyle w:val="Heading2"/>
      </w:pPr>
      <w:r>
        <w:t xml:space="preserve">6.6 Operational Subfactors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22.37</w:t>
            </w:r>
          </w:p>
        </w:tc>
      </w:tr>
    </w:tbl>
    <w:p>
      <w:pPr>
        <w:pStyle w:val="TableCaption"/>
      </w:pPr>
      <w:r>
        <w:t xml:space="preserve">Operational: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operational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Operational: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Age Group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Gender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Position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Military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Experience Comparisons"/>
      </w:tblPr>
      <w:tblGrid>
        <w:gridCol w:w="2668"/>
        <w:gridCol w:w="860"/>
        <w:gridCol w:w="258"/>
        <w:gridCol w:w="516"/>
        <w:gridCol w:w="946"/>
        <w:gridCol w:w="1119"/>
        <w:gridCol w:w="688"/>
        <w:gridCol w:w="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5"/>
    <w:bookmarkStart w:id="78" w:name="hierarchical-fdr-screening-results"/>
    <w:p>
      <w:pPr>
        <w:pStyle w:val="Heading2"/>
      </w:pPr>
      <w:r>
        <w:t xml:space="preserve">6.7 Hierarchical FDR Screening Results</w:t>
      </w:r>
    </w:p>
    <w:p>
      <w:pPr>
        <w:pStyle w:val="TableCaption"/>
      </w:pPr>
      <w:r>
        <w:t xml:space="preserve">Construct-Level Screening: Benjamini-Hochberg FDR (q=0.10)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truct-Level Screening: Benjamini-Hochberg FDR (q=0.10)"/>
      </w:tblPr>
      <w:tblGrid>
        <w:gridCol w:w="1254"/>
        <w:gridCol w:w="1019"/>
        <w:gridCol w:w="548"/>
        <w:gridCol w:w="392"/>
        <w:gridCol w:w="784"/>
        <w:gridCol w:w="1097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n_subfactors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demographic differences detected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Screening Summary:</w:t>
      </w:r>
    </w:p>
    <w:p>
      <w:pPr>
        <w:pStyle w:val="Compact"/>
        <w:numPr>
          <w:ilvl w:val="0"/>
          <w:numId w:val="1007"/>
        </w:numPr>
      </w:pPr>
      <w:r>
        <w:t xml:space="preserve">Constructs passing FDR screen (p_adj &lt; 0.10): 5 of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constructs passing screening, demographic comparisons have been adjusted using Holm’s procedure. Tests with p_adj_holm &lt; 0.05 indicate significant demographic differences in subfactor prioritization.</w:t>
            </w:r>
          </w:p>
          <w:p/>
        </w:tc>
      </w:tr>
    </w:tbl>
    <w:bookmarkEnd w:id="78"/>
    <w:bookmarkEnd w:id="79"/>
    <w:bookmarkStart w:id="84" w:name="combined-results-summary"/>
    <w:p>
      <w:pPr>
        <w:pStyle w:val="Heading1"/>
      </w:pPr>
      <w:r>
        <w:t xml:space="preserve">7. Combined Results Summary</w:t>
      </w:r>
    </w:p>
    <w:p>
      <w:pPr>
        <w:pStyle w:val="TableCaption"/>
      </w:pPr>
      <w:r>
        <w:t xml:space="preserve">Combined Analysis Summary: Multiple Testing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bined Analysis Summary: Multiple Testing Approach"/>
      </w:tblPr>
      <w:tblGrid>
        <w:gridCol w:w="1090"/>
        <w:gridCol w:w="688"/>
        <w:gridCol w:w="2353"/>
        <w:gridCol w:w="918"/>
        <w:gridCol w:w="2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q=0.10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factors × 5 demographics (no Position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Subfactor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Hierarchical: BH screening + Holm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6 constructs pass screening</w:t>
            </w:r>
          </w:p>
        </w:tc>
      </w:tr>
    </w:tbl>
    <w:bookmarkStart w:id="83" w:name="summary"/>
    <w:p>
      <w:pPr>
        <w:pStyle w:val="Heading2"/>
      </w:pPr>
      <w:r>
        <w:t xml:space="preserve">7.1 Summary</w:t>
      </w:r>
    </w:p>
    <w:p>
      <w:pPr>
        <w:pStyle w:val="FirstParagraph"/>
      </w:pPr>
      <w:r>
        <w:rPr>
          <w:b/>
          <w:bCs/>
        </w:rPr>
        <w:t xml:space="preserve">General Retention Factors (Part 1):</w:t>
      </w:r>
    </w:p>
    <w:p>
      <w:pPr>
        <w:pStyle w:val="Compact"/>
        <w:numPr>
          <w:ilvl w:val="0"/>
          <w:numId w:val="1008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8"/>
        </w:numPr>
      </w:pPr>
      <w:r>
        <w:t xml:space="preserve">Significant at FDR q=0.10: 2</w:t>
      </w:r>
    </w:p>
    <w:p>
      <w:pPr>
        <w:pStyle w:val="FirstParagraph"/>
      </w:pPr>
      <w:r>
        <w:rPr>
          <w:b/>
          <w:bCs/>
        </w:rPr>
        <w:t xml:space="preserve">Subfactor Analysis (Part 2):</w:t>
      </w:r>
    </w:p>
    <w:p>
      <w:pPr>
        <w:pStyle w:val="Compact"/>
        <w:numPr>
          <w:ilvl w:val="0"/>
          <w:numId w:val="1009"/>
        </w:numPr>
      </w:pPr>
      <w:r>
        <w:t xml:space="preserve">Constructs analyzed: 6</w:t>
      </w:r>
    </w:p>
    <w:p>
      <w:pPr>
        <w:pStyle w:val="Compact"/>
        <w:numPr>
          <w:ilvl w:val="0"/>
          <w:numId w:val="1009"/>
        </w:numPr>
      </w:pPr>
      <w:r>
        <w:t xml:space="preserve">Total subfactors: 31</w:t>
      </w:r>
    </w:p>
    <w:p>
      <w:pPr>
        <w:pStyle w:val="Compact"/>
        <w:numPr>
          <w:ilvl w:val="0"/>
          <w:numId w:val="1009"/>
        </w:numPr>
      </w:pPr>
      <w:r>
        <w:t xml:space="preserve">Constructs passing FDR screening: 5</w:t>
      </w:r>
    </w:p>
    <w:p>
      <w:pPr>
        <w:pStyle w:val="Compact"/>
        <w:numPr>
          <w:ilvl w:val="0"/>
          <w:numId w:val="1009"/>
        </w:numPr>
      </w:pPr>
      <w:r>
        <w:t xml:space="preserve">Constructs with demographic differences: Quality of Life, Recognition, Schedule, Professional, Financial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hierarchical FDR procedure controls for the 155 subfactor tests by: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Screening at construct level (BH-FDR q=0.10 on 6 tests)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Applying Holm correction within constructs that pass screening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approach maintains family-wise error rate control while preserving power to detect genuine demographic differences.</w:t>
            </w:r>
          </w:p>
          <w:p/>
        </w:tc>
      </w:tr>
    </w:tbl>
    <w:bookmarkEnd w:id="83"/>
    <w:bookmarkEnd w:id="84"/>
    <w:bookmarkStart w:id="90" w:name="limitations"/>
    <w:p>
      <w:pPr>
        <w:pStyle w:val="Heading1"/>
      </w:pPr>
      <w:r>
        <w:t xml:space="preserve">8. Limitations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Statistical Power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n = 76, this study has limited statistical power. Non-significant results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interpreted as evidence of no effect. Many analyses may be underpowered to detect small-to-medium effects.</w:t>
            </w:r>
          </w:p>
          <w:p/>
        </w:tc>
      </w:tr>
    </w:tbl>
    <w:p>
      <w:pPr>
        <w:pStyle w:val="BodyText"/>
      </w:pPr>
      <w:r>
        <w:t xml:space="preserve">This analysis has several important limitations:</w:t>
      </w:r>
    </w:p>
    <w:bookmarkStart w:id="88" w:name="sample-size-and-power"/>
    <w:p>
      <w:pPr>
        <w:pStyle w:val="Heading2"/>
      </w:pPr>
      <w:r>
        <w:t xml:space="preserve">8.1 Sample Size and Power</w:t>
      </w:r>
    </w:p>
    <w:p>
      <w:pPr>
        <w:pStyle w:val="FirstParagraph"/>
      </w:pPr>
      <w:r>
        <w:t xml:space="preserve">The total sample of n = 76 provides adequate power only for detecting large effects (Cohen’s d &gt; 0.8 or r &gt; 0.5). For demographic comparisons: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Group Sizes</w:t>
            </w:r>
          </w:p>
        </w:tc>
        <w:tc>
          <w:tcPr/>
          <w:p>
            <w:pPr>
              <w:pStyle w:val="Compact"/>
            </w:pPr>
            <w:r>
              <w:t xml:space="preserve">Detectable Effect (80%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groups</w:t>
            </w:r>
          </w:p>
        </w:tc>
        <w:tc>
          <w:tcPr/>
          <w:p>
            <w:pPr>
              <w:pStyle w:val="Compact"/>
            </w:pPr>
            <w:r>
              <w:t xml:space="preserve">~40 vs ~36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~19 per quartile</w:t>
            </w:r>
          </w:p>
        </w:tc>
        <w:tc>
          <w:tcPr/>
          <w:p>
            <w:pPr>
              <w:pStyle w:val="Compact"/>
            </w:pPr>
            <w:r>
              <w:t xml:space="preserve">Large (eta² &gt; 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67 vs 8</w:t>
            </w:r>
          </w:p>
        </w:tc>
        <w:tc>
          <w:tcPr/>
          <w:p>
            <w:pPr>
              <w:pStyle w:val="Compact"/>
            </w:pPr>
            <w:r>
              <w:t xml:space="preserve">Very large only (r &gt;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</w:t>
            </w:r>
          </w:p>
        </w:tc>
        <w:tc>
          <w:tcPr/>
          <w:p>
            <w:pPr>
              <w:pStyle w:val="Compact"/>
            </w:pPr>
            <w:r>
              <w:t xml:space="preserve">~35 vs ~40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~45 vs ~30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Gender comparisons warrant particular caution</w:t>
      </w:r>
      <w:r>
        <w:t xml:space="preserve">: With only 8 female respondents, the analysis has approximately 20% power to detect medium effects - meaning 80% of true medium-sized gender differences would go undetected.</w:t>
      </w:r>
    </w:p>
    <w:bookmarkEnd w:id="88"/>
    <w:bookmarkStart w:id="89" w:name="additional-limitations"/>
    <w:p>
      <w:pPr>
        <w:pStyle w:val="Heading2"/>
      </w:pPr>
      <w:r>
        <w:t xml:space="preserve">8.2 Additional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Testing Burden</w:t>
      </w:r>
      <w:r>
        <w:t xml:space="preserve">: Despite FDR control, the large number of tests (155 in subfactor analysis) increases false discovery risk; the expected number of false discoveries at q=0.10 is approximately 10% of significant findings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Self-Selection Bias</w:t>
      </w:r>
      <w:r>
        <w:t xml:space="preserve">: Survey respondents may not represent all U.S. airline pilots; those with strong opinions about retention may be overrepresented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Cross-Sectional Design</w:t>
      </w:r>
      <w:r>
        <w:t xml:space="preserve">: Retention priorities may change over career stage; this snapshot cannot capture temporal dynamics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Ranking Methodology</w:t>
      </w:r>
      <w:r>
        <w:t xml:space="preserve">: Forced rankings prevent assessment of absolute importance; factors ranked low may still be important in absolute terms</w:t>
      </w:r>
    </w:p>
    <w:bookmarkEnd w:id="89"/>
    <w:bookmarkEnd w:id="90"/>
    <w:bookmarkStart w:id="93" w:name="references"/>
    <w:p>
      <w:pPr>
        <w:pStyle w:val="Heading1"/>
      </w:pPr>
      <w:r>
        <w:t xml:space="preserve">9. References</w:t>
      </w:r>
    </w:p>
    <w:bookmarkStart w:id="91" w:name="primary-sources"/>
    <w:p>
      <w:pPr>
        <w:pStyle w:val="Heading2"/>
      </w:pPr>
      <w:r>
        <w:t xml:space="preserve">9.1 Primary Sources</w:t>
      </w:r>
    </w:p>
    <w:p>
      <w:pPr>
        <w:pStyle w:val="FirstParagraph"/>
      </w:pPr>
      <w:r>
        <w:t xml:space="preserve">Hickey, M. J. (2025).</w:t>
      </w:r>
      <w:r>
        <w:t xml:space="preserve"> </w:t>
      </w:r>
      <w:r>
        <w:rPr>
          <w:i/>
          <w:iCs/>
        </w:rPr>
        <w:t xml:space="preserve">Rethinking pilot retention in the United States: An analysis of key factors</w:t>
      </w:r>
      <w:r>
        <w:t xml:space="preserve"> </w:t>
      </w:r>
      <w:r>
        <w:t xml:space="preserve">[Master’s thesis, University of North Dakota]. ProQuest Dissertations &amp; Theses. https://www.proquest.com/docview/3246414757</w:t>
      </w:r>
    </w:p>
    <w:p>
      <w:pPr>
        <w:pStyle w:val="BodyText"/>
      </w:pPr>
      <w:r>
        <w:t xml:space="preserve">Efthymiou, M., Njoya, E. T., Lo, P. L., Papatheodorou, A., &amp; Randall, D. (2020). The factors influencing entry level airline pilot retention: An empirical study of Ryanair.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 91, 101997. https://doi.org/10.1016/j.jairtraman.2020.101997</w:t>
      </w:r>
    </w:p>
    <w:bookmarkEnd w:id="91"/>
    <w:bookmarkStart w:id="92" w:name="statistical-methods-1"/>
    <w:p>
      <w:pPr>
        <w:pStyle w:val="Heading2"/>
      </w:pPr>
      <w:r>
        <w:t xml:space="preserve">9.2 Statistical Methods</w:t>
      </w:r>
    </w:p>
    <w:p>
      <w:pPr>
        <w:pStyle w:val="FirstParagraph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57(1), 289-300.</w:t>
      </w:r>
    </w:p>
    <w:p>
      <w:pPr>
        <w:pStyle w:val="BodyText"/>
      </w:pPr>
      <w:r>
        <w:t xml:space="preserve">Bender, R., &amp; Lange, S. (1999). Multiple test procedures other than Bonferroni’s deserve wider use.</w:t>
      </w:r>
      <w:r>
        <w:t xml:space="preserve"> </w:t>
      </w:r>
      <w:r>
        <w:rPr>
          <w:i/>
          <w:iCs/>
        </w:rPr>
        <w:t xml:space="preserve">BMJ</w:t>
      </w:r>
      <w:r>
        <w:t xml:space="preserve">, 318(7183), 600-601.</w:t>
      </w:r>
    </w:p>
    <w:p>
      <w:pPr>
        <w:pStyle w:val="BodyText"/>
      </w:pPr>
      <w:r>
        <w:t xml:space="preserve">Armstrong, R. A. (2014). When to use the Bonferroni correction.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, 34(5), 502-508.</w:t>
      </w:r>
    </w:p>
    <w:p>
      <w:pPr>
        <w:pStyle w:val="BodyText"/>
      </w:pPr>
      <w:r>
        <w:t xml:space="preserve">Li, J., &amp; Ghosh, J. K. (2014). A two-step hierarchical hypothesis set testing framework.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 15, 108.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35" Target="media/rId35.png" /><Relationship Type="http://schemas.openxmlformats.org/officeDocument/2006/relationships/hyperlink" Id="rId20" Target="https://github.com/mikehickey2/US-Airline-Pilot-Retention-Analy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kehickey2/US-Airline-Pilot-Retention-Analy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Airline Pilot Retention Analysis</dc:title>
  <dc:creator>Michael J. Hickey; Marina Efthymiou; James Higgins; Aman Gupta; Robert Walton</dc:creator>
  <cp:keywords/>
  <dcterms:created xsi:type="dcterms:W3CDTF">2025-11-22T01:52:08Z</dcterms:created>
  <dcterms:modified xsi:type="dcterms:W3CDTF">2025-11-22T01:52:08Z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https://raw.githubusercontent.com/citation-style-language/styles/master/apa.csl</vt:lpwstr>
  </property>
  <property fmtid="{D5CDD505-2E9C-101B-9397-08002B2CF9AE}" pid="9" name="date">
    <vt:lpwstr>2025-11-21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General Factor Rankings and Subfactor Priorities</vt:lpwstr>
  </property>
  <property fmtid="{D5CDD505-2E9C-101B-9397-08002B2CF9AE}" pid="16" name="toc-title">
    <vt:lpwstr>Table of contents</vt:lpwstr>
  </property>
</Properties>
</file>