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3.png" ContentType="image/png"/>
  <Override PartName="/word/media/rId84.png" ContentType="image/png"/>
  <Override PartName="/word/media/rId89.png" ContentType="image/png"/>
  <Override PartName="/word/media/rId56.png" ContentType="image/png"/>
  <Override PartName="/word/media/rId76.png" ContentType="image/png"/>
  <Override PartName="/word/media/rId64.png" ContentType="image/png"/>
  <Override PartName="/word/media/rId60.png" ContentType="image/png"/>
  <Override PartName="/word/media/rId68.png" ContentType="image/png"/>
  <Override PartName="/word/media/rId7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Regional Airline Pilot Retention Analysis</w:t>
      </w:r>
    </w:p>
    <w:p>
      <w:pPr>
        <w:pStyle w:val="Subtitle"/>
      </w:pPr>
      <w:r>
        <w:t xml:space="preserve">General Factor Rankings and Subfactor Priorities (Regional Carriers Only, n=57)</w:t>
      </w:r>
    </w:p>
    <w:p>
      <w:pPr>
        <w:pStyle w:val="Author"/>
      </w:pPr>
      <w:r>
        <w:t xml:space="preserve">Michael J. Hickey</w:t>
      </w:r>
    </w:p>
    <w:p>
      <w:pPr>
        <w:pStyle w:val="Author"/>
      </w:pPr>
      <w:r>
        <w:t xml:space="preserve">Marina Efthymiou</w:t>
      </w:r>
    </w:p>
    <w:p>
      <w:pPr>
        <w:pStyle w:val="Author"/>
      </w:pPr>
      <w:r>
        <w:t xml:space="preserve">James Higgins</w:t>
      </w:r>
    </w:p>
    <w:p>
      <w:pPr>
        <w:pStyle w:val="Author"/>
      </w:pPr>
      <w:r>
        <w:t xml:space="preserve">Aman Gupta</w:t>
      </w:r>
    </w:p>
    <w:p>
      <w:pPr>
        <w:pStyle w:val="Author"/>
      </w:pPr>
      <w:r>
        <w:t xml:space="preserve">Robert Walton</w:t>
      </w:r>
    </w:p>
    <w:p>
      <w:pPr>
        <w:pStyle w:val="Date"/>
      </w:pPr>
      <w:r>
        <w:t xml:space="preserve">2025-12-31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overview"/>
    <w:p>
      <w:pPr>
        <w:pStyle w:val="Heading1"/>
      </w:pPr>
      <w:r>
        <w:t xml:space="preserve">1. Overview</w:t>
      </w:r>
    </w:p>
    <w:p>
      <w:pPr>
        <w:pStyle w:val="FirstParagraph"/>
      </w:pPr>
      <w:r>
        <w:rPr>
          <w:b/>
          <w:bCs/>
        </w:rPr>
        <w:t xml:space="preserve">Repository:</w:t>
      </w:r>
      <w:r>
        <w:t xml:space="preserve"> </w:t>
      </w:r>
      <w:hyperlink r:id="rId20">
        <w:r>
          <w:rPr>
            <w:rStyle w:val="Hyperlink"/>
          </w:rPr>
          <w:t xml:space="preserve">GitHub</w:t>
        </w:r>
      </w:hyperlink>
    </w:p>
    <w:p>
      <w:pPr>
        <w:pStyle w:val="BodyText"/>
      </w:pPr>
      <w:r>
        <w:t xml:space="preserve">This analysis examines pilot retention priorities from a survey of U.S. regional airline pilots (n = 57). This regional-only analysis was conducted as a sensitivity analysis to address scope-sample alignment, as regional carriers comprised 75% of the original sample.</w:t>
      </w:r>
    </w:p>
    <w:p>
      <w:pPr>
        <w:pStyle w:val="BodyText"/>
      </w:pPr>
      <w:r>
        <w:t xml:space="preserve">The analysis has two parts:</w:t>
      </w:r>
    </w:p>
    <w:p>
      <w:pPr>
        <w:pStyle w:val="Compact"/>
        <w:numPr>
          <w:ilvl w:val="0"/>
          <w:numId w:val="1001"/>
        </w:numPr>
      </w:pPr>
      <w:r>
        <w:rPr>
          <w:b/>
          <w:bCs/>
        </w:rPr>
        <w:t xml:space="preserve">General Retention Factors</w:t>
      </w:r>
      <w:r>
        <w:t xml:space="preserve"> </w:t>
      </w:r>
      <w:r>
        <w:t xml:space="preserve">- Rankings of six broad retention constructs and demographic comparisons</w:t>
      </w:r>
    </w:p>
    <w:p>
      <w:pPr>
        <w:pStyle w:val="Compact"/>
        <w:numPr>
          <w:ilvl w:val="0"/>
          <w:numId w:val="1001"/>
        </w:numPr>
      </w:pPr>
      <w:r>
        <w:rPr>
          <w:b/>
          <w:bCs/>
        </w:rPr>
        <w:t xml:space="preserve">Subfactor Analysis</w:t>
      </w:r>
      <w:r>
        <w:t xml:space="preserve"> </w:t>
      </w:r>
      <w:r>
        <w:t xml:space="preserve">- Within-construct priorities for 31 specific retention elements</w:t>
      </w:r>
    </w:p>
    <w:tbl>
      <w:tblPr>
        <w:tblStyle w:val="Table"/>
        <w:tblW w:type="pct" w:w="5000"/>
        <w:tblLayout w:type="fixed"/>
        <w:tblLook w:firstRow="0" w:lastRow="0" w:firstColumn="0" w:lastColumn="0" w:noHBand="0" w:noVBand="0" w:val="0000"/>
      </w:tblPr>
      <w:tblGrid>
        <w:gridCol w:w="7920"/>
      </w:tblGrid>
      <w:tr>
        <w:tc>
          <w:tcPr/>
          <w:bookmarkStart w:id="24" w:name="fig-retention-factors"/>
          <w:p>
            <w:pPr>
              <w:pStyle w:val="Compact"/>
              <w:jc w:val="center"/>
            </w:pPr>
            <w:r>
              <w:drawing>
                <wp:inline>
                  <wp:extent cx="5334000" cy="3641760"/>
                  <wp:effectExtent b="0" l="0" r="0" t="0"/>
                  <wp:docPr descr="" title="" id="22" name="Picture"/>
                  <a:graphic>
                    <a:graphicData uri="http://schemas.openxmlformats.org/drawingml/2006/picture">
                      <pic:pic>
                        <pic:nvPicPr>
                          <pic:cNvPr descr="../../documentation/elements_of_retention.png" id="23" name="Picture"/>
                          <pic:cNvPicPr>
                            <a:picLocks noChangeArrowheads="1" noChangeAspect="1"/>
                          </pic:cNvPicPr>
                        </pic:nvPicPr>
                        <pic:blipFill>
                          <a:blip r:embed="rId21"/>
                          <a:stretch>
                            <a:fillRect/>
                          </a:stretch>
                        </pic:blipFill>
                        <pic:spPr bwMode="auto">
                          <a:xfrm>
                            <a:off x="0" y="0"/>
                            <a:ext cx="5334000" cy="3641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Factors of Pilot Retention in U.S. Airlines</w:t>
            </w:r>
          </w:p>
          <w:bookmarkEnd w:id="24"/>
        </w:tc>
      </w:tr>
    </w:tbl>
    <w:bookmarkEnd w:id="25"/>
    <w:bookmarkStart w:id="31" w:name="statistical-methods"/>
    <w:p>
      <w:pPr>
        <w:pStyle w:val="Heading1"/>
      </w:pPr>
      <w:r>
        <w:t xml:space="preserve">2. Statistical Methods</w:t>
      </w:r>
    </w:p>
    <w:bookmarkStart w:id="26" w:name="sample-and-data-collection"/>
    <w:p>
      <w:pPr>
        <w:pStyle w:val="Heading2"/>
      </w:pPr>
      <w:r>
        <w:t xml:space="preserve">2.1 Sample and Data Collection</w:t>
      </w:r>
    </w:p>
    <w:p>
      <w:pPr>
        <w:pStyle w:val="FirstParagraph"/>
      </w:pPr>
      <w:r>
        <w:t xml:space="preserve">Survey data was collected from U.S. airline pilots in May 2025. After exclusions for incomplete responses, non-air carrier pilots, and restriction to regional airline pilots only, n = 57 valid responses remained for analysis. This regional-only subset addresses the original study’s scope-sample alignment where 75% of respondents were regional pilots.</w:t>
      </w:r>
    </w:p>
    <w:bookmarkEnd w:id="26"/>
    <w:bookmarkStart w:id="27" w:name="statistical-tests"/>
    <w:p>
      <w:pPr>
        <w:pStyle w:val="Heading2"/>
      </w:pPr>
      <w:r>
        <w:t xml:space="preserve">2.2 Statistical Tests</w:t>
      </w:r>
    </w:p>
    <w:p>
      <w:pPr>
        <w:pStyle w:val="FirstParagraph"/>
      </w:pPr>
      <w:r>
        <w:t xml:space="preserve">All ranking data is ordinal; therefore, non-parametric tests are used throughout:</w:t>
      </w:r>
    </w:p>
    <w:p>
      <w:pPr>
        <w:pStyle w:val="Compact"/>
        <w:numPr>
          <w:ilvl w:val="0"/>
          <w:numId w:val="1002"/>
        </w:numPr>
      </w:pPr>
      <w:r>
        <w:rPr>
          <w:b/>
          <w:bCs/>
        </w:rPr>
        <w:t xml:space="preserve">Friedman Test</w:t>
      </w:r>
      <w:r>
        <w:t xml:space="preserve">: Within-subjects comparison of factor rankings</w:t>
      </w:r>
    </w:p>
    <w:p>
      <w:pPr>
        <w:pStyle w:val="Compact"/>
        <w:numPr>
          <w:ilvl w:val="0"/>
          <w:numId w:val="1002"/>
        </w:numPr>
      </w:pPr>
      <w:r>
        <w:rPr>
          <w:b/>
          <w:bCs/>
        </w:rPr>
        <w:t xml:space="preserve">Mann-Whitney U</w:t>
      </w:r>
      <w:r>
        <w:t xml:space="preserve">: Between-groups comparison for binary demographics</w:t>
      </w:r>
    </w:p>
    <w:p>
      <w:pPr>
        <w:pStyle w:val="Compact"/>
        <w:numPr>
          <w:ilvl w:val="0"/>
          <w:numId w:val="1002"/>
        </w:numPr>
      </w:pPr>
      <w:r>
        <w:rPr>
          <w:b/>
          <w:bCs/>
        </w:rPr>
        <w:t xml:space="preserve">Kruskal-Wallis H</w:t>
      </w:r>
      <w:r>
        <w:t xml:space="preserve">: Between-groups comparison for multi-level demographics</w:t>
      </w:r>
    </w:p>
    <w:bookmarkEnd w:id="27"/>
    <w:bookmarkStart w:id="28" w:name="multiple-testing-correction"/>
    <w:p>
      <w:pPr>
        <w:pStyle w:val="Heading2"/>
      </w:pPr>
      <w:r>
        <w:t xml:space="preserve">2.3 Multiple Testing Correction</w:t>
      </w:r>
    </w:p>
    <w:p>
      <w:pPr>
        <w:pStyle w:val="FirstParagraph"/>
      </w:pPr>
      <w:r>
        <w:t xml:space="preserve">This quantitative study employs a</w:t>
      </w:r>
      <w:r>
        <w:t xml:space="preserve"> </w:t>
      </w:r>
      <w:r>
        <w:rPr>
          <w:b/>
          <w:bCs/>
        </w:rPr>
        <w:t xml:space="preserve">hierarchical false discovery rate (FDR) control procedure</w:t>
      </w:r>
      <w:r>
        <w:t xml:space="preserve">:</w:t>
      </w:r>
    </w:p>
    <w:p>
      <w:pPr>
        <w:pStyle w:val="BodyText"/>
      </w:pPr>
      <w:r>
        <w:rPr>
          <w:b/>
          <w:bCs/>
        </w:rPr>
        <w:t xml:space="preserve">General Factor Analysis (30 tests):</w:t>
      </w:r>
      <w:r>
        <w:t xml:space="preserve"> </w:t>
      </w:r>
      <w:r>
        <w:t xml:space="preserve">Benjamini-Hochberg FDR at q = 0.10 applied across all demographic comparisons.</w:t>
      </w:r>
    </w:p>
    <w:p>
      <w:pPr>
        <w:pStyle w:val="BodyText"/>
      </w:pPr>
      <w:r>
        <w:rPr>
          <w:b/>
          <w:bCs/>
        </w:rPr>
        <w:t xml:space="preserve">Subfactor Analysis (155 tests):</w:t>
      </w:r>
      <w:r>
        <w:t xml:space="preserve"> </w:t>
      </w:r>
      <w:r>
        <w:t xml:space="preserve">Two-step hierarchical procedure:</w:t>
      </w:r>
    </w:p>
    <w:p>
      <w:pPr>
        <w:pStyle w:val="Compact"/>
        <w:numPr>
          <w:ilvl w:val="0"/>
          <w:numId w:val="1003"/>
        </w:numPr>
      </w:pPr>
      <w:r>
        <w:rPr>
          <w:b/>
          <w:bCs/>
        </w:rPr>
        <w:t xml:space="preserve">Screening</w:t>
      </w:r>
      <w:r>
        <w:t xml:space="preserve">: For each construct, compute minimum p-value across demographics. Apply BH-FDR at q = 0.10 to these 6 screening p-values.</w:t>
      </w:r>
    </w:p>
    <w:p>
      <w:pPr>
        <w:pStyle w:val="Compact"/>
        <w:numPr>
          <w:ilvl w:val="0"/>
          <w:numId w:val="1003"/>
        </w:numPr>
      </w:pPr>
      <w:r>
        <w:rPr>
          <w:b/>
          <w:bCs/>
        </w:rPr>
        <w:t xml:space="preserve">Within-construct testing</w:t>
      </w:r>
      <w:r>
        <w:t xml:space="preserve">: For constructs passing screening, apply Holm’s procedure at alpha = 0.05 to demographic comparisons.</w:t>
      </w:r>
    </w:p>
    <w:p>
      <w:pPr>
        <w:pStyle w:val="FirstParagraph"/>
      </w:pPr>
      <w:r>
        <w:rPr>
          <w:b/>
          <w:bCs/>
        </w:rPr>
        <w:t xml:space="preserve">Rationale</w:t>
      </w:r>
      <w:r>
        <w:t xml:space="preserve">: Standard Bonferroni correction (alpha/155 = 0.0003) is overly conservative for exploratory research, causing 50-70% Type II error rates. FDR control at q = 0.10 balances discovery against false positives appropriately for hypothesis generation.</w:t>
      </w:r>
    </w:p>
    <w:bookmarkEnd w:id="28"/>
    <w:bookmarkStart w:id="29" w:name="effect-sizes"/>
    <w:p>
      <w:pPr>
        <w:pStyle w:val="Heading2"/>
      </w:pPr>
      <w:r>
        <w:t xml:space="preserve">2.4 Effect Sizes</w:t>
      </w:r>
    </w:p>
    <w:p>
      <w:pPr>
        <w:pStyle w:val="Compact"/>
        <w:numPr>
          <w:ilvl w:val="0"/>
          <w:numId w:val="1004"/>
        </w:numPr>
      </w:pPr>
      <w:r>
        <w:rPr>
          <w:b/>
          <w:bCs/>
        </w:rPr>
        <w:t xml:space="preserve">Mann-Whitney U</w:t>
      </w:r>
      <w:r>
        <w:t xml:space="preserve">: Rank-biserial correlation r (small &lt; .3, medium .3-.5, large &gt; .5)</w:t>
      </w:r>
    </w:p>
    <w:p>
      <w:pPr>
        <w:pStyle w:val="Compact"/>
        <w:numPr>
          <w:ilvl w:val="0"/>
          <w:numId w:val="1004"/>
        </w:numPr>
      </w:pPr>
      <w:r>
        <w:rPr>
          <w:b/>
          <w:bCs/>
        </w:rPr>
        <w:t xml:space="preserve">Kruskal-Wallis</w:t>
      </w:r>
      <w:r>
        <w:t xml:space="preserve">: Eta-squared (small &lt; .01, medium .01-.06, large &gt; .06)</w:t>
      </w:r>
    </w:p>
    <w:bookmarkEnd w:id="29"/>
    <w:bookmarkStart w:id="30" w:name="software"/>
    <w:p>
      <w:pPr>
        <w:pStyle w:val="Heading2"/>
      </w:pPr>
      <w:r>
        <w:t xml:space="preserve">2.5 Software</w:t>
      </w:r>
    </w:p>
    <w:p>
      <w:pPr>
        <w:pStyle w:val="FirstParagraph"/>
      </w:pPr>
      <w:r>
        <w:t xml:space="preserve">Analysis conducted in R 4.5.1 using: tidyverse, rstatix, coin, DescTools, knitr, janitor.</w:t>
      </w:r>
    </w:p>
    <w:p>
      <w:pPr>
        <w:pStyle w:val="BodyText"/>
      </w:pPr>
      <w:r>
        <w:rPr>
          <w:b/>
          <w:bCs/>
        </w:rPr>
        <w:t xml:space="preserve">Code Availability:</w:t>
      </w:r>
      <w:r>
        <w:t xml:space="preserve"> </w:t>
      </w:r>
      <w:r>
        <w:t xml:space="preserve">The complete analysis code is available at</w:t>
      </w:r>
      <w:r>
        <w:t xml:space="preserve"> </w:t>
      </w:r>
      <w:r>
        <w:rPr>
          <w:rStyle w:val="VerbatimChar"/>
        </w:rPr>
        <w:t xml:space="preserve">scripts/analysis/unified_retention_analysis-mod57.qmd</w:t>
      </w:r>
      <w:r>
        <w:t xml:space="preserve"> </w:t>
      </w:r>
      <w:r>
        <w:t xml:space="preserve">in the</w:t>
      </w:r>
      <w:r>
        <w:t xml:space="preserve"> </w:t>
      </w:r>
      <w:hyperlink r:id="rId20">
        <w:r>
          <w:rPr>
            <w:rStyle w:val="Hyperlink"/>
          </w:rPr>
          <w:t xml:space="preserve">GitHub repository</w:t>
        </w:r>
      </w:hyperlink>
      <w:r>
        <w:t xml:space="preserve">. The original full-sample analysis (n=76) is available at</w:t>
      </w:r>
      <w:r>
        <w:t xml:space="preserve"> </w:t>
      </w:r>
      <w:r>
        <w:rPr>
          <w:rStyle w:val="VerbatimChar"/>
        </w:rPr>
        <w:t xml:space="preserve">scripts/analysis/unified_retention_analysis.qmd</w:t>
      </w:r>
      <w:r>
        <w:t xml:space="preserve">.</w:t>
      </w:r>
    </w:p>
    <w:bookmarkEnd w:id="30"/>
    <w:bookmarkEnd w:id="31"/>
    <w:bookmarkStart w:id="32" w:name="setup"/>
    <w:p>
      <w:pPr>
        <w:pStyle w:val="Heading1"/>
      </w:pPr>
      <w:r>
        <w:t xml:space="preserve">3. Setup</w:t>
      </w:r>
    </w:p>
    <w:bookmarkEnd w:id="32"/>
    <w:bookmarkStart w:id="37" w:name="data-loading-and-preprocessing"/>
    <w:p>
      <w:pPr>
        <w:pStyle w:val="Heading1"/>
      </w:pPr>
      <w:r>
        <w:t xml:space="preserve">4. Data Loading and Preprocessing</w:t>
      </w:r>
    </w:p>
    <w:p>
      <w:pPr>
        <w:pStyle w:val="TableCaption"/>
      </w:pPr>
      <w:r>
        <w:t xml:space="preserve">Data Exclusion Summary</w:t>
      </w:r>
    </w:p>
    <w:tbl>
      <w:tblPr>
        <w:tblStyle w:val="Table"/>
        <w:tblW w:type="auto" w:w="0"/>
        <w:tblLook w:firstRow="1" w:lastRow="0" w:firstColumn="0" w:lastColumn="0" w:noHBand="0" w:noVBand="0" w:val="0020"/>
        <w:tblCaption w:val="Data Exclusion Summary"/>
      </w:tblPr>
      <w:tblGrid>
        <w:gridCol w:w="3960"/>
        <w:gridCol w:w="3960"/>
      </w:tblGrid>
      <w:tr>
        <w:trPr>
          <w:tblHeader w:val="on"/>
        </w:trPr>
        <w:tc>
          <w:tcPr/>
          <w:p>
            <w:pPr>
              <w:pStyle w:val="Compact"/>
              <w:jc w:val="left"/>
            </w:pPr>
            <w:r>
              <w:t xml:space="preserve">exclusion_reason</w:t>
            </w:r>
          </w:p>
        </w:tc>
        <w:tc>
          <w:tcPr/>
          <w:p>
            <w:pPr>
              <w:pStyle w:val="Compact"/>
              <w:jc w:val="right"/>
            </w:pPr>
            <w:r>
              <w:t xml:space="preserve">n</w:t>
            </w:r>
          </w:p>
        </w:tc>
      </w:tr>
      <w:tr>
        <w:tc>
          <w:tcPr/>
          <w:p>
            <w:pPr>
              <w:pStyle w:val="Compact"/>
              <w:jc w:val="left"/>
            </w:pPr>
            <w:r>
              <w:t xml:space="preserve">did_not_finish</w:t>
            </w:r>
          </w:p>
        </w:tc>
        <w:tc>
          <w:tcPr/>
          <w:p>
            <w:pPr>
              <w:pStyle w:val="Compact"/>
              <w:jc w:val="right"/>
            </w:pPr>
            <w:r>
              <w:t xml:space="preserve">35</w:t>
            </w:r>
          </w:p>
        </w:tc>
      </w:tr>
      <w:tr>
        <w:tc>
          <w:tcPr/>
          <w:p>
            <w:pPr>
              <w:pStyle w:val="Compact"/>
              <w:jc w:val="left"/>
            </w:pPr>
            <w:r>
              <w:t xml:space="preserve">included</w:t>
            </w:r>
          </w:p>
        </w:tc>
        <w:tc>
          <w:tcPr/>
          <w:p>
            <w:pPr>
              <w:pStyle w:val="Compact"/>
              <w:jc w:val="right"/>
            </w:pPr>
            <w:r>
              <w:t xml:space="preserve">76</w:t>
            </w:r>
          </w:p>
        </w:tc>
      </w:tr>
      <w:tr>
        <w:tc>
          <w:tcPr/>
          <w:p>
            <w:pPr>
              <w:pStyle w:val="Compact"/>
              <w:jc w:val="left"/>
            </w:pPr>
            <w:r>
              <w:t xml:space="preserve">not_air_carrier</w:t>
            </w:r>
          </w:p>
        </w:tc>
        <w:tc>
          <w:tcPr/>
          <w:p>
            <w:pPr>
              <w:pStyle w:val="Compact"/>
              <w:jc w:val="right"/>
            </w:pPr>
            <w:r>
              <w:t xml:space="preserve">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Restriction</w:t>
            </w:r>
          </w:p>
        </w:tc>
      </w:tr>
      <w:tr>
        <w:trPr>
          <w:cantSplit/>
        </w:trPr>
        <w:tc>
          <w:tcPr>
            <w:tcMar>
              <w:top w:w="108" w:type="dxa"/>
              <w:bottom w:w="108" w:type="dxa"/>
            </w:tcMar>
          </w:tcPr>
          <w:p>
            <w:pPr>
              <w:pStyle w:val="BodyText"/>
            </w:pPr>
            <w:pPr>
              <w:spacing w:before="16" w:after="16"/>
            </w:pPr>
            <w:r>
              <w:t xml:space="preserve">This analysis is restricted to</w:t>
            </w:r>
            <w:r>
              <w:t xml:space="preserve"> </w:t>
            </w:r>
            <w:r>
              <w:rPr>
                <w:b/>
                <w:bCs/>
              </w:rPr>
              <w:t xml:space="preserve">regional airline pilots only</w:t>
            </w:r>
            <w:r>
              <w:t xml:space="preserve"> </w:t>
            </w:r>
            <w:r>
              <w:t xml:space="preserve">(n = 57).</w:t>
            </w:r>
            <w:r>
              <w:t xml:space="preserve"> </w:t>
            </w:r>
            <w:r>
              <w:t xml:space="preserve">The original sample contained 76 pilots across carrier types (Regional: 57, Major: 11, LCC: 5, Other: 3).</w:t>
            </w:r>
          </w:p>
          <w:p/>
        </w:tc>
      </w:tr>
    </w:tbl>
    <w:tbl>
      <w:tblPr>
        <w:tblStyle w:val="Table"/>
        <w:tblW w:type="pct" w:w="5000"/>
        <w:tblLayout w:type="fixed"/>
        <w:tblLook w:firstRow="0" w:lastRow="0" w:firstColumn="0" w:lastColumn="0" w:noHBand="0" w:noVBand="0" w:val="0000"/>
      </w:tblPr>
      <w:tblGrid>
        <w:gridCol w:w="7920"/>
      </w:tblGrid>
      <w:tr>
        <w:tc>
          <w:tcPr/>
          <w:bookmarkStart w:id="36" w:name="tbl-sample-summary"/>
          <w:p>
            <w:pPr>
              <w:jc w:val="center"/>
            </w:pPr>
            <w:pPr>
              <w:jc w:val="left"/>
              <w:spacing w:before="200"/>
              <w:pStyle w:val="ImageCaption"/>
            </w:pPr>
            <w:r>
              <w:t xml:space="preserve">Table 1: Sample Demographic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Demographic</w:t>
                  </w:r>
                </w:p>
              </w:tc>
              <w:tc>
                <w:tcPr/>
                <w:p>
                  <w:pPr>
                    <w:pStyle w:val="Compact"/>
                    <w:jc w:val="left"/>
                    <w:jc w:val="center"/>
                  </w:pPr>
                  <w:r>
                    <w:t xml:space="preserve">Category</w:t>
                  </w:r>
                </w:p>
              </w:tc>
              <w:tc>
                <w:tcPr/>
                <w:p>
                  <w:pPr>
                    <w:pStyle w:val="Compact"/>
                    <w:jc w:val="right"/>
                    <w:jc w:val="center"/>
                  </w:pPr>
                  <w:r>
                    <w:t xml:space="preserve">n</w:t>
                  </w:r>
                </w:p>
              </w:tc>
            </w:tr>
            <w:tr>
              <w:tc>
                <w:tcPr/>
                <w:p>
                  <w:pPr>
                    <w:pStyle w:val="Compact"/>
                    <w:jc w:val="left"/>
                    <w:jc w:val="center"/>
                  </w:pPr>
                  <w:r>
                    <w:t xml:space="preserve">Age Group</w:t>
                  </w:r>
                </w:p>
              </w:tc>
              <w:tc>
                <w:tcPr/>
                <w:p>
                  <w:pPr>
                    <w:pStyle w:val="Compact"/>
                    <w:jc w:val="left"/>
                    <w:jc w:val="center"/>
                  </w:pPr>
                  <w:r>
                    <w:t xml:space="preserve">≤ 35 years</w:t>
                  </w:r>
                </w:p>
              </w:tc>
              <w:tc>
                <w:tcPr/>
                <w:p>
                  <w:pPr>
                    <w:pStyle w:val="Compact"/>
                    <w:jc w:val="right"/>
                    <w:jc w:val="center"/>
                  </w:pPr>
                  <w:r>
                    <w:t xml:space="preserve">47</w:t>
                  </w:r>
                </w:p>
              </w:tc>
            </w:tr>
            <w:tr>
              <w:tc>
                <w:tcPr/>
                <w:p>
                  <w:pPr>
                    <w:pStyle w:val="Compact"/>
                  </w:pPr>
                </w:p>
              </w:tc>
              <w:tc>
                <w:tcPr/>
                <w:p>
                  <w:pPr>
                    <w:pStyle w:val="Compact"/>
                    <w:jc w:val="left"/>
                    <w:jc w:val="center"/>
                  </w:pPr>
                  <w:r>
                    <w:t xml:space="preserve">&gt; 35 years</w:t>
                  </w:r>
                </w:p>
              </w:tc>
              <w:tc>
                <w:tcPr/>
                <w:p>
                  <w:pPr>
                    <w:pStyle w:val="Compact"/>
                    <w:jc w:val="right"/>
                    <w:jc w:val="center"/>
                  </w:pPr>
                  <w:r>
                    <w:t xml:space="preserve">10</w:t>
                  </w:r>
                </w:p>
              </w:tc>
            </w:tr>
            <w:tr>
              <w:tc>
                <w:tcPr/>
                <w:p>
                  <w:pPr>
                    <w:pStyle w:val="Compact"/>
                    <w:jc w:val="left"/>
                    <w:jc w:val="center"/>
                  </w:pPr>
                  <w:r>
                    <w:t xml:space="preserve">Experience</w:t>
                  </w:r>
                </w:p>
              </w:tc>
              <w:tc>
                <w:tcPr/>
                <w:p>
                  <w:pPr>
                    <w:pStyle w:val="Compact"/>
                    <w:jc w:val="left"/>
                    <w:jc w:val="center"/>
                  </w:pPr>
                  <w:r>
                    <w:t xml:space="preserve">Q1 (least)</w:t>
                  </w:r>
                </w:p>
              </w:tc>
              <w:tc>
                <w:tcPr/>
                <w:p>
                  <w:pPr>
                    <w:pStyle w:val="Compact"/>
                    <w:jc w:val="right"/>
                    <w:jc w:val="center"/>
                  </w:pPr>
                  <w:r>
                    <w:t xml:space="preserve">15</w:t>
                  </w:r>
                </w:p>
              </w:tc>
            </w:tr>
            <w:tr>
              <w:tc>
                <w:tcPr/>
                <w:p>
                  <w:pPr>
                    <w:pStyle w:val="Compact"/>
                  </w:pPr>
                </w:p>
              </w:tc>
              <w:tc>
                <w:tcPr/>
                <w:p>
                  <w:pPr>
                    <w:pStyle w:val="Compact"/>
                    <w:jc w:val="left"/>
                    <w:jc w:val="center"/>
                  </w:pPr>
                  <w:r>
                    <w:t xml:space="preserve">Q2</w:t>
                  </w:r>
                </w:p>
              </w:tc>
              <w:tc>
                <w:tcPr/>
                <w:p>
                  <w:pPr>
                    <w:pStyle w:val="Compact"/>
                    <w:jc w:val="right"/>
                    <w:jc w:val="center"/>
                  </w:pPr>
                  <w:r>
                    <w:t xml:space="preserve">14</w:t>
                  </w:r>
                </w:p>
              </w:tc>
            </w:tr>
            <w:tr>
              <w:tc>
                <w:tcPr/>
                <w:p>
                  <w:pPr>
                    <w:pStyle w:val="Compact"/>
                  </w:pPr>
                </w:p>
              </w:tc>
              <w:tc>
                <w:tcPr/>
                <w:p>
                  <w:pPr>
                    <w:pStyle w:val="Compact"/>
                    <w:jc w:val="left"/>
                    <w:jc w:val="center"/>
                  </w:pPr>
                  <w:r>
                    <w:t xml:space="preserve">Q3</w:t>
                  </w:r>
                </w:p>
              </w:tc>
              <w:tc>
                <w:tcPr/>
                <w:p>
                  <w:pPr>
                    <w:pStyle w:val="Compact"/>
                    <w:jc w:val="right"/>
                    <w:jc w:val="center"/>
                  </w:pPr>
                  <w:r>
                    <w:t xml:space="preserve">14</w:t>
                  </w:r>
                </w:p>
              </w:tc>
            </w:tr>
            <w:tr>
              <w:tc>
                <w:tcPr/>
                <w:p>
                  <w:pPr>
                    <w:pStyle w:val="Compact"/>
                  </w:pPr>
                </w:p>
              </w:tc>
              <w:tc>
                <w:tcPr/>
                <w:p>
                  <w:pPr>
                    <w:pStyle w:val="Compact"/>
                    <w:jc w:val="left"/>
                    <w:jc w:val="center"/>
                  </w:pPr>
                  <w:r>
                    <w:t xml:space="preserve">Q4 (most)</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jc w:val="left"/>
                    <w:jc w:val="center"/>
                  </w:pPr>
                  <w:r>
                    <w:t xml:space="preserve">Male</w:t>
                  </w:r>
                </w:p>
              </w:tc>
              <w:tc>
                <w:tcPr/>
                <w:p>
                  <w:pPr>
                    <w:pStyle w:val="Compact"/>
                    <w:jc w:val="right"/>
                    <w:jc w:val="center"/>
                  </w:pPr>
                  <w:r>
                    <w:t xml:space="preserve">51</w:t>
                  </w:r>
                </w:p>
              </w:tc>
            </w:tr>
            <w:tr>
              <w:tc>
                <w:tcPr/>
                <w:p>
                  <w:pPr>
                    <w:pStyle w:val="Compact"/>
                  </w:pPr>
                </w:p>
              </w:tc>
              <w:tc>
                <w:tcPr/>
                <w:p>
                  <w:pPr>
                    <w:pStyle w:val="Compact"/>
                    <w:jc w:val="left"/>
                    <w:jc w:val="center"/>
                  </w:pPr>
                  <w:r>
                    <w:t xml:space="preserve">Female</w:t>
                  </w:r>
                </w:p>
              </w:tc>
              <w:tc>
                <w:tcPr/>
                <w:p>
                  <w:pPr>
                    <w:pStyle w:val="Compact"/>
                    <w:jc w:val="right"/>
                    <w:jc w:val="center"/>
                  </w:pPr>
                  <w:r>
                    <w:t xml:space="preserve">5</w:t>
                  </w:r>
                </w:p>
              </w:tc>
            </w:tr>
            <w:tr>
              <w:tc>
                <w:tcPr/>
                <w:p>
                  <w:pPr>
                    <w:pStyle w:val="Compact"/>
                  </w:pPr>
                </w:p>
              </w:tc>
              <w:tc>
                <w:tcPr/>
                <w:p>
                  <w:pPr>
                    <w:pStyle w:val="Compact"/>
                    <w:jc w:val="left"/>
                    <w:jc w:val="center"/>
                  </w:pPr>
                  <w:r>
                    <w:t xml:space="preserve">Other/NA</w:t>
                  </w:r>
                </w:p>
              </w:tc>
              <w:tc>
                <w:tcPr/>
                <w:p>
                  <w:pPr>
                    <w:pStyle w:val="Compact"/>
                    <w:jc w:val="right"/>
                    <w:jc w:val="center"/>
                  </w:pPr>
                  <w:r>
                    <w:t xml:space="preserve">1</w:t>
                  </w:r>
                </w:p>
              </w:tc>
            </w:tr>
            <w:tr>
              <w:tc>
                <w:tcPr/>
                <w:p>
                  <w:pPr>
                    <w:pStyle w:val="Compact"/>
                    <w:jc w:val="left"/>
                    <w:jc w:val="center"/>
                  </w:pPr>
                  <w:r>
                    <w:t xml:space="preserve">Military Background</w:t>
                  </w:r>
                </w:p>
              </w:tc>
              <w:tc>
                <w:tcPr/>
                <w:p>
                  <w:pPr>
                    <w:pStyle w:val="Compact"/>
                    <w:jc w:val="left"/>
                    <w:jc w:val="center"/>
                  </w:pPr>
                  <w:r>
                    <w:t xml:space="preserve">Yes</w:t>
                  </w:r>
                </w:p>
              </w:tc>
              <w:tc>
                <w:tcPr/>
                <w:p>
                  <w:pPr>
                    <w:pStyle w:val="Compact"/>
                    <w:jc w:val="right"/>
                    <w:jc w:val="center"/>
                  </w:pPr>
                  <w:r>
                    <w:t xml:space="preserve">4</w:t>
                  </w:r>
                </w:p>
              </w:tc>
            </w:tr>
            <w:tr>
              <w:tc>
                <w:tcPr/>
                <w:p>
                  <w:pPr>
                    <w:pStyle w:val="Compact"/>
                  </w:pPr>
                </w:p>
              </w:tc>
              <w:tc>
                <w:tcPr/>
                <w:p>
                  <w:pPr>
                    <w:pStyle w:val="Compact"/>
                    <w:jc w:val="left"/>
                    <w:jc w:val="center"/>
                  </w:pPr>
                  <w:r>
                    <w:t xml:space="preserve">No</w:t>
                  </w:r>
                </w:p>
              </w:tc>
              <w:tc>
                <w:tcPr/>
                <w:p>
                  <w:pPr>
                    <w:pStyle w:val="Compact"/>
                    <w:jc w:val="right"/>
                    <w:jc w:val="center"/>
                  </w:pPr>
                  <w:r>
                    <w:t xml:space="preserve">53</w:t>
                  </w:r>
                </w:p>
              </w:tc>
            </w:tr>
            <w:tr>
              <w:tc>
                <w:tcPr/>
                <w:p>
                  <w:pPr>
                    <w:pStyle w:val="Compact"/>
                    <w:jc w:val="left"/>
                    <w:jc w:val="center"/>
                  </w:pPr>
                  <w:r>
                    <w:t xml:space="preserve">Position</w:t>
                  </w:r>
                </w:p>
              </w:tc>
              <w:tc>
                <w:tcPr/>
                <w:p>
                  <w:pPr>
                    <w:pStyle w:val="Compact"/>
                    <w:jc w:val="left"/>
                    <w:jc w:val="center"/>
                  </w:pPr>
                  <w:r>
                    <w:t xml:space="preserve">Captain</w:t>
                  </w:r>
                </w:p>
              </w:tc>
              <w:tc>
                <w:tcPr/>
                <w:p>
                  <w:pPr>
                    <w:pStyle w:val="Compact"/>
                    <w:jc w:val="right"/>
                    <w:jc w:val="center"/>
                  </w:pPr>
                  <w:r>
                    <w:t xml:space="preserve">21</w:t>
                  </w:r>
                </w:p>
              </w:tc>
            </w:tr>
            <w:tr>
              <w:tc>
                <w:tcPr/>
                <w:p>
                  <w:pPr>
                    <w:pStyle w:val="Compact"/>
                  </w:pPr>
                </w:p>
              </w:tc>
              <w:tc>
                <w:tcPr/>
                <w:p>
                  <w:pPr>
                    <w:pStyle w:val="Compact"/>
                    <w:jc w:val="left"/>
                    <w:jc w:val="center"/>
                  </w:pPr>
                  <w:r>
                    <w:t xml:space="preserve">First Officer</w:t>
                  </w:r>
                </w:p>
              </w:tc>
              <w:tc>
                <w:tcPr/>
                <w:p>
                  <w:pPr>
                    <w:pStyle w:val="Compact"/>
                    <w:jc w:val="right"/>
                    <w:jc w:val="center"/>
                  </w:pPr>
                  <w:r>
                    <w:t xml:space="preserve">36</w:t>
                  </w:r>
                </w:p>
              </w:tc>
            </w:tr>
            <w:tr>
              <w:tc>
                <w:tcPr/>
                <w:p>
                  <w:pPr>
                    <w:pStyle w:val="Compact"/>
                    <w:jc w:val="left"/>
                    <w:jc w:val="center"/>
                  </w:pPr>
                  <w:r>
                    <w:t xml:space="preserve">Carrier Type</w:t>
                  </w:r>
                </w:p>
              </w:tc>
              <w:tc>
                <w:tcPr/>
                <w:p>
                  <w:pPr>
                    <w:pStyle w:val="Compact"/>
                    <w:jc w:val="left"/>
                    <w:jc w:val="center"/>
                  </w:pPr>
                  <w:r>
                    <w:t xml:space="preserve">Regional</w:t>
                  </w:r>
                </w:p>
              </w:tc>
              <w:tc>
                <w:tcPr/>
                <w:p>
                  <w:pPr>
                    <w:pStyle w:val="Compact"/>
                    <w:jc w:val="right"/>
                    <w:jc w:val="center"/>
                  </w:pPr>
                  <w:r>
                    <w:t xml:space="preserve">57</w:t>
                  </w:r>
                </w:p>
              </w:tc>
            </w:tr>
            <w:tr>
              <w:tc>
                <w:tcPr/>
                <w:p>
                  <w:pPr>
                    <w:pStyle w:val="Compact"/>
                  </w:pPr>
                </w:p>
              </w:tc>
              <w:tc>
                <w:tcPr/>
                <w:p>
                  <w:pPr>
                    <w:pStyle w:val="Compact"/>
                    <w:jc w:val="left"/>
                    <w:jc w:val="center"/>
                  </w:pPr>
                  <w:r>
                    <w:t xml:space="preserve">Major</w:t>
                  </w:r>
                </w:p>
              </w:tc>
              <w:tc>
                <w:tcPr/>
                <w:p>
                  <w:pPr>
                    <w:pStyle w:val="Compact"/>
                    <w:jc w:val="right"/>
                    <w:jc w:val="center"/>
                  </w:pPr>
                  <w:r>
                    <w:t xml:space="preserve">0</w:t>
                  </w:r>
                </w:p>
              </w:tc>
            </w:tr>
            <w:tr>
              <w:tc>
                <w:tcPr/>
                <w:p>
                  <w:pPr>
                    <w:pStyle w:val="Compact"/>
                  </w:pPr>
                </w:p>
              </w:tc>
              <w:tc>
                <w:tcPr/>
                <w:p>
                  <w:pPr>
                    <w:pStyle w:val="Compact"/>
                    <w:jc w:val="left"/>
                    <w:jc w:val="center"/>
                  </w:pPr>
                  <w:r>
                    <w:t xml:space="preserve">LCC</w:t>
                  </w:r>
                </w:p>
              </w:tc>
              <w:tc>
                <w:tcPr/>
                <w:p>
                  <w:pPr>
                    <w:pStyle w:val="Compact"/>
                    <w:jc w:val="right"/>
                    <w:jc w:val="center"/>
                  </w:pPr>
                  <w:r>
                    <w:t xml:space="preserve">0</w:t>
                  </w:r>
                </w:p>
              </w:tc>
            </w:tr>
            <w:tr>
              <w:tc>
                <w:tcPr/>
                <w:p>
                  <w:pPr>
                    <w:pStyle w:val="Compact"/>
                  </w:pPr>
                </w:p>
              </w:tc>
              <w:tc>
                <w:tcPr/>
                <w:p>
                  <w:pPr>
                    <w:pStyle w:val="Compact"/>
                    <w:jc w:val="left"/>
                    <w:jc w:val="center"/>
                  </w:pPr>
                  <w:r>
                    <w:t xml:space="preserve">Other</w:t>
                  </w:r>
                </w:p>
              </w:tc>
              <w:tc>
                <w:tcPr/>
                <w:p>
                  <w:pPr>
                    <w:pStyle w:val="Compact"/>
                    <w:jc w:val="right"/>
                    <w:jc w:val="center"/>
                  </w:pPr>
                  <w:r>
                    <w:t xml:space="preserve">0</w:t>
                  </w:r>
                </w:p>
              </w:tc>
            </w:tr>
          </w:tbl>
          <w:bookmarkEnd w:id="36"/>
          <w:p/>
        </w:tc>
      </w:tr>
    </w:tbl>
    <w:p>
      <w:pPr>
        <w:pStyle w:val="BodyText"/>
      </w:pPr>
      <w:r>
        <w:rPr>
          <w:b/>
          <w:bCs/>
        </w:rPr>
        <w:t xml:space="preserve">Final sample:</w:t>
      </w:r>
      <w:r>
        <w:t xml:space="preserve"> </w:t>
      </w:r>
      <w:r>
        <w:t xml:space="preserve">57 pilots included in analysis.</w:t>
      </w:r>
    </w:p>
    <w:bookmarkEnd w:id="37"/>
    <w:bookmarkStart w:id="55" w:name="part-1-general-retention-factor-analysis"/>
    <w:p>
      <w:pPr>
        <w:pStyle w:val="Heading1"/>
      </w:pPr>
      <w:r>
        <w:t xml:space="preserve">5. Part 1: General Retention Factor Analysis</w:t>
      </w:r>
    </w:p>
    <w:p>
      <w:pPr>
        <w:pStyle w:val="FirstParagraph"/>
      </w:pPr>
      <w:r>
        <w:t xml:space="preserve">This section analyzes the rankings of six broad retention constructs:</w:t>
      </w:r>
    </w:p>
    <w:p>
      <w:pPr>
        <w:pStyle w:val="Compact"/>
        <w:numPr>
          <w:ilvl w:val="0"/>
          <w:numId w:val="1005"/>
        </w:numPr>
      </w:pPr>
      <w:r>
        <w:t xml:space="preserve">Financial (salary, benefits, bonuses)</w:t>
      </w:r>
    </w:p>
    <w:p>
      <w:pPr>
        <w:pStyle w:val="Compact"/>
        <w:numPr>
          <w:ilvl w:val="0"/>
          <w:numId w:val="1005"/>
        </w:numPr>
      </w:pPr>
      <w:r>
        <w:t xml:space="preserve">Quality of Life/Lifestyle (schedule, family, work-life balance)</w:t>
      </w:r>
    </w:p>
    <w:p>
      <w:pPr>
        <w:pStyle w:val="Compact"/>
        <w:numPr>
          <w:ilvl w:val="0"/>
          <w:numId w:val="1005"/>
        </w:numPr>
      </w:pPr>
      <w:r>
        <w:t xml:space="preserve">Professional Opportunity (stability, upgrade, aircraft type)</w:t>
      </w:r>
    </w:p>
    <w:p>
      <w:pPr>
        <w:pStyle w:val="Compact"/>
        <w:numPr>
          <w:ilvl w:val="0"/>
          <w:numId w:val="1005"/>
        </w:numPr>
      </w:pPr>
      <w:r>
        <w:t xml:space="preserve">Recognition (uniform, respect, awards)</w:t>
      </w:r>
    </w:p>
    <w:p>
      <w:pPr>
        <w:pStyle w:val="Compact"/>
        <w:numPr>
          <w:ilvl w:val="0"/>
          <w:numId w:val="1005"/>
        </w:numPr>
      </w:pPr>
      <w:r>
        <w:t xml:space="preserve">Schedule (fixed vs variable, bidding systems)</w:t>
      </w:r>
    </w:p>
    <w:p>
      <w:pPr>
        <w:pStyle w:val="Compact"/>
        <w:numPr>
          <w:ilvl w:val="0"/>
          <w:numId w:val="1005"/>
        </w:numPr>
      </w:pPr>
      <w:r>
        <w:t xml:space="preserve">Operational (SOPs, training, equipment, pilot skill)</w:t>
      </w:r>
    </w:p>
    <w:bookmarkStart w:id="41" w:name="descriptive-statistics"/>
    <w:p>
      <w:pPr>
        <w:pStyle w:val="Heading2"/>
      </w:pPr>
      <w:r>
        <w:t xml:space="preserve">5.1 Descriptive Statistics</w:t>
      </w:r>
    </w:p>
    <w:p>
      <w:pPr>
        <w:pStyle w:val="TableCaption"/>
      </w:pPr>
      <w:r>
        <w:t xml:space="preserve">Table 1: Rank Summary for General Retention Factors</w:t>
      </w:r>
    </w:p>
    <w:tbl>
      <w:tblPr>
        <w:tblStyle w:val="Table"/>
        <w:tblW w:type="auto" w:w="0"/>
        <w:tblLook w:firstRow="1" w:lastRow="0" w:firstColumn="0" w:lastColumn="0" w:noHBand="0" w:noVBand="0" w:val="0020"/>
        <w:tblCaption w:val="Table 1: Rank Summary for General Retention Factors"/>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iqr</w:t>
            </w:r>
          </w:p>
        </w:tc>
        <w:tc>
          <w:tcPr/>
          <w:p>
            <w:pPr>
              <w:pStyle w:val="Compact"/>
              <w:jc w:val="right"/>
            </w:pPr>
            <w:r>
              <w:t xml:space="preserve">mean</w:t>
            </w:r>
          </w:p>
        </w:tc>
        <w:tc>
          <w:tcPr/>
          <w:p>
            <w:pPr>
              <w:pStyle w:val="Compact"/>
              <w:jc w:val="right"/>
            </w:pPr>
            <w:r>
              <w:t xml:space="preserve">sd</w:t>
            </w:r>
          </w:p>
        </w:tc>
      </w:tr>
      <w:tr>
        <w:tc>
          <w:tcPr/>
          <w:p>
            <w:pPr>
              <w:pStyle w:val="Compact"/>
              <w:jc w:val="left"/>
            </w:pPr>
            <w:r>
              <w:t xml:space="preserve">financial</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2.23</w:t>
            </w:r>
          </w:p>
        </w:tc>
        <w:tc>
          <w:tcPr/>
          <w:p>
            <w:pPr>
              <w:pStyle w:val="Compact"/>
              <w:jc w:val="right"/>
            </w:pPr>
            <w:r>
              <w:t xml:space="preserve">1.17</w:t>
            </w:r>
          </w:p>
        </w:tc>
      </w:tr>
      <w:tr>
        <w:tc>
          <w:tcPr/>
          <w:p>
            <w:pPr>
              <w:pStyle w:val="Compact"/>
              <w:jc w:val="left"/>
            </w:pPr>
            <w:r>
              <w:t xml:space="preserve">lifestyle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w:t>
            </w:r>
          </w:p>
        </w:tc>
        <w:tc>
          <w:tcPr/>
          <w:p>
            <w:pPr>
              <w:pStyle w:val="Compact"/>
              <w:jc w:val="right"/>
            </w:pPr>
            <w:r>
              <w:t xml:space="preserve">2.07</w:t>
            </w:r>
          </w:p>
        </w:tc>
        <w:tc>
          <w:tcPr/>
          <w:p>
            <w:pPr>
              <w:pStyle w:val="Compact"/>
              <w:jc w:val="right"/>
            </w:pPr>
            <w:r>
              <w:t xml:space="preserve">1.21</w:t>
            </w:r>
          </w:p>
        </w:tc>
      </w:tr>
      <w:tr>
        <w:tc>
          <w:tcPr/>
          <w:p>
            <w:pPr>
              <w:pStyle w:val="Compact"/>
              <w:jc w:val="left"/>
            </w:pPr>
            <w:r>
              <w:t xml:space="preserve">schedule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1</w:t>
            </w:r>
          </w:p>
        </w:tc>
        <w:tc>
          <w:tcPr/>
          <w:p>
            <w:pPr>
              <w:pStyle w:val="Compact"/>
              <w:jc w:val="right"/>
            </w:pPr>
            <w:r>
              <w:t xml:space="preserve">2.39</w:t>
            </w:r>
          </w:p>
        </w:tc>
        <w:tc>
          <w:tcPr/>
          <w:p>
            <w:pPr>
              <w:pStyle w:val="Compact"/>
              <w:jc w:val="right"/>
            </w:pPr>
            <w:r>
              <w:t xml:space="preserve">0.92</w:t>
            </w:r>
          </w:p>
        </w:tc>
      </w:tr>
      <w:tr>
        <w:tc>
          <w:tcPr/>
          <w:p>
            <w:pPr>
              <w:pStyle w:val="Compact"/>
              <w:jc w:val="left"/>
            </w:pPr>
            <w:r>
              <w:t xml:space="preserve">operational</w:t>
            </w:r>
          </w:p>
        </w:tc>
        <w:tc>
          <w:tcPr/>
          <w:p>
            <w:pPr>
              <w:pStyle w:val="Compact"/>
              <w:jc w:val="right"/>
            </w:pPr>
            <w:r>
              <w:t xml:space="preserve">57</w:t>
            </w:r>
          </w:p>
        </w:tc>
        <w:tc>
          <w:tcPr/>
          <w:p>
            <w:pPr>
              <w:pStyle w:val="Compact"/>
              <w:jc w:val="right"/>
            </w:pPr>
            <w:r>
              <w:t xml:space="preserve">4</w:t>
            </w:r>
          </w:p>
        </w:tc>
        <w:tc>
          <w:tcPr/>
          <w:p>
            <w:pPr>
              <w:pStyle w:val="Compact"/>
              <w:jc w:val="right"/>
            </w:pPr>
            <w:r>
              <w:t xml:space="preserve">1</w:t>
            </w:r>
          </w:p>
        </w:tc>
        <w:tc>
          <w:tcPr/>
          <w:p>
            <w:pPr>
              <w:pStyle w:val="Compact"/>
              <w:jc w:val="right"/>
            </w:pPr>
            <w:r>
              <w:t xml:space="preserve">4.44</w:t>
            </w:r>
          </w:p>
        </w:tc>
        <w:tc>
          <w:tcPr/>
          <w:p>
            <w:pPr>
              <w:pStyle w:val="Compact"/>
              <w:jc w:val="right"/>
            </w:pPr>
            <w:r>
              <w:t xml:space="preserve">1.12</w:t>
            </w:r>
          </w:p>
        </w:tc>
      </w:tr>
      <w:tr>
        <w:tc>
          <w:tcPr/>
          <w:p>
            <w:pPr>
              <w:pStyle w:val="Compact"/>
              <w:jc w:val="left"/>
            </w:pPr>
            <w:r>
              <w:t xml:space="preserve">professional</w:t>
            </w:r>
          </w:p>
        </w:tc>
        <w:tc>
          <w:tcPr/>
          <w:p>
            <w:pPr>
              <w:pStyle w:val="Compact"/>
              <w:jc w:val="right"/>
            </w:pPr>
            <w:r>
              <w:t xml:space="preserve">57</w:t>
            </w:r>
          </w:p>
        </w:tc>
        <w:tc>
          <w:tcPr/>
          <w:p>
            <w:pPr>
              <w:pStyle w:val="Compact"/>
              <w:jc w:val="right"/>
            </w:pPr>
            <w:r>
              <w:t xml:space="preserve">5</w:t>
            </w:r>
          </w:p>
        </w:tc>
        <w:tc>
          <w:tcPr/>
          <w:p>
            <w:pPr>
              <w:pStyle w:val="Compact"/>
              <w:jc w:val="right"/>
            </w:pPr>
            <w:r>
              <w:t xml:space="preserve">1</w:t>
            </w:r>
          </w:p>
        </w:tc>
        <w:tc>
          <w:tcPr/>
          <w:p>
            <w:pPr>
              <w:pStyle w:val="Compact"/>
              <w:jc w:val="right"/>
            </w:pPr>
            <w:r>
              <w:t xml:space="preserve">4.39</w:t>
            </w:r>
          </w:p>
        </w:tc>
        <w:tc>
          <w:tcPr/>
          <w:p>
            <w:pPr>
              <w:pStyle w:val="Compact"/>
              <w:jc w:val="right"/>
            </w:pPr>
            <w:r>
              <w:t xml:space="preserve">1.16</w:t>
            </w:r>
          </w:p>
        </w:tc>
      </w:tr>
      <w:tr>
        <w:tc>
          <w:tcPr/>
          <w:p>
            <w:pPr>
              <w:pStyle w:val="Compact"/>
              <w:jc w:val="left"/>
            </w:pPr>
            <w:r>
              <w:t xml:space="preserve">recognition</w:t>
            </w:r>
          </w:p>
        </w:tc>
        <w:tc>
          <w:tcPr/>
          <w:p>
            <w:pPr>
              <w:pStyle w:val="Compact"/>
              <w:jc w:val="right"/>
            </w:pPr>
            <w:r>
              <w:t xml:space="preserve">57</w:t>
            </w:r>
          </w:p>
        </w:tc>
        <w:tc>
          <w:tcPr/>
          <w:p>
            <w:pPr>
              <w:pStyle w:val="Compact"/>
              <w:jc w:val="right"/>
            </w:pPr>
            <w:r>
              <w:t xml:space="preserve">6</w:t>
            </w:r>
          </w:p>
        </w:tc>
        <w:tc>
          <w:tcPr/>
          <w:p>
            <w:pPr>
              <w:pStyle w:val="Compact"/>
              <w:jc w:val="right"/>
            </w:pPr>
            <w:r>
              <w:t xml:space="preserve">1</w:t>
            </w:r>
          </w:p>
        </w:tc>
        <w:tc>
          <w:tcPr/>
          <w:p>
            <w:pPr>
              <w:pStyle w:val="Compact"/>
              <w:jc w:val="right"/>
            </w:pPr>
            <w:r>
              <w:t xml:space="preserve">5.49</w:t>
            </w:r>
          </w:p>
        </w:tc>
        <w:tc>
          <w:tcPr/>
          <w:p>
            <w:pPr>
              <w:pStyle w:val="Compact"/>
              <w:jc w:val="right"/>
            </w:pPr>
            <w:r>
              <w:t xml:space="preserve">0.91</w:t>
            </w:r>
          </w:p>
        </w:tc>
      </w:tr>
    </w:tbl>
    <w:p>
      <w:pPr>
        <w:pStyle w:val="TableCaption"/>
      </w:pPr>
      <w:r>
        <w:t xml:space="preserve">Table 2: Number (and %) of Pilots Ranking Each Factor #1</w:t>
      </w:r>
    </w:p>
    <w:tbl>
      <w:tblPr>
        <w:tblStyle w:val="Table"/>
        <w:tblW w:type="auto" w:w="0"/>
        <w:tblLook w:firstRow="1" w:lastRow="0" w:firstColumn="0" w:lastColumn="0" w:noHBand="0" w:noVBand="0" w:val="0020"/>
        <w:tblCaption w:val="Table 2: Number (and %) of Pilots Ranking Each Factor #1"/>
      </w:tblPr>
      <w:tblGrid>
        <w:gridCol w:w="2640"/>
        <w:gridCol w:w="2640"/>
        <w:gridCol w:w="2640"/>
      </w:tblGrid>
      <w:tr>
        <w:trPr>
          <w:tblHeader w:val="on"/>
        </w:trPr>
        <w:tc>
          <w:tcPr/>
          <w:p>
            <w:pPr>
              <w:pStyle w:val="Compact"/>
              <w:jc w:val="left"/>
            </w:pPr>
            <w:r>
              <w:t xml:space="preserve">factor</w:t>
            </w:r>
          </w:p>
        </w:tc>
        <w:tc>
          <w:tcPr/>
          <w:p>
            <w:pPr>
              <w:pStyle w:val="Compact"/>
              <w:jc w:val="right"/>
            </w:pPr>
            <w:r>
              <w:t xml:space="preserve">n</w:t>
            </w:r>
          </w:p>
        </w:tc>
        <w:tc>
          <w:tcPr/>
          <w:p>
            <w:pPr>
              <w:pStyle w:val="Compact"/>
              <w:jc w:val="right"/>
            </w:pPr>
            <w:r>
              <w:t xml:space="preserve">percent</w:t>
            </w:r>
          </w:p>
        </w:tc>
      </w:tr>
      <w:tr>
        <w:tc>
          <w:tcPr/>
          <w:p>
            <w:pPr>
              <w:pStyle w:val="Compact"/>
              <w:jc w:val="left"/>
            </w:pPr>
            <w:r>
              <w:t xml:space="preserve">lifestyle</w:t>
            </w:r>
          </w:p>
        </w:tc>
        <w:tc>
          <w:tcPr/>
          <w:p>
            <w:pPr>
              <w:pStyle w:val="Compact"/>
              <w:jc w:val="right"/>
            </w:pPr>
            <w:r>
              <w:t xml:space="preserve">25</w:t>
            </w:r>
          </w:p>
        </w:tc>
        <w:tc>
          <w:tcPr/>
          <w:p>
            <w:pPr>
              <w:pStyle w:val="Compact"/>
              <w:jc w:val="right"/>
            </w:pPr>
            <w:r>
              <w:t xml:space="preserve">43.9</w:t>
            </w:r>
          </w:p>
        </w:tc>
      </w:tr>
      <w:tr>
        <w:tc>
          <w:tcPr/>
          <w:p>
            <w:pPr>
              <w:pStyle w:val="Compact"/>
              <w:jc w:val="left"/>
            </w:pPr>
            <w:r>
              <w:t xml:space="preserve">financial</w:t>
            </w:r>
          </w:p>
        </w:tc>
        <w:tc>
          <w:tcPr/>
          <w:p>
            <w:pPr>
              <w:pStyle w:val="Compact"/>
              <w:jc w:val="right"/>
            </w:pPr>
            <w:r>
              <w:t xml:space="preserve">20</w:t>
            </w:r>
          </w:p>
        </w:tc>
        <w:tc>
          <w:tcPr/>
          <w:p>
            <w:pPr>
              <w:pStyle w:val="Compact"/>
              <w:jc w:val="right"/>
            </w:pPr>
            <w:r>
              <w:t xml:space="preserve">35.1</w:t>
            </w:r>
          </w:p>
        </w:tc>
      </w:tr>
      <w:tr>
        <w:tc>
          <w:tcPr/>
          <w:p>
            <w:pPr>
              <w:pStyle w:val="Compact"/>
              <w:jc w:val="left"/>
            </w:pPr>
            <w:r>
              <w:t xml:space="preserve">schedule</w:t>
            </w:r>
          </w:p>
        </w:tc>
        <w:tc>
          <w:tcPr/>
          <w:p>
            <w:pPr>
              <w:pStyle w:val="Compact"/>
              <w:jc w:val="right"/>
            </w:pPr>
            <w:r>
              <w:t xml:space="preserve">9</w:t>
            </w:r>
          </w:p>
        </w:tc>
        <w:tc>
          <w:tcPr/>
          <w:p>
            <w:pPr>
              <w:pStyle w:val="Compact"/>
              <w:jc w:val="right"/>
            </w:pPr>
            <w:r>
              <w:t xml:space="preserve">15.8</w:t>
            </w:r>
          </w:p>
        </w:tc>
      </w:tr>
      <w:tr>
        <w:tc>
          <w:tcPr/>
          <w:p>
            <w:pPr>
              <w:pStyle w:val="Compact"/>
              <w:jc w:val="left"/>
            </w:pPr>
            <w:r>
              <w:t xml:space="preserve">professional</w:t>
            </w:r>
          </w:p>
        </w:tc>
        <w:tc>
          <w:tcPr/>
          <w:p>
            <w:pPr>
              <w:pStyle w:val="Compact"/>
              <w:jc w:val="right"/>
            </w:pPr>
            <w:r>
              <w:t xml:space="preserve">2</w:t>
            </w:r>
          </w:p>
        </w:tc>
        <w:tc>
          <w:tcPr/>
          <w:p>
            <w:pPr>
              <w:pStyle w:val="Compact"/>
              <w:jc w:val="right"/>
            </w:pPr>
            <w:r>
              <w:t xml:space="preserve">3.5</w:t>
            </w:r>
          </w:p>
        </w:tc>
      </w:tr>
      <w:tr>
        <w:tc>
          <w:tcPr/>
          <w:p>
            <w:pPr>
              <w:pStyle w:val="Compact"/>
              <w:jc w:val="left"/>
            </w:pPr>
            <w:r>
              <w:t xml:space="preserve">operational</w:t>
            </w:r>
          </w:p>
        </w:tc>
        <w:tc>
          <w:tcPr/>
          <w:p>
            <w:pPr>
              <w:pStyle w:val="Compact"/>
              <w:jc w:val="right"/>
            </w:pPr>
            <w:r>
              <w:t xml:space="preserve">1</w:t>
            </w:r>
          </w:p>
        </w:tc>
        <w:tc>
          <w:tcPr/>
          <w:p>
            <w:pPr>
              <w:pStyle w:val="Compact"/>
              <w:jc w:val="right"/>
            </w:pPr>
            <w:r>
              <w:t xml:space="preserve">1.8</w:t>
            </w:r>
          </w:p>
        </w:tc>
      </w:tr>
    </w:tbl>
    <w:p>
      <w:pPr>
        <w:pStyle w:val="BodyText"/>
      </w:pPr>
      <w:r>
        <w:drawing>
          <wp:inline>
            <wp:extent cx="5334000" cy="3200400"/>
            <wp:effectExtent b="0" l="0" r="0" t="0"/>
            <wp:docPr descr="" title="" id="39" name="Picture"/>
            <a:graphic>
              <a:graphicData uri="http://schemas.openxmlformats.org/drawingml/2006/picture">
                <pic:pic>
                  <pic:nvPicPr>
                    <pic:cNvPr descr="unified_retention_analysis-mod57_files/figure-docx/rq1-descriptives-1.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bookmarkEnd w:id="41"/>
    <w:bookmarkStart w:id="42" w:name="friedman-test-overall-factor-rankings"/>
    <w:p>
      <w:pPr>
        <w:pStyle w:val="Heading2"/>
      </w:pPr>
      <w:r>
        <w:t xml:space="preserve">5.2 Friedman Test: Overall Factor Rankings</w:t>
      </w:r>
    </w:p>
    <w:p>
      <w:pPr>
        <w:pStyle w:val="TableCaption"/>
      </w:pPr>
      <w:r>
        <w:t xml:space="preserve">Friedman Test: Overall Difference in Factor Rankings</w:t>
      </w:r>
    </w:p>
    <w:tbl>
      <w:tblPr>
        <w:tblStyle w:val="Table"/>
        <w:tblW w:type="auto" w:w="0"/>
        <w:tblLook w:firstRow="1" w:lastRow="0" w:firstColumn="0" w:lastColumn="0" w:noHBand="0" w:noVBand="0" w:val="0020"/>
        <w:tblCaption w:val="Friedman Test: Overall Difference in Factor Rankings"/>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171.556</w:t>
            </w:r>
          </w:p>
        </w:tc>
        <w:tc>
          <w:tcPr/>
          <w:p>
            <w:pPr>
              <w:pStyle w:val="Compact"/>
              <w:jc w:val="right"/>
            </w:pPr>
            <w:r>
              <w:t xml:space="preserve">5</w:t>
            </w:r>
          </w:p>
        </w:tc>
        <w:tc>
          <w:tcPr/>
          <w:p>
            <w:pPr>
              <w:pStyle w:val="Compact"/>
              <w:jc w:val="right"/>
            </w:pPr>
            <w:r>
              <w:t xml:space="preserve">0</w:t>
            </w:r>
          </w:p>
        </w:tc>
        <w:tc>
          <w:tcPr/>
          <w:p>
            <w:pPr>
              <w:pStyle w:val="Compact"/>
              <w:jc w:val="left"/>
            </w:pPr>
            <w:r>
              <w:t xml:space="preserve">Friedman test</w:t>
            </w:r>
          </w:p>
        </w:tc>
      </w:tr>
    </w:tbl>
    <w:p>
      <w:pPr>
        <w:pStyle w:val="TableCaption"/>
      </w:pPr>
      <w:r>
        <w:t xml:space="preserve">Table 3: Pairwise Wilcoxon Tests Between General Factors (Holm-adjusted)</w:t>
      </w:r>
    </w:p>
    <w:tbl>
      <w:tblPr>
        <w:tblStyle w:val="Table"/>
        <w:tblW w:type="auto" w:w="0"/>
        <w:tblLook w:firstRow="1" w:lastRow="0" w:firstColumn="0" w:lastColumn="0" w:noHBand="0" w:noVBand="0" w:val="0020"/>
        <w:tblCaption w:val="Table 3: Pairwise Wilcoxon Tests Between General Factors (Holm-adjusted)"/>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p.adj</w:t>
            </w:r>
          </w:p>
        </w:tc>
        <w:tc>
          <w:tcPr/>
          <w:p>
            <w:pPr>
              <w:pStyle w:val="Compact"/>
              <w:jc w:val="left"/>
            </w:pPr>
            <w:r>
              <w:t xml:space="preserve">sig</w:t>
            </w:r>
          </w:p>
        </w:tc>
      </w:tr>
      <w:tr>
        <w:tc>
          <w:tcPr/>
          <w:p>
            <w:pPr>
              <w:pStyle w:val="Compact"/>
              <w:jc w:val="left"/>
            </w:pPr>
            <w:r>
              <w:t xml:space="preserve">financial vs lifestyle</w:t>
            </w:r>
          </w:p>
        </w:tc>
        <w:tc>
          <w:tcPr/>
          <w:p>
            <w:pPr>
              <w:pStyle w:val="Compact"/>
              <w:jc w:val="right"/>
            </w:pPr>
            <w:r>
              <w:t xml:space="preserve">916.5</w:t>
            </w:r>
          </w:p>
        </w:tc>
        <w:tc>
          <w:tcPr/>
          <w:p>
            <w:pPr>
              <w:pStyle w:val="Compact"/>
              <w:jc w:val="right"/>
            </w:pPr>
            <w:r>
              <w:t xml:space="preserve">0.468</w:t>
            </w:r>
          </w:p>
        </w:tc>
        <w:tc>
          <w:tcPr/>
          <w:p>
            <w:pPr>
              <w:pStyle w:val="Compact"/>
              <w:jc w:val="right"/>
            </w:pPr>
            <w:r>
              <w:t xml:space="preserve">0.9480</w:t>
            </w:r>
          </w:p>
        </w:tc>
        <w:tc>
          <w:tcPr/>
          <w:p>
            <w:pPr>
              <w:pStyle w:val="Compact"/>
            </w:pPr>
          </w:p>
        </w:tc>
      </w:tr>
      <w:tr>
        <w:tc>
          <w:tcPr/>
          <w:p>
            <w:pPr>
              <w:pStyle w:val="Compact"/>
              <w:jc w:val="left"/>
            </w:pPr>
            <w:r>
              <w:t xml:space="preserve">financial vs operational</w:t>
            </w:r>
          </w:p>
        </w:tc>
        <w:tc>
          <w:tcPr/>
          <w:p>
            <w:pPr>
              <w:pStyle w:val="Compact"/>
              <w:jc w:val="right"/>
            </w:pPr>
            <w:r>
              <w:t xml:space="preserve">133.5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financial vs professional</w:t>
            </w:r>
          </w:p>
        </w:tc>
        <w:tc>
          <w:tcPr/>
          <w:p>
            <w:pPr>
              <w:pStyle w:val="Compact"/>
              <w:jc w:val="right"/>
            </w:pPr>
            <w:r>
              <w:t xml:space="preserve">104.5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financial vs recognition</w:t>
            </w:r>
          </w:p>
        </w:tc>
        <w:tc>
          <w:tcPr/>
          <w:p>
            <w:pPr>
              <w:pStyle w:val="Compact"/>
              <w:jc w:val="right"/>
            </w:pPr>
            <w:r>
              <w:t xml:space="preserve">8.5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financial vs schedule</w:t>
            </w:r>
          </w:p>
        </w:tc>
        <w:tc>
          <w:tcPr/>
          <w:p>
            <w:pPr>
              <w:pStyle w:val="Compact"/>
              <w:jc w:val="right"/>
            </w:pPr>
            <w:r>
              <w:t xml:space="preserve">704.0</w:t>
            </w:r>
          </w:p>
        </w:tc>
        <w:tc>
          <w:tcPr/>
          <w:p>
            <w:pPr>
              <w:pStyle w:val="Compact"/>
              <w:jc w:val="right"/>
            </w:pPr>
            <w:r>
              <w:t xml:space="preserve">0.316</w:t>
            </w:r>
          </w:p>
        </w:tc>
        <w:tc>
          <w:tcPr/>
          <w:p>
            <w:pPr>
              <w:pStyle w:val="Compact"/>
              <w:jc w:val="right"/>
            </w:pPr>
            <w:r>
              <w:t xml:space="preserve">0.9480</w:t>
            </w:r>
          </w:p>
        </w:tc>
        <w:tc>
          <w:tcPr/>
          <w:p>
            <w:pPr>
              <w:pStyle w:val="Compact"/>
            </w:pPr>
          </w:p>
        </w:tc>
      </w:tr>
      <w:tr>
        <w:tc>
          <w:tcPr/>
          <w:p>
            <w:pPr>
              <w:pStyle w:val="Compact"/>
              <w:jc w:val="left"/>
            </w:pPr>
            <w:r>
              <w:t xml:space="preserve">lifestyle vs operational</w:t>
            </w:r>
          </w:p>
        </w:tc>
        <w:tc>
          <w:tcPr/>
          <w:p>
            <w:pPr>
              <w:pStyle w:val="Compact"/>
              <w:jc w:val="right"/>
            </w:pPr>
            <w:r>
              <w:t xml:space="preserve">53.0</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lifestyle vs professional</w:t>
            </w:r>
          </w:p>
        </w:tc>
        <w:tc>
          <w:tcPr/>
          <w:p>
            <w:pPr>
              <w:pStyle w:val="Compact"/>
              <w:jc w:val="right"/>
            </w:pPr>
            <w:r>
              <w:t xml:space="preserve">105.5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lifestyle vs recognition</w:t>
            </w:r>
          </w:p>
        </w:tc>
        <w:tc>
          <w:tcPr/>
          <w:p>
            <w:pPr>
              <w:pStyle w:val="Compact"/>
              <w:jc w:val="right"/>
            </w:pPr>
            <w:r>
              <w:t xml:space="preserve">36.0</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lifestyle vs schedule</w:t>
            </w:r>
          </w:p>
        </w:tc>
        <w:tc>
          <w:tcPr/>
          <w:p>
            <w:pPr>
              <w:pStyle w:val="Compact"/>
              <w:jc w:val="right"/>
            </w:pPr>
            <w:r>
              <w:t xml:space="preserve">649.5</w:t>
            </w:r>
          </w:p>
        </w:tc>
        <w:tc>
          <w:tcPr/>
          <w:p>
            <w:pPr>
              <w:pStyle w:val="Compact"/>
              <w:jc w:val="right"/>
            </w:pPr>
            <w:r>
              <w:t xml:space="preserve">0.148</w:t>
            </w:r>
          </w:p>
        </w:tc>
        <w:tc>
          <w:tcPr/>
          <w:p>
            <w:pPr>
              <w:pStyle w:val="Compact"/>
              <w:jc w:val="right"/>
            </w:pPr>
            <w:r>
              <w:t xml:space="preserve">0.5920</w:t>
            </w:r>
          </w:p>
        </w:tc>
        <w:tc>
          <w:tcPr/>
          <w:p>
            <w:pPr>
              <w:pStyle w:val="Compact"/>
            </w:pPr>
          </w:p>
        </w:tc>
      </w:tr>
      <w:tr>
        <w:tc>
          <w:tcPr/>
          <w:p>
            <w:pPr>
              <w:pStyle w:val="Compact"/>
              <w:jc w:val="left"/>
            </w:pPr>
            <w:r>
              <w:t xml:space="preserve">operational vs professional</w:t>
            </w:r>
          </w:p>
        </w:tc>
        <w:tc>
          <w:tcPr/>
          <w:p>
            <w:pPr>
              <w:pStyle w:val="Compact"/>
              <w:jc w:val="right"/>
            </w:pPr>
            <w:r>
              <w:t xml:space="preserve">826.0</w:t>
            </w:r>
          </w:p>
        </w:tc>
        <w:tc>
          <w:tcPr/>
          <w:p>
            <w:pPr>
              <w:pStyle w:val="Compact"/>
              <w:jc w:val="right"/>
            </w:pPr>
            <w:r>
              <w:t xml:space="preserve">1.000</w:t>
            </w:r>
          </w:p>
        </w:tc>
        <w:tc>
          <w:tcPr/>
          <w:p>
            <w:pPr>
              <w:pStyle w:val="Compact"/>
              <w:jc w:val="right"/>
            </w:pPr>
            <w:r>
              <w:t xml:space="preserve">1.0000</w:t>
            </w:r>
          </w:p>
        </w:tc>
        <w:tc>
          <w:tcPr/>
          <w:p>
            <w:pPr>
              <w:pStyle w:val="Compact"/>
            </w:pPr>
          </w:p>
        </w:tc>
      </w:tr>
      <w:tr>
        <w:tc>
          <w:tcPr/>
          <w:p>
            <w:pPr>
              <w:pStyle w:val="Compact"/>
              <w:jc w:val="left"/>
            </w:pPr>
            <w:r>
              <w:t xml:space="preserve">operational vs recognition</w:t>
            </w:r>
          </w:p>
        </w:tc>
        <w:tc>
          <w:tcPr/>
          <w:p>
            <w:pPr>
              <w:pStyle w:val="Compact"/>
              <w:jc w:val="right"/>
            </w:pPr>
            <w:r>
              <w:t xml:space="preserve">311.5</w:t>
            </w:r>
          </w:p>
        </w:tc>
        <w:tc>
          <w:tcPr/>
          <w:p>
            <w:pPr>
              <w:pStyle w:val="Compact"/>
              <w:jc w:val="right"/>
            </w:pPr>
            <w:r>
              <w:t xml:space="preserve">0.000</w:t>
            </w:r>
          </w:p>
        </w:tc>
        <w:tc>
          <w:tcPr/>
          <w:p>
            <w:pPr>
              <w:pStyle w:val="Compact"/>
              <w:jc w:val="right"/>
            </w:pPr>
            <w:r>
              <w:t xml:space="preserve">0.0002</w:t>
            </w:r>
          </w:p>
        </w:tc>
        <w:tc>
          <w:tcPr/>
          <w:p>
            <w:pPr>
              <w:pStyle w:val="Compact"/>
              <w:jc w:val="left"/>
            </w:pPr>
            <w:r>
              <w:t xml:space="preserve">*</w:t>
            </w:r>
          </w:p>
        </w:tc>
      </w:tr>
      <w:tr>
        <w:tc>
          <w:tcPr/>
          <w:p>
            <w:pPr>
              <w:pStyle w:val="Compact"/>
              <w:jc w:val="left"/>
            </w:pPr>
            <w:r>
              <w:t xml:space="preserve">operational vs schedule</w:t>
            </w:r>
          </w:p>
        </w:tc>
        <w:tc>
          <w:tcPr/>
          <w:p>
            <w:pPr>
              <w:pStyle w:val="Compact"/>
              <w:jc w:val="right"/>
            </w:pPr>
            <w:r>
              <w:t xml:space="preserve">1565.0</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professional vs recognition</w:t>
            </w:r>
          </w:p>
        </w:tc>
        <w:tc>
          <w:tcPr/>
          <w:p>
            <w:pPr>
              <w:pStyle w:val="Compact"/>
              <w:jc w:val="right"/>
            </w:pPr>
            <w:r>
              <w:t xml:space="preserve">288.5</w:t>
            </w:r>
          </w:p>
        </w:tc>
        <w:tc>
          <w:tcPr/>
          <w:p>
            <w:pPr>
              <w:pStyle w:val="Compact"/>
              <w:jc w:val="right"/>
            </w:pPr>
            <w:r>
              <w:t xml:space="preserve">0.000</w:t>
            </w:r>
          </w:p>
        </w:tc>
        <w:tc>
          <w:tcPr/>
          <w:p>
            <w:pPr>
              <w:pStyle w:val="Compact"/>
              <w:jc w:val="right"/>
            </w:pPr>
            <w:r>
              <w:t xml:space="preserve">0.0001</w:t>
            </w:r>
          </w:p>
        </w:tc>
        <w:tc>
          <w:tcPr/>
          <w:p>
            <w:pPr>
              <w:pStyle w:val="Compact"/>
              <w:jc w:val="left"/>
            </w:pPr>
            <w:r>
              <w:t xml:space="preserve">*</w:t>
            </w:r>
          </w:p>
        </w:tc>
      </w:tr>
      <w:tr>
        <w:tc>
          <w:tcPr/>
          <w:p>
            <w:pPr>
              <w:pStyle w:val="Compact"/>
              <w:jc w:val="left"/>
            </w:pPr>
            <w:r>
              <w:t xml:space="preserve">professional vs schedule</w:t>
            </w:r>
          </w:p>
        </w:tc>
        <w:tc>
          <w:tcPr/>
          <w:p>
            <w:pPr>
              <w:pStyle w:val="Compact"/>
              <w:jc w:val="right"/>
            </w:pPr>
            <w:r>
              <w:t xml:space="preserve">1545.0</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r>
        <w:tc>
          <w:tcPr/>
          <w:p>
            <w:pPr>
              <w:pStyle w:val="Compact"/>
              <w:jc w:val="left"/>
            </w:pPr>
            <w:r>
              <w:t xml:space="preserve">recognition vs schedule</w:t>
            </w:r>
          </w:p>
        </w:tc>
        <w:tc>
          <w:tcPr/>
          <w:p>
            <w:pPr>
              <w:pStyle w:val="Compact"/>
              <w:jc w:val="right"/>
            </w:pPr>
            <w:r>
              <w:t xml:space="preserve">1641.5</w:t>
            </w:r>
          </w:p>
        </w:tc>
        <w:tc>
          <w:tcPr/>
          <w:p>
            <w:pPr>
              <w:pStyle w:val="Compact"/>
              <w:jc w:val="right"/>
            </w:pPr>
            <w:r>
              <w:t xml:space="preserve">0.000</w:t>
            </w:r>
          </w:p>
        </w:tc>
        <w:tc>
          <w:tcPr/>
          <w:p>
            <w:pPr>
              <w:pStyle w:val="Compact"/>
              <w:jc w:val="right"/>
            </w:pPr>
            <w:r>
              <w:t xml:space="preserve">0.0000</w:t>
            </w:r>
          </w:p>
        </w:tc>
        <w:tc>
          <w:tcPr/>
          <w:p>
            <w:pPr>
              <w:pStyle w:val="Compact"/>
              <w:jc w:val="left"/>
            </w:pPr>
            <w:r>
              <w:t xml:space="preserve">*</w:t>
            </w:r>
          </w:p>
        </w:tc>
      </w:tr>
    </w:tbl>
    <w:bookmarkEnd w:id="42"/>
    <w:bookmarkStart w:id="53" w:name="demographic-comparisons"/>
    <w:p>
      <w:pPr>
        <w:pStyle w:val="Heading2"/>
      </w:pPr>
      <w:r>
        <w:t xml:space="preserve">5.3 Demographic Comparisons</w:t>
      </w:r>
    </w:p>
    <w:bookmarkStart w:id="43" w:name="age-groups-35-vs-35"/>
    <w:p>
      <w:pPr>
        <w:pStyle w:val="Heading3"/>
      </w:pPr>
      <w:r>
        <w:t xml:space="preserve">5.3.1 Age Groups (≤35 vs &gt;35)</w:t>
      </w:r>
    </w:p>
    <w:p>
      <w:pPr>
        <w:pStyle w:val="TableCaption"/>
      </w:pPr>
      <w:r>
        <w:t xml:space="preserve">Table 4: Mann-Whitney U Tests - Age Groups (≤35 vs &gt;35)</w:t>
      </w:r>
    </w:p>
    <w:tbl>
      <w:tblPr>
        <w:tblStyle w:val="Table"/>
        <w:tblW w:type="pct" w:w="5000"/>
        <w:tblLayout w:type="fixed"/>
        <w:tblLook w:firstRow="1" w:lastRow="0" w:firstColumn="0" w:lastColumn="0" w:noHBand="0" w:noVBand="0" w:val="0020"/>
        <w:tblCaption w:val="Table 4: Mann-Whitney U Tests - Age Groups (≤35 vs &gt;35)"/>
      </w:tblPr>
      <w:tblGrid>
        <w:gridCol w:w="1107"/>
        <w:gridCol w:w="596"/>
        <w:gridCol w:w="596"/>
        <w:gridCol w:w="1021"/>
        <w:gridCol w:w="1021"/>
        <w:gridCol w:w="851"/>
        <w:gridCol w:w="510"/>
        <w:gridCol w:w="851"/>
        <w:gridCol w:w="851"/>
        <w:gridCol w:w="255"/>
        <w:gridCol w:w="255"/>
      </w:tblGrid>
      <w:tr>
        <w:trPr>
          <w:tblHeader w:val="on"/>
        </w:trPr>
        <w:tc>
          <w:tcPr/>
          <w:p>
            <w:pPr>
              <w:pStyle w:val="Compact"/>
              <w:jc w:val="left"/>
            </w:pPr>
            <w:r>
              <w:t xml:space="preserve">factor</w:t>
            </w:r>
          </w:p>
        </w:tc>
        <w:tc>
          <w:tcPr/>
          <w:p>
            <w:pPr>
              <w:pStyle w:val="Compact"/>
              <w:jc w:val="right"/>
            </w:pPr>
            <w:r>
              <w:t xml:space="preserve">&gt; 35_n</w:t>
            </w:r>
          </w:p>
        </w:tc>
        <w:tc>
          <w:tcPr/>
          <w:p>
            <w:pPr>
              <w:pStyle w:val="Compact"/>
              <w:jc w:val="right"/>
            </w:pPr>
            <w:r>
              <w:t xml:space="preserve">≤ 35_n</w:t>
            </w:r>
          </w:p>
        </w:tc>
        <w:tc>
          <w:tcPr/>
          <w:p>
            <w:pPr>
              <w:pStyle w:val="Compact"/>
              <w:jc w:val="right"/>
            </w:pPr>
            <w:r>
              <w:t xml:space="preserve">&gt; 35_median</w:t>
            </w:r>
          </w:p>
        </w:tc>
        <w:tc>
          <w:tcPr/>
          <w:p>
            <w:pPr>
              <w:pStyle w:val="Compact"/>
              <w:jc w:val="right"/>
            </w:pPr>
            <w:r>
              <w:t xml:space="preserve">≤ 35_median</w:t>
            </w:r>
          </w:p>
        </w:tc>
        <w:tc>
          <w:tcPr/>
          <w:p>
            <w:pPr>
              <w:pStyle w:val="Compact"/>
              <w:jc w:val="right"/>
            </w:pPr>
            <w:r>
              <w:t xml:space="preserve">statistic</w:t>
            </w:r>
          </w:p>
        </w:tc>
        <w:tc>
          <w:tcPr/>
          <w:p>
            <w:pPr>
              <w:pStyle w:val="Compact"/>
              <w:jc w:val="right"/>
            </w:pPr>
            <w:r>
              <w:t xml:space="preserve">p_raw</w:t>
            </w:r>
          </w:p>
        </w:tc>
        <w:tc>
          <w:tcPr/>
          <w:p>
            <w:pPr>
              <w:pStyle w:val="Compact"/>
              <w:jc w:val="right"/>
            </w:pPr>
            <w:r>
              <w:t xml:space="preserve">p_adj_fdr</w:t>
            </w:r>
          </w:p>
        </w:tc>
        <w:tc>
          <w:tcPr/>
          <w:p>
            <w:pPr>
              <w:pStyle w:val="Compact"/>
              <w:jc w:val="left"/>
            </w:pPr>
            <w:r>
              <w:t xml:space="preserve">sig_fdr10</w:t>
            </w:r>
          </w:p>
        </w:tc>
        <w:tc>
          <w:tcPr/>
          <w:p>
            <w:pPr>
              <w:pStyle w:val="Compact"/>
              <w:jc w:val="right"/>
            </w:pPr>
            <w:r>
              <w:t xml:space="preserve">n1</w:t>
            </w:r>
          </w:p>
        </w:tc>
        <w:tc>
          <w:tcPr/>
          <w:p>
            <w:pPr>
              <w:pStyle w:val="Compact"/>
              <w:jc w:val="right"/>
            </w:pPr>
            <w:r>
              <w:t xml:space="preserve">n2</w:t>
            </w:r>
          </w:p>
        </w:tc>
      </w:tr>
      <w:tr>
        <w:tc>
          <w:tcPr/>
          <w:p>
            <w:pPr>
              <w:pStyle w:val="Compact"/>
              <w:jc w:val="left"/>
            </w:pPr>
            <w:r>
              <w:t xml:space="preserve">lifestyle</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3.0</w:t>
            </w:r>
          </w:p>
        </w:tc>
        <w:tc>
          <w:tcPr/>
          <w:p>
            <w:pPr>
              <w:pStyle w:val="Compact"/>
              <w:jc w:val="right"/>
            </w:pPr>
            <w:r>
              <w:t xml:space="preserve">1</w:t>
            </w:r>
          </w:p>
        </w:tc>
        <w:tc>
          <w:tcPr/>
          <w:p>
            <w:pPr>
              <w:pStyle w:val="Compact"/>
              <w:jc w:val="right"/>
            </w:pPr>
            <w:r>
              <w:t xml:space="preserve">361.0</w:t>
            </w:r>
          </w:p>
        </w:tc>
        <w:tc>
          <w:tcPr/>
          <w:p>
            <w:pPr>
              <w:pStyle w:val="Compact"/>
              <w:jc w:val="right"/>
            </w:pPr>
            <w:r>
              <w:t xml:space="preserve">0.005</w:t>
            </w:r>
          </w:p>
        </w:tc>
        <w:tc>
          <w:tcPr/>
          <w:p>
            <w:pPr>
              <w:pStyle w:val="Compact"/>
              <w:jc w:val="right"/>
            </w:pPr>
            <w:r>
              <w:t xml:space="preserve">0.032</w:t>
            </w:r>
          </w:p>
        </w:tc>
        <w:tc>
          <w:tcPr/>
          <w:p>
            <w:pPr>
              <w:pStyle w:val="Compact"/>
              <w:jc w:val="left"/>
            </w:pPr>
            <w:r>
              <w:t xml:space="preserve">*</w:t>
            </w: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schedule</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1.5</w:t>
            </w:r>
          </w:p>
        </w:tc>
        <w:tc>
          <w:tcPr/>
          <w:p>
            <w:pPr>
              <w:pStyle w:val="Compact"/>
              <w:jc w:val="right"/>
            </w:pPr>
            <w:r>
              <w:t xml:space="preserve">2</w:t>
            </w:r>
          </w:p>
        </w:tc>
        <w:tc>
          <w:tcPr/>
          <w:p>
            <w:pPr>
              <w:pStyle w:val="Compact"/>
              <w:jc w:val="right"/>
            </w:pPr>
            <w:r>
              <w:t xml:space="preserve">163.5</w:t>
            </w:r>
          </w:p>
        </w:tc>
        <w:tc>
          <w:tcPr/>
          <w:p>
            <w:pPr>
              <w:pStyle w:val="Compact"/>
              <w:jc w:val="right"/>
            </w:pPr>
            <w:r>
              <w:t xml:space="preserve">0.114</w:t>
            </w:r>
          </w:p>
        </w:tc>
        <w:tc>
          <w:tcPr/>
          <w:p>
            <w:pPr>
              <w:pStyle w:val="Compact"/>
              <w:jc w:val="right"/>
            </w:pPr>
            <w:r>
              <w:t xml:space="preserve">0.290</w:t>
            </w:r>
          </w:p>
        </w:tc>
        <w:tc>
          <w:tcPr/>
          <w:p>
            <w:pPr>
              <w:pStyle w:val="Compact"/>
            </w:pP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recognition</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5.5</w:t>
            </w:r>
          </w:p>
        </w:tc>
        <w:tc>
          <w:tcPr/>
          <w:p>
            <w:pPr>
              <w:pStyle w:val="Compact"/>
              <w:jc w:val="right"/>
            </w:pPr>
            <w:r>
              <w:t xml:space="preserve">6</w:t>
            </w:r>
          </w:p>
        </w:tc>
        <w:tc>
          <w:tcPr/>
          <w:p>
            <w:pPr>
              <w:pStyle w:val="Compact"/>
              <w:jc w:val="right"/>
            </w:pPr>
            <w:r>
              <w:t xml:space="preserve">177.5</w:t>
            </w:r>
          </w:p>
        </w:tc>
        <w:tc>
          <w:tcPr/>
          <w:p>
            <w:pPr>
              <w:pStyle w:val="Compact"/>
              <w:jc w:val="right"/>
            </w:pPr>
            <w:r>
              <w:t xml:space="preserve">0.145</w:t>
            </w:r>
          </w:p>
        </w:tc>
        <w:tc>
          <w:tcPr/>
          <w:p>
            <w:pPr>
              <w:pStyle w:val="Compact"/>
              <w:jc w:val="right"/>
            </w:pPr>
            <w:r>
              <w:t xml:space="preserve">0.290</w:t>
            </w:r>
          </w:p>
        </w:tc>
        <w:tc>
          <w:tcPr/>
          <w:p>
            <w:pPr>
              <w:pStyle w:val="Compact"/>
            </w:pP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financial</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2.0</w:t>
            </w:r>
          </w:p>
        </w:tc>
        <w:tc>
          <w:tcPr/>
          <w:p>
            <w:pPr>
              <w:pStyle w:val="Compact"/>
              <w:jc w:val="right"/>
            </w:pPr>
            <w:r>
              <w:t xml:space="preserve">2</w:t>
            </w:r>
          </w:p>
        </w:tc>
        <w:tc>
          <w:tcPr/>
          <w:p>
            <w:pPr>
              <w:pStyle w:val="Compact"/>
              <w:jc w:val="right"/>
            </w:pPr>
            <w:r>
              <w:t xml:space="preserve">227.5</w:t>
            </w:r>
          </w:p>
        </w:tc>
        <w:tc>
          <w:tcPr/>
          <w:p>
            <w:pPr>
              <w:pStyle w:val="Compact"/>
              <w:jc w:val="right"/>
            </w:pPr>
            <w:r>
              <w:t xml:space="preserve">0.878</w:t>
            </w:r>
          </w:p>
        </w:tc>
        <w:tc>
          <w:tcPr/>
          <w:p>
            <w:pPr>
              <w:pStyle w:val="Compact"/>
              <w:jc w:val="right"/>
            </w:pPr>
            <w:r>
              <w:t xml:space="preserve">0.974</w:t>
            </w:r>
          </w:p>
        </w:tc>
        <w:tc>
          <w:tcPr/>
          <w:p>
            <w:pPr>
              <w:pStyle w:val="Compact"/>
            </w:pP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operational</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4.5</w:t>
            </w:r>
          </w:p>
        </w:tc>
        <w:tc>
          <w:tcPr/>
          <w:p>
            <w:pPr>
              <w:pStyle w:val="Compact"/>
              <w:jc w:val="right"/>
            </w:pPr>
            <w:r>
              <w:t xml:space="preserve">4</w:t>
            </w:r>
          </w:p>
        </w:tc>
        <w:tc>
          <w:tcPr/>
          <w:p>
            <w:pPr>
              <w:pStyle w:val="Compact"/>
              <w:jc w:val="right"/>
            </w:pPr>
            <w:r>
              <w:t xml:space="preserve">233.0</w:t>
            </w:r>
          </w:p>
        </w:tc>
        <w:tc>
          <w:tcPr/>
          <w:p>
            <w:pPr>
              <w:pStyle w:val="Compact"/>
              <w:jc w:val="right"/>
            </w:pPr>
            <w:r>
              <w:t xml:space="preserve">0.974</w:t>
            </w:r>
          </w:p>
        </w:tc>
        <w:tc>
          <w:tcPr/>
          <w:p>
            <w:pPr>
              <w:pStyle w:val="Compact"/>
              <w:jc w:val="right"/>
            </w:pPr>
            <w:r>
              <w:t xml:space="preserve">0.974</w:t>
            </w:r>
          </w:p>
        </w:tc>
        <w:tc>
          <w:tcPr/>
          <w:p>
            <w:pPr>
              <w:pStyle w:val="Compact"/>
            </w:pPr>
          </w:p>
        </w:tc>
        <w:tc>
          <w:tcPr/>
          <w:p>
            <w:pPr>
              <w:pStyle w:val="Compact"/>
              <w:jc w:val="right"/>
            </w:pPr>
            <w:r>
              <w:t xml:space="preserve">10</w:t>
            </w:r>
          </w:p>
        </w:tc>
        <w:tc>
          <w:tcPr/>
          <w:p>
            <w:pPr>
              <w:pStyle w:val="Compact"/>
              <w:jc w:val="right"/>
            </w:pPr>
            <w:r>
              <w:t xml:space="preserve">47</w:t>
            </w:r>
          </w:p>
        </w:tc>
      </w:tr>
      <w:tr>
        <w:tc>
          <w:tcPr/>
          <w:p>
            <w:pPr>
              <w:pStyle w:val="Compact"/>
              <w:jc w:val="left"/>
            </w:pPr>
            <w:r>
              <w:t xml:space="preserve">professional</w:t>
            </w:r>
          </w:p>
        </w:tc>
        <w:tc>
          <w:tcPr/>
          <w:p>
            <w:pPr>
              <w:pStyle w:val="Compact"/>
              <w:jc w:val="right"/>
            </w:pPr>
            <w:r>
              <w:t xml:space="preserve">10</w:t>
            </w:r>
          </w:p>
        </w:tc>
        <w:tc>
          <w:tcPr/>
          <w:p>
            <w:pPr>
              <w:pStyle w:val="Compact"/>
              <w:jc w:val="right"/>
            </w:pPr>
            <w:r>
              <w:t xml:space="preserve">47</w:t>
            </w:r>
          </w:p>
        </w:tc>
        <w:tc>
          <w:tcPr/>
          <w:p>
            <w:pPr>
              <w:pStyle w:val="Compact"/>
              <w:jc w:val="right"/>
            </w:pPr>
            <w:r>
              <w:t xml:space="preserve">4.5</w:t>
            </w:r>
          </w:p>
        </w:tc>
        <w:tc>
          <w:tcPr/>
          <w:p>
            <w:pPr>
              <w:pStyle w:val="Compact"/>
              <w:jc w:val="right"/>
            </w:pPr>
            <w:r>
              <w:t xml:space="preserve">5</w:t>
            </w:r>
          </w:p>
        </w:tc>
        <w:tc>
          <w:tcPr/>
          <w:p>
            <w:pPr>
              <w:pStyle w:val="Compact"/>
              <w:jc w:val="right"/>
            </w:pPr>
            <w:r>
              <w:t xml:space="preserve">233.0</w:t>
            </w:r>
          </w:p>
        </w:tc>
        <w:tc>
          <w:tcPr/>
          <w:p>
            <w:pPr>
              <w:pStyle w:val="Compact"/>
              <w:jc w:val="right"/>
            </w:pPr>
            <w:r>
              <w:t xml:space="preserve">0.974</w:t>
            </w:r>
          </w:p>
        </w:tc>
        <w:tc>
          <w:tcPr/>
          <w:p>
            <w:pPr>
              <w:pStyle w:val="Compact"/>
              <w:jc w:val="right"/>
            </w:pPr>
            <w:r>
              <w:t xml:space="preserve">0.974</w:t>
            </w:r>
          </w:p>
        </w:tc>
        <w:tc>
          <w:tcPr/>
          <w:p>
            <w:pPr>
              <w:pStyle w:val="Compact"/>
            </w:pPr>
          </w:p>
        </w:tc>
        <w:tc>
          <w:tcPr/>
          <w:p>
            <w:pPr>
              <w:pStyle w:val="Compact"/>
              <w:jc w:val="right"/>
            </w:pPr>
            <w:r>
              <w:t xml:space="preserve">10</w:t>
            </w:r>
          </w:p>
        </w:tc>
        <w:tc>
          <w:tcPr/>
          <w:p>
            <w:pPr>
              <w:pStyle w:val="Compact"/>
              <w:jc w:val="right"/>
            </w:pPr>
            <w:r>
              <w:t xml:space="preserve">47</w:t>
            </w:r>
          </w:p>
        </w:tc>
      </w:tr>
    </w:tbl>
    <w:bookmarkEnd w:id="43"/>
    <w:bookmarkStart w:id="44" w:name="experience-quartiles"/>
    <w:p>
      <w:pPr>
        <w:pStyle w:val="Heading3"/>
      </w:pPr>
      <w:r>
        <w:t xml:space="preserve">5.3.2 Experience Quartiles</w:t>
      </w:r>
    </w:p>
    <w:p>
      <w:pPr>
        <w:pStyle w:val="TableCaption"/>
      </w:pPr>
      <w:r>
        <w:t xml:space="preserve">Table 5: Median Rank of General Factors by Experience Quartile</w:t>
      </w:r>
    </w:p>
    <w:tbl>
      <w:tblPr>
        <w:tblStyle w:val="Table"/>
        <w:tblW w:type="pct" w:w="5000"/>
        <w:tblLayout w:type="fixed"/>
        <w:tblLook w:firstRow="1" w:lastRow="0" w:firstColumn="0" w:lastColumn="0" w:noHBand="0" w:noVBand="0" w:val="0020"/>
        <w:tblCaption w:val="Table 5: Median Rank of General Factors by Experience Quartile"/>
      </w:tblPr>
      <w:tblGrid>
        <w:gridCol w:w="999"/>
        <w:gridCol w:w="999"/>
        <w:gridCol w:w="384"/>
        <w:gridCol w:w="384"/>
        <w:gridCol w:w="922"/>
        <w:gridCol w:w="1384"/>
        <w:gridCol w:w="768"/>
        <w:gridCol w:w="768"/>
        <w:gridCol w:w="1307"/>
      </w:tblGrid>
      <w:tr>
        <w:trPr>
          <w:tblHeader w:val="on"/>
        </w:trPr>
        <w:tc>
          <w:tcPr/>
          <w:p>
            <w:pPr>
              <w:pStyle w:val="Compact"/>
              <w:jc w:val="left"/>
            </w:pPr>
            <w:r>
              <w:t xml:space="preserve">factor</w:t>
            </w:r>
          </w:p>
        </w:tc>
        <w:tc>
          <w:tcPr/>
          <w:p>
            <w:pPr>
              <w:pStyle w:val="Compact"/>
              <w:jc w:val="right"/>
            </w:pPr>
            <w:r>
              <w:t xml:space="preserve">Q1 (least)_n</w:t>
            </w:r>
          </w:p>
        </w:tc>
        <w:tc>
          <w:tcPr/>
          <w:p>
            <w:pPr>
              <w:pStyle w:val="Compact"/>
              <w:jc w:val="right"/>
            </w:pPr>
            <w:r>
              <w:t xml:space="preserve">Q2_n</w:t>
            </w:r>
          </w:p>
        </w:tc>
        <w:tc>
          <w:tcPr/>
          <w:p>
            <w:pPr>
              <w:pStyle w:val="Compact"/>
              <w:jc w:val="right"/>
            </w:pPr>
            <w:r>
              <w:t xml:space="preserve">Q3_n</w:t>
            </w:r>
          </w:p>
        </w:tc>
        <w:tc>
          <w:tcPr/>
          <w:p>
            <w:pPr>
              <w:pStyle w:val="Compact"/>
              <w:jc w:val="right"/>
            </w:pPr>
            <w:r>
              <w:t xml:space="preserve">Q4 (most)_n</w:t>
            </w:r>
          </w:p>
        </w:tc>
        <w:tc>
          <w:tcPr/>
          <w:p>
            <w:pPr>
              <w:pStyle w:val="Compact"/>
              <w:jc w:val="right"/>
            </w:pPr>
            <w:r>
              <w:t xml:space="preserve">Q1 (least)_median</w:t>
            </w:r>
          </w:p>
        </w:tc>
        <w:tc>
          <w:tcPr/>
          <w:p>
            <w:pPr>
              <w:pStyle w:val="Compact"/>
              <w:jc w:val="right"/>
            </w:pPr>
            <w:r>
              <w:t xml:space="preserve">Q2_median</w:t>
            </w:r>
          </w:p>
        </w:tc>
        <w:tc>
          <w:tcPr/>
          <w:p>
            <w:pPr>
              <w:pStyle w:val="Compact"/>
              <w:jc w:val="right"/>
            </w:pPr>
            <w:r>
              <w:t xml:space="preserve">Q3_median</w:t>
            </w:r>
          </w:p>
        </w:tc>
        <w:tc>
          <w:tcPr/>
          <w:p>
            <w:pPr>
              <w:pStyle w:val="Compact"/>
              <w:jc w:val="right"/>
            </w:pPr>
            <w:r>
              <w:t xml:space="preserve">Q4 (most)_median</w:t>
            </w:r>
          </w:p>
        </w:tc>
      </w:tr>
      <w:tr>
        <w:tc>
          <w:tcPr/>
          <w:p>
            <w:pPr>
              <w:pStyle w:val="Compact"/>
              <w:jc w:val="left"/>
            </w:pPr>
            <w:r>
              <w:t xml:space="preserve">financial</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lifestyle</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w:t>
            </w:r>
          </w:p>
        </w:tc>
        <w:tc>
          <w:tcPr/>
          <w:p>
            <w:pPr>
              <w:pStyle w:val="Compact"/>
              <w:jc w:val="right"/>
            </w:pPr>
            <w:r>
              <w:t xml:space="preserve">2.0</w:t>
            </w:r>
          </w:p>
        </w:tc>
        <w:tc>
          <w:tcPr/>
          <w:p>
            <w:pPr>
              <w:pStyle w:val="Compact"/>
              <w:jc w:val="right"/>
            </w:pPr>
            <w:r>
              <w:t xml:space="preserve">2</w:t>
            </w:r>
          </w:p>
        </w:tc>
        <w:tc>
          <w:tcPr/>
          <w:p>
            <w:pPr>
              <w:pStyle w:val="Compact"/>
              <w:jc w:val="right"/>
            </w:pPr>
            <w:r>
              <w:t xml:space="preserve">2.0</w:t>
            </w:r>
          </w:p>
        </w:tc>
      </w:tr>
      <w:tr>
        <w:tc>
          <w:tcPr/>
          <w:p>
            <w:pPr>
              <w:pStyle w:val="Compact"/>
              <w:jc w:val="left"/>
            </w:pPr>
            <w:r>
              <w:t xml:space="preserve">operational</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4</w:t>
            </w:r>
          </w:p>
        </w:tc>
        <w:tc>
          <w:tcPr/>
          <w:p>
            <w:pPr>
              <w:pStyle w:val="Compact"/>
              <w:jc w:val="right"/>
            </w:pPr>
            <w:r>
              <w:t xml:space="preserve">5.0</w:t>
            </w:r>
          </w:p>
        </w:tc>
        <w:tc>
          <w:tcPr/>
          <w:p>
            <w:pPr>
              <w:pStyle w:val="Compact"/>
              <w:jc w:val="right"/>
            </w:pPr>
            <w:r>
              <w:t xml:space="preserve">4</w:t>
            </w:r>
          </w:p>
        </w:tc>
        <w:tc>
          <w:tcPr/>
          <w:p>
            <w:pPr>
              <w:pStyle w:val="Compact"/>
              <w:jc w:val="right"/>
            </w:pPr>
            <w:r>
              <w:t xml:space="preserve">4.0</w:t>
            </w:r>
          </w:p>
        </w:tc>
      </w:tr>
      <w:tr>
        <w:tc>
          <w:tcPr/>
          <w:p>
            <w:pPr>
              <w:pStyle w:val="Compact"/>
              <w:jc w:val="left"/>
            </w:pPr>
            <w:r>
              <w:t xml:space="preserve">professional</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4.5</w:t>
            </w:r>
          </w:p>
        </w:tc>
        <w:tc>
          <w:tcPr/>
          <w:p>
            <w:pPr>
              <w:pStyle w:val="Compact"/>
              <w:jc w:val="right"/>
            </w:pPr>
            <w:r>
              <w:t xml:space="preserve">5</w:t>
            </w:r>
          </w:p>
        </w:tc>
        <w:tc>
          <w:tcPr/>
          <w:p>
            <w:pPr>
              <w:pStyle w:val="Compact"/>
              <w:jc w:val="right"/>
            </w:pPr>
            <w:r>
              <w:t xml:space="preserve">5.0</w:t>
            </w:r>
          </w:p>
        </w:tc>
      </w:tr>
      <w:tr>
        <w:tc>
          <w:tcPr/>
          <w:p>
            <w:pPr>
              <w:pStyle w:val="Compact"/>
              <w:jc w:val="left"/>
            </w:pPr>
            <w:r>
              <w:t xml:space="preserve">recognition</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6</w:t>
            </w:r>
          </w:p>
        </w:tc>
        <w:tc>
          <w:tcPr/>
          <w:p>
            <w:pPr>
              <w:pStyle w:val="Compact"/>
              <w:jc w:val="right"/>
            </w:pPr>
            <w:r>
              <w:t xml:space="preserve">6.0</w:t>
            </w:r>
          </w:p>
        </w:tc>
        <w:tc>
          <w:tcPr/>
          <w:p>
            <w:pPr>
              <w:pStyle w:val="Compact"/>
              <w:jc w:val="right"/>
            </w:pPr>
            <w:r>
              <w:t xml:space="preserve">6</w:t>
            </w:r>
          </w:p>
        </w:tc>
        <w:tc>
          <w:tcPr/>
          <w:p>
            <w:pPr>
              <w:pStyle w:val="Compact"/>
              <w:jc w:val="right"/>
            </w:pPr>
            <w:r>
              <w:t xml:space="preserve">5.5</w:t>
            </w:r>
          </w:p>
        </w:tc>
      </w:tr>
      <w:tr>
        <w:tc>
          <w:tcPr/>
          <w:p>
            <w:pPr>
              <w:pStyle w:val="Compact"/>
              <w:jc w:val="left"/>
            </w:pPr>
            <w:r>
              <w:t xml:space="preserve">schedule</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3.0</w:t>
            </w:r>
          </w:p>
        </w:tc>
        <w:tc>
          <w:tcPr/>
          <w:p>
            <w:pPr>
              <w:pStyle w:val="Compact"/>
              <w:jc w:val="right"/>
            </w:pPr>
            <w:r>
              <w:t xml:space="preserve">2</w:t>
            </w:r>
          </w:p>
        </w:tc>
        <w:tc>
          <w:tcPr/>
          <w:p>
            <w:pPr>
              <w:pStyle w:val="Compact"/>
              <w:jc w:val="right"/>
            </w:pPr>
            <w:r>
              <w:t xml:space="preserve">2.0</w:t>
            </w:r>
          </w:p>
        </w:tc>
      </w:tr>
    </w:tbl>
    <w:p>
      <w:pPr>
        <w:pStyle w:val="TableCaption"/>
      </w:pPr>
      <w:r>
        <w:t xml:space="preserve">Table 6: Kruskal-Wallis Tests for Experience Quartiles (FDR-adjusted)</w:t>
      </w:r>
    </w:p>
    <w:tbl>
      <w:tblPr>
        <w:tblStyle w:val="Table"/>
        <w:tblW w:type="auto" w:w="0"/>
        <w:tblLook w:firstRow="1" w:lastRow="0" w:firstColumn="0" w:lastColumn="0" w:noHBand="0" w:noVBand="0" w:val="0020"/>
        <w:tblCaption w:val="Table 6: Kruskal-Wallis Tests for Experience Quartiles (FDR-adjusted)"/>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p_raw</w:t>
            </w:r>
          </w:p>
        </w:tc>
        <w:tc>
          <w:tcPr/>
          <w:p>
            <w:pPr>
              <w:pStyle w:val="Compact"/>
              <w:jc w:val="right"/>
            </w:pPr>
            <w:r>
              <w:t xml:space="preserve">p_adj_fdr</w:t>
            </w:r>
          </w:p>
        </w:tc>
        <w:tc>
          <w:tcPr/>
          <w:p>
            <w:pPr>
              <w:pStyle w:val="Compact"/>
              <w:jc w:val="left"/>
            </w:pPr>
            <w:r>
              <w:t xml:space="preserve">sig_fdr10</w:t>
            </w:r>
          </w:p>
        </w:tc>
      </w:tr>
      <w:tr>
        <w:tc>
          <w:tcPr/>
          <w:p>
            <w:pPr>
              <w:pStyle w:val="Compact"/>
              <w:jc w:val="left"/>
            </w:pPr>
            <w:r>
              <w:t xml:space="preserve">financial</w:t>
            </w:r>
          </w:p>
        </w:tc>
        <w:tc>
          <w:tcPr/>
          <w:p>
            <w:pPr>
              <w:pStyle w:val="Compact"/>
              <w:jc w:val="right"/>
            </w:pPr>
            <w:r>
              <w:t xml:space="preserve">8.769</w:t>
            </w:r>
          </w:p>
        </w:tc>
        <w:tc>
          <w:tcPr/>
          <w:p>
            <w:pPr>
              <w:pStyle w:val="Compact"/>
              <w:jc w:val="right"/>
            </w:pPr>
            <w:r>
              <w:t xml:space="preserve">3</w:t>
            </w:r>
          </w:p>
        </w:tc>
        <w:tc>
          <w:tcPr/>
          <w:p>
            <w:pPr>
              <w:pStyle w:val="Compact"/>
              <w:jc w:val="right"/>
            </w:pPr>
            <w:r>
              <w:t xml:space="preserve">0.032</w:t>
            </w:r>
          </w:p>
        </w:tc>
        <w:tc>
          <w:tcPr/>
          <w:p>
            <w:pPr>
              <w:pStyle w:val="Compact"/>
              <w:jc w:val="right"/>
            </w:pPr>
            <w:r>
              <w:t xml:space="preserve">0.195</w:t>
            </w:r>
          </w:p>
        </w:tc>
        <w:tc>
          <w:tcPr/>
          <w:p>
            <w:pPr>
              <w:pStyle w:val="Compact"/>
            </w:pPr>
          </w:p>
        </w:tc>
      </w:tr>
      <w:tr>
        <w:tc>
          <w:tcPr/>
          <w:p>
            <w:pPr>
              <w:pStyle w:val="Compact"/>
              <w:jc w:val="left"/>
            </w:pPr>
            <w:r>
              <w:t xml:space="preserve">lifestyle</w:t>
            </w:r>
          </w:p>
        </w:tc>
        <w:tc>
          <w:tcPr/>
          <w:p>
            <w:pPr>
              <w:pStyle w:val="Compact"/>
              <w:jc w:val="right"/>
            </w:pPr>
            <w:r>
              <w:t xml:space="preserve">5.321</w:t>
            </w:r>
          </w:p>
        </w:tc>
        <w:tc>
          <w:tcPr/>
          <w:p>
            <w:pPr>
              <w:pStyle w:val="Compact"/>
              <w:jc w:val="right"/>
            </w:pPr>
            <w:r>
              <w:t xml:space="preserve">3</w:t>
            </w:r>
          </w:p>
        </w:tc>
        <w:tc>
          <w:tcPr/>
          <w:p>
            <w:pPr>
              <w:pStyle w:val="Compact"/>
              <w:jc w:val="right"/>
            </w:pPr>
            <w:r>
              <w:t xml:space="preserve">0.150</w:t>
            </w:r>
          </w:p>
        </w:tc>
        <w:tc>
          <w:tcPr/>
          <w:p>
            <w:pPr>
              <w:pStyle w:val="Compact"/>
              <w:jc w:val="right"/>
            </w:pPr>
            <w:r>
              <w:t xml:space="preserve">0.300</w:t>
            </w:r>
          </w:p>
        </w:tc>
        <w:tc>
          <w:tcPr/>
          <w:p>
            <w:pPr>
              <w:pStyle w:val="Compact"/>
            </w:pPr>
          </w:p>
        </w:tc>
      </w:tr>
      <w:tr>
        <w:tc>
          <w:tcPr/>
          <w:p>
            <w:pPr>
              <w:pStyle w:val="Compact"/>
              <w:jc w:val="left"/>
            </w:pPr>
            <w:r>
              <w:t xml:space="preserve">operational</w:t>
            </w:r>
          </w:p>
        </w:tc>
        <w:tc>
          <w:tcPr/>
          <w:p>
            <w:pPr>
              <w:pStyle w:val="Compact"/>
              <w:jc w:val="right"/>
            </w:pPr>
            <w:r>
              <w:t xml:space="preserve">2.673</w:t>
            </w:r>
          </w:p>
        </w:tc>
        <w:tc>
          <w:tcPr/>
          <w:p>
            <w:pPr>
              <w:pStyle w:val="Compact"/>
              <w:jc w:val="right"/>
            </w:pPr>
            <w:r>
              <w:t xml:space="preserve">3</w:t>
            </w:r>
          </w:p>
        </w:tc>
        <w:tc>
          <w:tcPr/>
          <w:p>
            <w:pPr>
              <w:pStyle w:val="Compact"/>
              <w:jc w:val="right"/>
            </w:pPr>
            <w:r>
              <w:t xml:space="preserve">0.445</w:t>
            </w:r>
          </w:p>
        </w:tc>
        <w:tc>
          <w:tcPr/>
          <w:p>
            <w:pPr>
              <w:pStyle w:val="Compact"/>
              <w:jc w:val="right"/>
            </w:pPr>
            <w:r>
              <w:t xml:space="preserve">0.534</w:t>
            </w:r>
          </w:p>
        </w:tc>
        <w:tc>
          <w:tcPr/>
          <w:p>
            <w:pPr>
              <w:pStyle w:val="Compact"/>
            </w:pPr>
          </w:p>
        </w:tc>
      </w:tr>
      <w:tr>
        <w:tc>
          <w:tcPr/>
          <w:p>
            <w:pPr>
              <w:pStyle w:val="Compact"/>
              <w:jc w:val="left"/>
            </w:pPr>
            <w:r>
              <w:t xml:space="preserve">professional</w:t>
            </w:r>
          </w:p>
        </w:tc>
        <w:tc>
          <w:tcPr/>
          <w:p>
            <w:pPr>
              <w:pStyle w:val="Compact"/>
              <w:jc w:val="right"/>
            </w:pPr>
            <w:r>
              <w:t xml:space="preserve">1.675</w:t>
            </w:r>
          </w:p>
        </w:tc>
        <w:tc>
          <w:tcPr/>
          <w:p>
            <w:pPr>
              <w:pStyle w:val="Compact"/>
              <w:jc w:val="right"/>
            </w:pPr>
            <w:r>
              <w:t xml:space="preserve">3</w:t>
            </w:r>
          </w:p>
        </w:tc>
        <w:tc>
          <w:tcPr/>
          <w:p>
            <w:pPr>
              <w:pStyle w:val="Compact"/>
              <w:jc w:val="right"/>
            </w:pPr>
            <w:r>
              <w:t xml:space="preserve">0.643</w:t>
            </w:r>
          </w:p>
        </w:tc>
        <w:tc>
          <w:tcPr/>
          <w:p>
            <w:pPr>
              <w:pStyle w:val="Compact"/>
              <w:jc w:val="right"/>
            </w:pPr>
            <w:r>
              <w:t xml:space="preserve">0.643</w:t>
            </w:r>
          </w:p>
        </w:tc>
        <w:tc>
          <w:tcPr/>
          <w:p>
            <w:pPr>
              <w:pStyle w:val="Compact"/>
            </w:pPr>
          </w:p>
        </w:tc>
      </w:tr>
      <w:tr>
        <w:tc>
          <w:tcPr/>
          <w:p>
            <w:pPr>
              <w:pStyle w:val="Compact"/>
              <w:jc w:val="left"/>
            </w:pPr>
            <w:r>
              <w:t xml:space="preserve">recognition</w:t>
            </w:r>
          </w:p>
        </w:tc>
        <w:tc>
          <w:tcPr/>
          <w:p>
            <w:pPr>
              <w:pStyle w:val="Compact"/>
              <w:jc w:val="right"/>
            </w:pPr>
            <w:r>
              <w:t xml:space="preserve">3.777</w:t>
            </w:r>
          </w:p>
        </w:tc>
        <w:tc>
          <w:tcPr/>
          <w:p>
            <w:pPr>
              <w:pStyle w:val="Compact"/>
              <w:jc w:val="right"/>
            </w:pPr>
            <w:r>
              <w:t xml:space="preserve">3</w:t>
            </w:r>
          </w:p>
        </w:tc>
        <w:tc>
          <w:tcPr/>
          <w:p>
            <w:pPr>
              <w:pStyle w:val="Compact"/>
              <w:jc w:val="right"/>
            </w:pPr>
            <w:r>
              <w:t xml:space="preserve">0.287</w:t>
            </w:r>
          </w:p>
        </w:tc>
        <w:tc>
          <w:tcPr/>
          <w:p>
            <w:pPr>
              <w:pStyle w:val="Compact"/>
              <w:jc w:val="right"/>
            </w:pPr>
            <w:r>
              <w:t xml:space="preserve">0.430</w:t>
            </w:r>
          </w:p>
        </w:tc>
        <w:tc>
          <w:tcPr/>
          <w:p>
            <w:pPr>
              <w:pStyle w:val="Compact"/>
            </w:pPr>
          </w:p>
        </w:tc>
      </w:tr>
      <w:tr>
        <w:tc>
          <w:tcPr/>
          <w:p>
            <w:pPr>
              <w:pStyle w:val="Compact"/>
              <w:jc w:val="left"/>
            </w:pPr>
            <w:r>
              <w:t xml:space="preserve">schedule</w:t>
            </w:r>
          </w:p>
        </w:tc>
        <w:tc>
          <w:tcPr/>
          <w:p>
            <w:pPr>
              <w:pStyle w:val="Compact"/>
              <w:jc w:val="right"/>
            </w:pPr>
            <w:r>
              <w:t xml:space="preserve">5.373</w:t>
            </w:r>
          </w:p>
        </w:tc>
        <w:tc>
          <w:tcPr/>
          <w:p>
            <w:pPr>
              <w:pStyle w:val="Compact"/>
              <w:jc w:val="right"/>
            </w:pPr>
            <w:r>
              <w:t xml:space="preserve">3</w:t>
            </w:r>
          </w:p>
        </w:tc>
        <w:tc>
          <w:tcPr/>
          <w:p>
            <w:pPr>
              <w:pStyle w:val="Compact"/>
              <w:jc w:val="right"/>
            </w:pPr>
            <w:r>
              <w:t xml:space="preserve">0.146</w:t>
            </w:r>
          </w:p>
        </w:tc>
        <w:tc>
          <w:tcPr/>
          <w:p>
            <w:pPr>
              <w:pStyle w:val="Compact"/>
              <w:jc w:val="right"/>
            </w:pPr>
            <w:r>
              <w:t xml:space="preserve">0.300</w:t>
            </w:r>
          </w:p>
        </w:tc>
        <w:tc>
          <w:tcPr/>
          <w:p>
            <w:pPr>
              <w:pStyle w:val="Compact"/>
            </w:pPr>
          </w:p>
        </w:tc>
      </w:tr>
    </w:tbl>
    <w:bookmarkEnd w:id="44"/>
    <w:bookmarkStart w:id="47" w:name="gender-male-vs-female"/>
    <w:p>
      <w:pPr>
        <w:pStyle w:val="Heading3"/>
      </w:pPr>
      <w:r>
        <w:t xml:space="preserve">5.3.3 Gender (Male vs Female)</w:t>
      </w:r>
    </w:p>
    <w:p>
      <w:pPr>
        <w:pStyle w:val="TableCaption"/>
      </w:pPr>
      <w:r>
        <w:t xml:space="preserve">Table 7: Median Rank of General Factors by Gender</w:t>
      </w:r>
    </w:p>
    <w:tbl>
      <w:tblPr>
        <w:tblStyle w:val="Table"/>
        <w:tblW w:type="auto" w:w="0"/>
        <w:tblLook w:firstRow="1" w:lastRow="0" w:firstColumn="0" w:lastColumn="0" w:noHBand="0" w:noVBand="0" w:val="0020"/>
        <w:tblCaption w:val="Table 7: Median Rank of General Factors by Gender"/>
      </w:tblPr>
      <w:tblGrid>
        <w:gridCol w:w="1584"/>
        <w:gridCol w:w="1584"/>
        <w:gridCol w:w="1584"/>
        <w:gridCol w:w="1584"/>
        <w:gridCol w:w="1584"/>
      </w:tblGrid>
      <w:tr>
        <w:trPr>
          <w:tblHeader w:val="on"/>
        </w:trPr>
        <w:tc>
          <w:tcPr/>
          <w:p>
            <w:pPr>
              <w:pStyle w:val="Compact"/>
              <w:jc w:val="left"/>
            </w:pPr>
            <w:r>
              <w:t xml:space="preserve">factor</w:t>
            </w:r>
          </w:p>
        </w:tc>
        <w:tc>
          <w:tcPr/>
          <w:p>
            <w:pPr>
              <w:pStyle w:val="Compact"/>
              <w:jc w:val="right"/>
            </w:pPr>
            <w:r>
              <w:t xml:space="preserve">Female_n</w:t>
            </w:r>
          </w:p>
        </w:tc>
        <w:tc>
          <w:tcPr/>
          <w:p>
            <w:pPr>
              <w:pStyle w:val="Compact"/>
              <w:jc w:val="right"/>
            </w:pPr>
            <w:r>
              <w:t xml:space="preserve">Male_n</w:t>
            </w:r>
          </w:p>
        </w:tc>
        <w:tc>
          <w:tcPr/>
          <w:p>
            <w:pPr>
              <w:pStyle w:val="Compact"/>
              <w:jc w:val="right"/>
            </w:pPr>
            <w:r>
              <w:t xml:space="preserve">Female_median</w:t>
            </w:r>
          </w:p>
        </w:tc>
        <w:tc>
          <w:tcPr/>
          <w:p>
            <w:pPr>
              <w:pStyle w:val="Compact"/>
              <w:jc w:val="right"/>
            </w:pPr>
            <w:r>
              <w:t xml:space="preserve">Male_median</w:t>
            </w:r>
          </w:p>
        </w:tc>
      </w:tr>
      <w:tr>
        <w:tc>
          <w:tcPr/>
          <w:p>
            <w:pPr>
              <w:pStyle w:val="Compact"/>
              <w:jc w:val="left"/>
            </w:pPr>
            <w:r>
              <w:t xml:space="preserve">financial</w:t>
            </w:r>
          </w:p>
        </w:tc>
        <w:tc>
          <w:tcPr/>
          <w:p>
            <w:pPr>
              <w:pStyle w:val="Compact"/>
              <w:jc w:val="right"/>
            </w:pPr>
            <w:r>
              <w:t xml:space="preserve">5</w:t>
            </w:r>
          </w:p>
        </w:tc>
        <w:tc>
          <w:tcPr/>
          <w:p>
            <w:pPr>
              <w:pStyle w:val="Compact"/>
              <w:jc w:val="right"/>
            </w:pPr>
            <w:r>
              <w:t xml:space="preserve">51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lifestyle</w:t>
            </w:r>
          </w:p>
        </w:tc>
        <w:tc>
          <w:tcPr/>
          <w:p>
            <w:pPr>
              <w:pStyle w:val="Compact"/>
              <w:jc w:val="right"/>
            </w:pPr>
            <w:r>
              <w:t xml:space="preserve">5</w:t>
            </w:r>
          </w:p>
        </w:tc>
        <w:tc>
          <w:tcPr/>
          <w:p>
            <w:pPr>
              <w:pStyle w:val="Compact"/>
              <w:jc w:val="right"/>
            </w:pPr>
            <w:r>
              <w:t xml:space="preserve">51</w:t>
            </w:r>
          </w:p>
        </w:tc>
        <w:tc>
          <w:tcPr/>
          <w:p>
            <w:pPr>
              <w:pStyle w:val="Compact"/>
              <w:jc w:val="right"/>
            </w:pPr>
            <w:r>
              <w:t xml:space="preserve">1</w:t>
            </w:r>
          </w:p>
        </w:tc>
        <w:tc>
          <w:tcPr/>
          <w:p>
            <w:pPr>
              <w:pStyle w:val="Compact"/>
              <w:jc w:val="right"/>
            </w:pPr>
            <w:r>
              <w:t xml:space="preserve">2</w:t>
            </w:r>
          </w:p>
        </w:tc>
      </w:tr>
      <w:tr>
        <w:tc>
          <w:tcPr/>
          <w:p>
            <w:pPr>
              <w:pStyle w:val="Compact"/>
              <w:jc w:val="left"/>
            </w:pPr>
            <w:r>
              <w:t xml:space="preserve">operational</w:t>
            </w:r>
          </w:p>
        </w:tc>
        <w:tc>
          <w:tcPr/>
          <w:p>
            <w:pPr>
              <w:pStyle w:val="Compact"/>
              <w:jc w:val="right"/>
            </w:pPr>
            <w:r>
              <w:t xml:space="preserve">5</w:t>
            </w:r>
          </w:p>
        </w:tc>
        <w:tc>
          <w:tcPr/>
          <w:p>
            <w:pPr>
              <w:pStyle w:val="Compact"/>
              <w:jc w:val="right"/>
            </w:pPr>
            <w:r>
              <w:t xml:space="preserve">51</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professional</w:t>
            </w:r>
          </w:p>
        </w:tc>
        <w:tc>
          <w:tcPr/>
          <w:p>
            <w:pPr>
              <w:pStyle w:val="Compact"/>
              <w:jc w:val="right"/>
            </w:pPr>
            <w:r>
              <w:t xml:space="preserve">5</w:t>
            </w:r>
          </w:p>
        </w:tc>
        <w:tc>
          <w:tcPr/>
          <w:p>
            <w:pPr>
              <w:pStyle w:val="Compact"/>
              <w:jc w:val="right"/>
            </w:pPr>
            <w:r>
              <w:t xml:space="preserve">51</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recognition</w:t>
            </w:r>
          </w:p>
        </w:tc>
        <w:tc>
          <w:tcPr/>
          <w:p>
            <w:pPr>
              <w:pStyle w:val="Compact"/>
              <w:jc w:val="right"/>
            </w:pPr>
            <w:r>
              <w:t xml:space="preserve">5</w:t>
            </w:r>
          </w:p>
        </w:tc>
        <w:tc>
          <w:tcPr/>
          <w:p>
            <w:pPr>
              <w:pStyle w:val="Compact"/>
              <w:jc w:val="right"/>
            </w:pPr>
            <w:r>
              <w:t xml:space="preserve">51</w:t>
            </w:r>
          </w:p>
        </w:tc>
        <w:tc>
          <w:tcPr/>
          <w:p>
            <w:pPr>
              <w:pStyle w:val="Compact"/>
              <w:jc w:val="right"/>
            </w:pPr>
            <w:r>
              <w:t xml:space="preserve">6</w:t>
            </w:r>
          </w:p>
        </w:tc>
        <w:tc>
          <w:tcPr/>
          <w:p>
            <w:pPr>
              <w:pStyle w:val="Compact"/>
              <w:jc w:val="right"/>
            </w:pPr>
            <w:r>
              <w:t xml:space="preserve">6</w:t>
            </w:r>
          </w:p>
        </w:tc>
      </w:tr>
      <w:tr>
        <w:tc>
          <w:tcPr/>
          <w:p>
            <w:pPr>
              <w:pStyle w:val="Compact"/>
              <w:jc w:val="left"/>
            </w:pPr>
            <w:r>
              <w:t xml:space="preserve">schedule</w:t>
            </w:r>
          </w:p>
        </w:tc>
        <w:tc>
          <w:tcPr/>
          <w:p>
            <w:pPr>
              <w:pStyle w:val="Compact"/>
              <w:jc w:val="right"/>
            </w:pPr>
            <w:r>
              <w:t xml:space="preserve">5</w:t>
            </w:r>
          </w:p>
        </w:tc>
        <w:tc>
          <w:tcPr/>
          <w:p>
            <w:pPr>
              <w:pStyle w:val="Compact"/>
              <w:jc w:val="right"/>
            </w:pPr>
            <w:r>
              <w:t xml:space="preserve">51</w:t>
            </w:r>
          </w:p>
        </w:tc>
        <w:tc>
          <w:tcPr/>
          <w:p>
            <w:pPr>
              <w:pStyle w:val="Compact"/>
              <w:jc w:val="right"/>
            </w:pPr>
            <w:r>
              <w:t xml:space="preserve">2</w:t>
            </w:r>
          </w:p>
        </w:tc>
        <w:tc>
          <w:tcPr/>
          <w:p>
            <w:pPr>
              <w:pStyle w:val="Compact"/>
              <w:jc w:val="right"/>
            </w:pPr>
            <w:r>
              <w:t xml:space="preserve">2</w:t>
            </w:r>
          </w:p>
        </w:tc>
      </w:tr>
    </w:tbl>
    <w:p>
      <w:pPr>
        <w:pStyle w:val="TableCaption"/>
      </w:pPr>
      <w:r>
        <w:t xml:space="preserve">Table 8: Mann-Whitney U Tests - Male vs Female (Exact test, FDR-adjusted)</w:t>
      </w:r>
    </w:p>
    <w:tbl>
      <w:tblPr>
        <w:tblStyle w:val="Table"/>
        <w:tblW w:type="auto" w:w="0"/>
        <w:tblLook w:firstRow="1" w:lastRow="0" w:firstColumn="0" w:lastColumn="0" w:noHBand="0" w:noVBand="0" w:val="0020"/>
        <w:tblCaption w:val="Table 8: Mann-Whitney U Tests - Male vs Female (Exact test, FDR-adjusted)"/>
      </w:tblPr>
      <w:tblGrid>
        <w:gridCol w:w="1131"/>
        <w:gridCol w:w="1131"/>
        <w:gridCol w:w="1131"/>
        <w:gridCol w:w="1131"/>
        <w:gridCol w:w="1131"/>
        <w:gridCol w:w="1131"/>
        <w:gridCol w:w="1131"/>
      </w:tblGrid>
      <w:tr>
        <w:trPr>
          <w:tblHeader w:val="on"/>
        </w:trPr>
        <w:tc>
          <w:tcPr/>
          <w:p>
            <w:pPr>
              <w:pStyle w:val="Compact"/>
              <w:jc w:val="left"/>
            </w:pPr>
            <w:r>
              <w:t xml:space="preserve">factor</w:t>
            </w:r>
          </w:p>
        </w:tc>
        <w:tc>
          <w:tcPr/>
          <w:p>
            <w:pPr>
              <w:pStyle w:val="Compact"/>
              <w:jc w:val="right"/>
            </w:pPr>
            <w:r>
              <w:t xml:space="preserve">statistic</w:t>
            </w:r>
          </w:p>
        </w:tc>
        <w:tc>
          <w:tcPr/>
          <w:p>
            <w:pPr>
              <w:pStyle w:val="Compact"/>
              <w:jc w:val="right"/>
            </w:pPr>
            <w:r>
              <w:t xml:space="preserve">p_raw</w:t>
            </w:r>
          </w:p>
        </w:tc>
        <w:tc>
          <w:tcPr/>
          <w:p>
            <w:pPr>
              <w:pStyle w:val="Compact"/>
              <w:jc w:val="right"/>
            </w:pPr>
            <w:r>
              <w:t xml:space="preserve">p_adj_fdr</w:t>
            </w:r>
          </w:p>
        </w:tc>
        <w:tc>
          <w:tcPr/>
          <w:p>
            <w:pPr>
              <w:pStyle w:val="Compact"/>
              <w:jc w:val="left"/>
            </w:pPr>
            <w:r>
              <w:t xml:space="preserve">sig_fdr10</w:t>
            </w:r>
          </w:p>
        </w:tc>
        <w:tc>
          <w:tcPr/>
          <w:p>
            <w:pPr>
              <w:pStyle w:val="Compact"/>
              <w:jc w:val="right"/>
            </w:pPr>
            <w:r>
              <w:t xml:space="preserve">n1</w:t>
            </w:r>
          </w:p>
        </w:tc>
        <w:tc>
          <w:tcPr/>
          <w:p>
            <w:pPr>
              <w:pStyle w:val="Compact"/>
              <w:jc w:val="right"/>
            </w:pPr>
            <w:r>
              <w:t xml:space="preserve">n2</w:t>
            </w:r>
          </w:p>
        </w:tc>
      </w:tr>
      <w:tr>
        <w:tc>
          <w:tcPr/>
          <w:p>
            <w:pPr>
              <w:pStyle w:val="Compact"/>
              <w:jc w:val="left"/>
            </w:pPr>
            <w:r>
              <w:t xml:space="preserve">financial</w:t>
            </w:r>
          </w:p>
        </w:tc>
        <w:tc>
          <w:tcPr/>
          <w:p>
            <w:pPr>
              <w:pStyle w:val="Compact"/>
              <w:jc w:val="right"/>
            </w:pPr>
            <w:r>
              <w:t xml:space="preserve">190.0</w:t>
            </w:r>
          </w:p>
        </w:tc>
        <w:tc>
          <w:tcPr/>
          <w:p>
            <w:pPr>
              <w:pStyle w:val="Compact"/>
              <w:jc w:val="right"/>
            </w:pPr>
            <w:r>
              <w:t xml:space="preserve">0.063</w:t>
            </w:r>
          </w:p>
        </w:tc>
        <w:tc>
          <w:tcPr/>
          <w:p>
            <w:pPr>
              <w:pStyle w:val="Compact"/>
              <w:jc w:val="right"/>
            </w:pPr>
            <w:r>
              <w:t xml:space="preserve">0.190</w:t>
            </w:r>
          </w:p>
        </w:tc>
        <w:tc>
          <w:tcPr/>
          <w:p>
            <w:pPr>
              <w:pStyle w:val="Compact"/>
            </w:pP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lifestyle</w:t>
            </w:r>
          </w:p>
        </w:tc>
        <w:tc>
          <w:tcPr/>
          <w:p>
            <w:pPr>
              <w:pStyle w:val="Compact"/>
              <w:jc w:val="right"/>
            </w:pPr>
            <w:r>
              <w:t xml:space="preserve">47.5</w:t>
            </w:r>
          </w:p>
        </w:tc>
        <w:tc>
          <w:tcPr/>
          <w:p>
            <w:pPr>
              <w:pStyle w:val="Compact"/>
              <w:jc w:val="right"/>
            </w:pPr>
            <w:r>
              <w:t xml:space="preserve">0.016</w:t>
            </w:r>
          </w:p>
        </w:tc>
        <w:tc>
          <w:tcPr/>
          <w:p>
            <w:pPr>
              <w:pStyle w:val="Compact"/>
              <w:jc w:val="right"/>
            </w:pPr>
            <w:r>
              <w:t xml:space="preserve">0.096</w:t>
            </w:r>
          </w:p>
        </w:tc>
        <w:tc>
          <w:tcPr/>
          <w:p>
            <w:pPr>
              <w:pStyle w:val="Compact"/>
              <w:jc w:val="left"/>
            </w:pPr>
            <w:r>
              <w:t xml:space="preserve">*</w:t>
            </w: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operational</w:t>
            </w:r>
          </w:p>
        </w:tc>
        <w:tc>
          <w:tcPr/>
          <w:p>
            <w:pPr>
              <w:pStyle w:val="Compact"/>
              <w:jc w:val="right"/>
            </w:pPr>
            <w:r>
              <w:t xml:space="preserve">86.0</w:t>
            </w:r>
          </w:p>
        </w:tc>
        <w:tc>
          <w:tcPr/>
          <w:p>
            <w:pPr>
              <w:pStyle w:val="Compact"/>
              <w:jc w:val="right"/>
            </w:pPr>
            <w:r>
              <w:t xml:space="preserve">0.220</w:t>
            </w:r>
          </w:p>
        </w:tc>
        <w:tc>
          <w:tcPr/>
          <w:p>
            <w:pPr>
              <w:pStyle w:val="Compact"/>
              <w:jc w:val="right"/>
            </w:pPr>
            <w:r>
              <w:t xml:space="preserve">0.330</w:t>
            </w:r>
          </w:p>
        </w:tc>
        <w:tc>
          <w:tcPr/>
          <w:p>
            <w:pPr>
              <w:pStyle w:val="Compact"/>
            </w:pP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professional</w:t>
            </w:r>
          </w:p>
        </w:tc>
        <w:tc>
          <w:tcPr/>
          <w:p>
            <w:pPr>
              <w:pStyle w:val="Compact"/>
              <w:jc w:val="right"/>
            </w:pPr>
            <w:r>
              <w:t xml:space="preserve">155.5</w:t>
            </w:r>
          </w:p>
        </w:tc>
        <w:tc>
          <w:tcPr/>
          <w:p>
            <w:pPr>
              <w:pStyle w:val="Compact"/>
              <w:jc w:val="right"/>
            </w:pPr>
            <w:r>
              <w:t xml:space="preserve">0.406</w:t>
            </w:r>
          </w:p>
        </w:tc>
        <w:tc>
          <w:tcPr/>
          <w:p>
            <w:pPr>
              <w:pStyle w:val="Compact"/>
              <w:jc w:val="right"/>
            </w:pPr>
            <w:r>
              <w:t xml:space="preserve">0.487</w:t>
            </w:r>
          </w:p>
        </w:tc>
        <w:tc>
          <w:tcPr/>
          <w:p>
            <w:pPr>
              <w:pStyle w:val="Compact"/>
            </w:pP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recognition</w:t>
            </w:r>
          </w:p>
        </w:tc>
        <w:tc>
          <w:tcPr/>
          <w:p>
            <w:pPr>
              <w:pStyle w:val="Compact"/>
              <w:jc w:val="right"/>
            </w:pPr>
            <w:r>
              <w:t xml:space="preserve">172.5</w:t>
            </w:r>
          </w:p>
        </w:tc>
        <w:tc>
          <w:tcPr/>
          <w:p>
            <w:pPr>
              <w:pStyle w:val="Compact"/>
              <w:jc w:val="right"/>
            </w:pPr>
            <w:r>
              <w:t xml:space="preserve">0.121</w:t>
            </w:r>
          </w:p>
        </w:tc>
        <w:tc>
          <w:tcPr/>
          <w:p>
            <w:pPr>
              <w:pStyle w:val="Compact"/>
              <w:jc w:val="right"/>
            </w:pPr>
            <w:r>
              <w:t xml:space="preserve">0.242</w:t>
            </w:r>
          </w:p>
        </w:tc>
        <w:tc>
          <w:tcPr/>
          <w:p>
            <w:pPr>
              <w:pStyle w:val="Compact"/>
            </w:pPr>
          </w:p>
        </w:tc>
        <w:tc>
          <w:tcPr/>
          <w:p>
            <w:pPr>
              <w:pStyle w:val="Compact"/>
              <w:jc w:val="right"/>
            </w:pPr>
            <w:r>
              <w:t xml:space="preserve">5</w:t>
            </w:r>
          </w:p>
        </w:tc>
        <w:tc>
          <w:tcPr/>
          <w:p>
            <w:pPr>
              <w:pStyle w:val="Compact"/>
              <w:jc w:val="right"/>
            </w:pPr>
            <w:r>
              <w:t xml:space="preserve">51</w:t>
            </w:r>
          </w:p>
        </w:tc>
      </w:tr>
      <w:tr>
        <w:tc>
          <w:tcPr/>
          <w:p>
            <w:pPr>
              <w:pStyle w:val="Compact"/>
              <w:jc w:val="left"/>
            </w:pPr>
            <w:r>
              <w:t xml:space="preserve">schedule</w:t>
            </w:r>
          </w:p>
        </w:tc>
        <w:tc>
          <w:tcPr/>
          <w:p>
            <w:pPr>
              <w:pStyle w:val="Compact"/>
              <w:jc w:val="right"/>
            </w:pPr>
            <w:r>
              <w:t xml:space="preserve">110.5</w:t>
            </w:r>
          </w:p>
        </w:tc>
        <w:tc>
          <w:tcPr/>
          <w:p>
            <w:pPr>
              <w:pStyle w:val="Compact"/>
              <w:jc w:val="right"/>
            </w:pPr>
            <w:r>
              <w:t xml:space="preserve">0.616</w:t>
            </w:r>
          </w:p>
        </w:tc>
        <w:tc>
          <w:tcPr/>
          <w:p>
            <w:pPr>
              <w:pStyle w:val="Compact"/>
              <w:jc w:val="right"/>
            </w:pPr>
            <w:r>
              <w:t xml:space="preserve">0.616</w:t>
            </w:r>
          </w:p>
        </w:tc>
        <w:tc>
          <w:tcPr/>
          <w:p>
            <w:pPr>
              <w:pStyle w:val="Compact"/>
            </w:pPr>
          </w:p>
        </w:tc>
        <w:tc>
          <w:tcPr/>
          <w:p>
            <w:pPr>
              <w:pStyle w:val="Compact"/>
              <w:jc w:val="right"/>
            </w:pPr>
            <w:r>
              <w:t xml:space="preserve">5</w:t>
            </w:r>
          </w:p>
        </w:tc>
        <w:tc>
          <w:tcPr/>
          <w:p>
            <w:pPr>
              <w:pStyle w:val="Compact"/>
              <w:jc w:val="right"/>
            </w:pPr>
            <w:r>
              <w:t xml:space="preserve">51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Note on Gender Comparisons:</w:t>
            </w:r>
            <w:r>
              <w:t xml:space="preserve"> </w:t>
            </w:r>
            <w:r>
              <w:t xml:space="preserve">With only 8 female respondents, statistical power for detecting gender differences is limited. Results should be interpreted cautiously.</w:t>
            </w:r>
          </w:p>
          <w:p/>
        </w:tc>
      </w:tr>
    </w:tbl>
    <w:bookmarkEnd w:id="47"/>
    <w:bookmarkStart w:id="48" w:name="military-background"/>
    <w:p>
      <w:pPr>
        <w:pStyle w:val="Heading3"/>
      </w:pPr>
      <w:r>
        <w:t xml:space="preserve">5.3.4 Military Background</w:t>
      </w:r>
    </w:p>
    <w:p>
      <w:pPr>
        <w:pStyle w:val="TableCaption"/>
      </w:pPr>
      <w:r>
        <w:t xml:space="preserve">Table 9: Median Rank of General Factors by Military Background</w:t>
      </w:r>
    </w:p>
    <w:tbl>
      <w:tblPr>
        <w:tblStyle w:val="Table"/>
        <w:tblW w:type="auto" w:w="0"/>
        <w:tblLook w:firstRow="1" w:lastRow="0" w:firstColumn="0" w:lastColumn="0" w:noHBand="0" w:noVBand="0" w:val="0020"/>
        <w:tblCaption w:val="Table 9: Median Rank of General Factors by Military Background"/>
      </w:tblPr>
      <w:tblGrid>
        <w:gridCol w:w="1584"/>
        <w:gridCol w:w="1584"/>
        <w:gridCol w:w="1584"/>
        <w:gridCol w:w="1584"/>
        <w:gridCol w:w="1584"/>
      </w:tblGrid>
      <w:tr>
        <w:trPr>
          <w:tblHeader w:val="on"/>
        </w:trPr>
        <w:tc>
          <w:tcPr/>
          <w:p>
            <w:pPr>
              <w:pStyle w:val="Compact"/>
              <w:jc w:val="left"/>
            </w:pPr>
            <w:r>
              <w:t xml:space="preserve">factor</w:t>
            </w:r>
          </w:p>
        </w:tc>
        <w:tc>
          <w:tcPr/>
          <w:p>
            <w:pPr>
              <w:pStyle w:val="Compact"/>
              <w:jc w:val="right"/>
            </w:pPr>
            <w:r>
              <w:t xml:space="preserve">No_n</w:t>
            </w:r>
          </w:p>
        </w:tc>
        <w:tc>
          <w:tcPr/>
          <w:p>
            <w:pPr>
              <w:pStyle w:val="Compact"/>
              <w:jc w:val="right"/>
            </w:pPr>
            <w:r>
              <w:t xml:space="preserve">Yes_n</w:t>
            </w:r>
          </w:p>
        </w:tc>
        <w:tc>
          <w:tcPr/>
          <w:p>
            <w:pPr>
              <w:pStyle w:val="Compact"/>
              <w:jc w:val="right"/>
            </w:pPr>
            <w:r>
              <w:t xml:space="preserve">No_median</w:t>
            </w:r>
          </w:p>
        </w:tc>
        <w:tc>
          <w:tcPr/>
          <w:p>
            <w:pPr>
              <w:pStyle w:val="Compact"/>
              <w:jc w:val="right"/>
            </w:pPr>
            <w:r>
              <w:t xml:space="preserve">Yes_median</w:t>
            </w:r>
          </w:p>
        </w:tc>
      </w:tr>
      <w:tr>
        <w:tc>
          <w:tcPr/>
          <w:p>
            <w:pPr>
              <w:pStyle w:val="Compact"/>
              <w:jc w:val="left"/>
            </w:pPr>
            <w:r>
              <w:t xml:space="preserve">financial</w:t>
            </w:r>
          </w:p>
        </w:tc>
        <w:tc>
          <w:tcPr/>
          <w:p>
            <w:pPr>
              <w:pStyle w:val="Compact"/>
              <w:jc w:val="right"/>
            </w:pPr>
            <w:r>
              <w:t xml:space="preserve">53</w:t>
            </w:r>
          </w:p>
        </w:tc>
        <w:tc>
          <w:tcPr/>
          <w:p>
            <w:pPr>
              <w:pStyle w:val="Compact"/>
              <w:jc w:val="right"/>
            </w:pPr>
            <w:r>
              <w:t xml:space="preserve">4</w:t>
            </w:r>
          </w:p>
        </w:tc>
        <w:tc>
          <w:tcPr/>
          <w:p>
            <w:pPr>
              <w:pStyle w:val="Compact"/>
              <w:jc w:val="right"/>
            </w:pPr>
            <w:r>
              <w:t xml:space="preserve">2</w:t>
            </w:r>
          </w:p>
        </w:tc>
        <w:tc>
          <w:tcPr/>
          <w:p>
            <w:pPr>
              <w:pStyle w:val="Compact"/>
              <w:jc w:val="right"/>
            </w:pPr>
            <w:r>
              <w:t xml:space="preserve">2.5</w:t>
            </w:r>
          </w:p>
        </w:tc>
      </w:tr>
      <w:tr>
        <w:tc>
          <w:tcPr/>
          <w:p>
            <w:pPr>
              <w:pStyle w:val="Compact"/>
              <w:jc w:val="left"/>
            </w:pPr>
            <w:r>
              <w:t xml:space="preserve">lifestyle</w:t>
            </w:r>
          </w:p>
        </w:tc>
        <w:tc>
          <w:tcPr/>
          <w:p>
            <w:pPr>
              <w:pStyle w:val="Compact"/>
              <w:jc w:val="right"/>
            </w:pPr>
            <w:r>
              <w:t xml:space="preserve">53</w:t>
            </w:r>
          </w:p>
        </w:tc>
        <w:tc>
          <w:tcPr/>
          <w:p>
            <w:pPr>
              <w:pStyle w:val="Compact"/>
              <w:jc w:val="right"/>
            </w:pPr>
            <w:r>
              <w:t xml:space="preserve">4</w:t>
            </w:r>
          </w:p>
        </w:tc>
        <w:tc>
          <w:tcPr/>
          <w:p>
            <w:pPr>
              <w:pStyle w:val="Compact"/>
              <w:jc w:val="right"/>
            </w:pPr>
            <w:r>
              <w:t xml:space="preserve">2</w:t>
            </w:r>
          </w:p>
        </w:tc>
        <w:tc>
          <w:tcPr/>
          <w:p>
            <w:pPr>
              <w:pStyle w:val="Compact"/>
              <w:jc w:val="right"/>
            </w:pPr>
            <w:r>
              <w:t xml:space="preserve">2.0</w:t>
            </w:r>
          </w:p>
        </w:tc>
      </w:tr>
      <w:tr>
        <w:tc>
          <w:tcPr/>
          <w:p>
            <w:pPr>
              <w:pStyle w:val="Compact"/>
              <w:jc w:val="left"/>
            </w:pPr>
            <w:r>
              <w:t xml:space="preserve">operational</w:t>
            </w:r>
          </w:p>
        </w:tc>
        <w:tc>
          <w:tcPr/>
          <w:p>
            <w:pPr>
              <w:pStyle w:val="Compact"/>
              <w:jc w:val="right"/>
            </w:pPr>
            <w:r>
              <w:t xml:space="preserve">53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5.0</w:t>
            </w:r>
          </w:p>
        </w:tc>
      </w:tr>
      <w:tr>
        <w:tc>
          <w:tcPr/>
          <w:p>
            <w:pPr>
              <w:pStyle w:val="Compact"/>
              <w:jc w:val="left"/>
            </w:pPr>
            <w:r>
              <w:t xml:space="preserve">professional</w:t>
            </w:r>
          </w:p>
        </w:tc>
        <w:tc>
          <w:tcPr/>
          <w:p>
            <w:pPr>
              <w:pStyle w:val="Compact"/>
              <w:jc w:val="right"/>
            </w:pPr>
            <w:r>
              <w:t xml:space="preserve">53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4.0</w:t>
            </w:r>
          </w:p>
        </w:tc>
      </w:tr>
      <w:tr>
        <w:tc>
          <w:tcPr/>
          <w:p>
            <w:pPr>
              <w:pStyle w:val="Compact"/>
              <w:jc w:val="left"/>
            </w:pPr>
            <w:r>
              <w:t xml:space="preserve">recognition</w:t>
            </w:r>
          </w:p>
        </w:tc>
        <w:tc>
          <w:tcPr/>
          <w:p>
            <w:pPr>
              <w:pStyle w:val="Compact"/>
              <w:jc w:val="right"/>
            </w:pPr>
            <w:r>
              <w:t xml:space="preserve">53</w:t>
            </w:r>
          </w:p>
        </w:tc>
        <w:tc>
          <w:tcPr/>
          <w:p>
            <w:pPr>
              <w:pStyle w:val="Compact"/>
              <w:jc w:val="right"/>
            </w:pPr>
            <w:r>
              <w:t xml:space="preserve">4</w:t>
            </w:r>
          </w:p>
        </w:tc>
        <w:tc>
          <w:tcPr/>
          <w:p>
            <w:pPr>
              <w:pStyle w:val="Compact"/>
              <w:jc w:val="right"/>
            </w:pPr>
            <w:r>
              <w:t xml:space="preserve">6</w:t>
            </w:r>
          </w:p>
        </w:tc>
        <w:tc>
          <w:tcPr/>
          <w:p>
            <w:pPr>
              <w:pStyle w:val="Compact"/>
              <w:jc w:val="right"/>
            </w:pPr>
            <w:r>
              <w:t xml:space="preserve">6.0</w:t>
            </w:r>
          </w:p>
        </w:tc>
      </w:tr>
      <w:tr>
        <w:tc>
          <w:tcPr/>
          <w:p>
            <w:pPr>
              <w:pStyle w:val="Compact"/>
              <w:jc w:val="left"/>
            </w:pPr>
            <w:r>
              <w:t xml:space="preserve">schedule</w:t>
            </w:r>
          </w:p>
        </w:tc>
        <w:tc>
          <w:tcPr/>
          <w:p>
            <w:pPr>
              <w:pStyle w:val="Compact"/>
              <w:jc w:val="right"/>
            </w:pPr>
            <w:r>
              <w:t xml:space="preserve">53</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w:t>
            </w:r>
          </w:p>
        </w:tc>
      </w:tr>
    </w:tbl>
    <w:bookmarkEnd w:id="48"/>
    <w:bookmarkStart w:id="49" w:name="X7e690b8f010e85fc84b7d28e7259b58d979ba94"/>
    <w:p>
      <w:pPr>
        <w:pStyle w:val="Heading3"/>
      </w:pPr>
      <w:r>
        <w:t xml:space="preserve">5.3.5 Flight-Deck Position (Captain vs First Officer)</w:t>
      </w:r>
    </w:p>
    <w:p>
      <w:pPr>
        <w:pStyle w:val="TableCaption"/>
      </w:pPr>
      <w:r>
        <w:t xml:space="preserve">Table 11: Median Rank of General Factors by Flight-Deck Position</w:t>
      </w:r>
    </w:p>
    <w:tbl>
      <w:tblPr>
        <w:tblStyle w:val="Table"/>
        <w:tblW w:type="pct" w:w="5000"/>
        <w:tblLayout w:type="fixed"/>
        <w:tblLook w:firstRow="1" w:lastRow="0" w:firstColumn="0" w:lastColumn="0" w:noHBand="0" w:noVBand="0" w:val="0020"/>
        <w:tblCaption w:val="Table 11: Median Rank of General Factors by Flight-Deck Position"/>
      </w:tblPr>
      <w:tblGrid>
        <w:gridCol w:w="1372"/>
        <w:gridCol w:w="1056"/>
        <w:gridCol w:w="1689"/>
        <w:gridCol w:w="1584"/>
        <w:gridCol w:w="2217"/>
      </w:tblGrid>
      <w:tr>
        <w:trPr>
          <w:tblHeader w:val="on"/>
        </w:trPr>
        <w:tc>
          <w:tcPr/>
          <w:p>
            <w:pPr>
              <w:pStyle w:val="Compact"/>
              <w:jc w:val="left"/>
            </w:pPr>
            <w:r>
              <w:t xml:space="preserve">factor</w:t>
            </w:r>
          </w:p>
        </w:tc>
        <w:tc>
          <w:tcPr/>
          <w:p>
            <w:pPr>
              <w:pStyle w:val="Compact"/>
              <w:jc w:val="right"/>
            </w:pPr>
            <w:r>
              <w:t xml:space="preserve">Captain_n</w:t>
            </w:r>
          </w:p>
        </w:tc>
        <w:tc>
          <w:tcPr/>
          <w:p>
            <w:pPr>
              <w:pStyle w:val="Compact"/>
              <w:jc w:val="right"/>
            </w:pPr>
            <w:r>
              <w:t xml:space="preserve">First Officer_n</w:t>
            </w:r>
          </w:p>
        </w:tc>
        <w:tc>
          <w:tcPr/>
          <w:p>
            <w:pPr>
              <w:pStyle w:val="Compact"/>
              <w:jc w:val="right"/>
            </w:pPr>
            <w:r>
              <w:t xml:space="preserve">Captain_median</w:t>
            </w:r>
          </w:p>
        </w:tc>
        <w:tc>
          <w:tcPr/>
          <w:p>
            <w:pPr>
              <w:pStyle w:val="Compact"/>
              <w:jc w:val="right"/>
            </w:pPr>
            <w:r>
              <w:t xml:space="preserve">First Officer_median</w:t>
            </w:r>
          </w:p>
        </w:tc>
      </w:tr>
      <w:tr>
        <w:tc>
          <w:tcPr/>
          <w:p>
            <w:pPr>
              <w:pStyle w:val="Compact"/>
              <w:jc w:val="left"/>
            </w:pPr>
            <w:r>
              <w:t xml:space="preserve">financial</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lifestyle</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operational</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professional</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recognition</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6</w:t>
            </w:r>
          </w:p>
        </w:tc>
        <w:tc>
          <w:tcPr/>
          <w:p>
            <w:pPr>
              <w:pStyle w:val="Compact"/>
              <w:jc w:val="right"/>
            </w:pPr>
            <w:r>
              <w:t xml:space="preserve">6</w:t>
            </w:r>
          </w:p>
        </w:tc>
      </w:tr>
      <w:tr>
        <w:tc>
          <w:tcPr/>
          <w:p>
            <w:pPr>
              <w:pStyle w:val="Compact"/>
              <w:jc w:val="left"/>
            </w:pPr>
            <w:r>
              <w:t xml:space="preserve">schedule</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w:t>
            </w:r>
          </w:p>
        </w:tc>
        <w:tc>
          <w:tcPr/>
          <w:p>
            <w:pPr>
              <w:pStyle w:val="Compact"/>
              <w:jc w:val="right"/>
            </w:pPr>
            <w:r>
              <w:t xml:space="preserve">2</w:t>
            </w:r>
          </w:p>
        </w:tc>
      </w:tr>
    </w:tbl>
    <w:p>
      <w:pPr>
        <w:pStyle w:val="TableCaption"/>
      </w:pPr>
      <w:r>
        <w:t xml:space="preserve">Table 12: Mann-Whitney U Tests - Captain vs First Officer (FDR-adjusted)</w:t>
      </w:r>
    </w:p>
    <w:tbl>
      <w:tblPr>
        <w:tblStyle w:val="Table"/>
        <w:tblW w:type="auto" w:w="0"/>
        <w:tblLook w:firstRow="1" w:lastRow="0" w:firstColumn="0" w:lastColumn="0" w:noHBand="0" w:noVBand="0" w:val="0020"/>
        <w:tblCaption w:val="Table 12: Mann-Whitney U Tests - Captain vs First Officer (FDR-adjusted)"/>
      </w:tblPr>
      <w:tblGrid>
        <w:gridCol w:w="1131"/>
        <w:gridCol w:w="1131"/>
        <w:gridCol w:w="1131"/>
        <w:gridCol w:w="1131"/>
        <w:gridCol w:w="1131"/>
        <w:gridCol w:w="1131"/>
        <w:gridCol w:w="1131"/>
      </w:tblGrid>
      <w:tr>
        <w:trPr>
          <w:tblHeader w:val="on"/>
        </w:trPr>
        <w:tc>
          <w:tcPr/>
          <w:p>
            <w:pPr>
              <w:pStyle w:val="Compact"/>
              <w:jc w:val="left"/>
            </w:pPr>
            <w:r>
              <w:t xml:space="preserve">factor</w:t>
            </w:r>
          </w:p>
        </w:tc>
        <w:tc>
          <w:tcPr/>
          <w:p>
            <w:pPr>
              <w:pStyle w:val="Compact"/>
              <w:jc w:val="right"/>
            </w:pPr>
            <w:r>
              <w:t xml:space="preserve">statistic</w:t>
            </w:r>
          </w:p>
        </w:tc>
        <w:tc>
          <w:tcPr/>
          <w:p>
            <w:pPr>
              <w:pStyle w:val="Compact"/>
              <w:jc w:val="right"/>
            </w:pPr>
            <w:r>
              <w:t xml:space="preserve">p_raw</w:t>
            </w:r>
          </w:p>
        </w:tc>
        <w:tc>
          <w:tcPr/>
          <w:p>
            <w:pPr>
              <w:pStyle w:val="Compact"/>
              <w:jc w:val="right"/>
            </w:pPr>
            <w:r>
              <w:t xml:space="preserve">p_adj_fdr</w:t>
            </w:r>
          </w:p>
        </w:tc>
        <w:tc>
          <w:tcPr/>
          <w:p>
            <w:pPr>
              <w:pStyle w:val="Compact"/>
              <w:jc w:val="left"/>
            </w:pPr>
            <w:r>
              <w:t xml:space="preserve">sig_fdr10</w:t>
            </w:r>
          </w:p>
        </w:tc>
        <w:tc>
          <w:tcPr/>
          <w:p>
            <w:pPr>
              <w:pStyle w:val="Compact"/>
              <w:jc w:val="right"/>
            </w:pPr>
            <w:r>
              <w:t xml:space="preserve">n1</w:t>
            </w:r>
          </w:p>
        </w:tc>
        <w:tc>
          <w:tcPr/>
          <w:p>
            <w:pPr>
              <w:pStyle w:val="Compact"/>
              <w:jc w:val="right"/>
            </w:pPr>
            <w:r>
              <w:t xml:space="preserve">n2</w:t>
            </w:r>
          </w:p>
        </w:tc>
      </w:tr>
      <w:tr>
        <w:tc>
          <w:tcPr/>
          <w:p>
            <w:pPr>
              <w:pStyle w:val="Compact"/>
              <w:jc w:val="left"/>
            </w:pPr>
            <w:r>
              <w:t xml:space="preserve">financial</w:t>
            </w:r>
          </w:p>
        </w:tc>
        <w:tc>
          <w:tcPr/>
          <w:p>
            <w:pPr>
              <w:pStyle w:val="Compact"/>
              <w:jc w:val="right"/>
            </w:pPr>
            <w:r>
              <w:t xml:space="preserve">310.5</w:t>
            </w:r>
          </w:p>
        </w:tc>
        <w:tc>
          <w:tcPr/>
          <w:p>
            <w:pPr>
              <w:pStyle w:val="Compact"/>
              <w:jc w:val="right"/>
            </w:pPr>
            <w:r>
              <w:t xml:space="preserve">0.248</w:t>
            </w:r>
          </w:p>
        </w:tc>
        <w:tc>
          <w:tcPr/>
          <w:p>
            <w:pPr>
              <w:pStyle w:val="Compact"/>
              <w:jc w:val="right"/>
            </w:pPr>
            <w:r>
              <w:t xml:space="preserve">0.560</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lifestyle</w:t>
            </w:r>
          </w:p>
        </w:tc>
        <w:tc>
          <w:tcPr/>
          <w:p>
            <w:pPr>
              <w:pStyle w:val="Compact"/>
              <w:jc w:val="right"/>
            </w:pPr>
            <w:r>
              <w:t xml:space="preserve">413.0</w:t>
            </w:r>
          </w:p>
        </w:tc>
        <w:tc>
          <w:tcPr/>
          <w:p>
            <w:pPr>
              <w:pStyle w:val="Compact"/>
              <w:jc w:val="right"/>
            </w:pPr>
            <w:r>
              <w:t xml:space="preserve">0.546</w:t>
            </w:r>
          </w:p>
        </w:tc>
        <w:tc>
          <w:tcPr/>
          <w:p>
            <w:pPr>
              <w:pStyle w:val="Compact"/>
              <w:jc w:val="right"/>
            </w:pPr>
            <w:r>
              <w:t xml:space="preserve">0.655</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operational</w:t>
            </w:r>
          </w:p>
        </w:tc>
        <w:tc>
          <w:tcPr/>
          <w:p>
            <w:pPr>
              <w:pStyle w:val="Compact"/>
              <w:jc w:val="right"/>
            </w:pPr>
            <w:r>
              <w:t xml:space="preserve">497.5</w:t>
            </w:r>
          </w:p>
        </w:tc>
        <w:tc>
          <w:tcPr/>
          <w:p>
            <w:pPr>
              <w:pStyle w:val="Compact"/>
              <w:jc w:val="right"/>
            </w:pPr>
            <w:r>
              <w:t xml:space="preserve">0.040</w:t>
            </w:r>
          </w:p>
        </w:tc>
        <w:tc>
          <w:tcPr/>
          <w:p>
            <w:pPr>
              <w:pStyle w:val="Compact"/>
              <w:jc w:val="right"/>
            </w:pPr>
            <w:r>
              <w:t xml:space="preserve">0.240</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professional</w:t>
            </w:r>
          </w:p>
        </w:tc>
        <w:tc>
          <w:tcPr/>
          <w:p>
            <w:pPr>
              <w:pStyle w:val="Compact"/>
              <w:jc w:val="right"/>
            </w:pPr>
            <w:r>
              <w:t xml:space="preserve">334.5</w:t>
            </w:r>
          </w:p>
        </w:tc>
        <w:tc>
          <w:tcPr/>
          <w:p>
            <w:pPr>
              <w:pStyle w:val="Compact"/>
              <w:jc w:val="right"/>
            </w:pPr>
            <w:r>
              <w:t xml:space="preserve">0.453</w:t>
            </w:r>
          </w:p>
        </w:tc>
        <w:tc>
          <w:tcPr/>
          <w:p>
            <w:pPr>
              <w:pStyle w:val="Compact"/>
              <w:jc w:val="right"/>
            </w:pPr>
            <w:r>
              <w:t xml:space="preserve">0.655</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recognition</w:t>
            </w:r>
          </w:p>
        </w:tc>
        <w:tc>
          <w:tcPr/>
          <w:p>
            <w:pPr>
              <w:pStyle w:val="Compact"/>
              <w:jc w:val="right"/>
            </w:pPr>
            <w:r>
              <w:t xml:space="preserve">324.0</w:t>
            </w:r>
          </w:p>
        </w:tc>
        <w:tc>
          <w:tcPr/>
          <w:p>
            <w:pPr>
              <w:pStyle w:val="Compact"/>
              <w:jc w:val="right"/>
            </w:pPr>
            <w:r>
              <w:t xml:space="preserve">0.280</w:t>
            </w:r>
          </w:p>
        </w:tc>
        <w:tc>
          <w:tcPr/>
          <w:p>
            <w:pPr>
              <w:pStyle w:val="Compact"/>
              <w:jc w:val="right"/>
            </w:pPr>
            <w:r>
              <w:t xml:space="preserve">0.560</w:t>
            </w:r>
          </w:p>
        </w:tc>
        <w:tc>
          <w:tcPr/>
          <w:p>
            <w:pPr>
              <w:pStyle w:val="Compact"/>
            </w:pP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schedule</w:t>
            </w:r>
          </w:p>
        </w:tc>
        <w:tc>
          <w:tcPr/>
          <w:p>
            <w:pPr>
              <w:pStyle w:val="Compact"/>
              <w:jc w:val="right"/>
            </w:pPr>
            <w:r>
              <w:t xml:space="preserve">378.0</w:t>
            </w:r>
          </w:p>
        </w:tc>
        <w:tc>
          <w:tcPr/>
          <w:p>
            <w:pPr>
              <w:pStyle w:val="Compact"/>
              <w:jc w:val="right"/>
            </w:pPr>
            <w:r>
              <w:t xml:space="preserve">1.000</w:t>
            </w:r>
          </w:p>
        </w:tc>
        <w:tc>
          <w:tcPr/>
          <w:p>
            <w:pPr>
              <w:pStyle w:val="Compact"/>
              <w:jc w:val="right"/>
            </w:pPr>
            <w:r>
              <w:t xml:space="preserve">1.000</w:t>
            </w:r>
          </w:p>
        </w:tc>
        <w:tc>
          <w:tcPr/>
          <w:p>
            <w:pPr>
              <w:pStyle w:val="Compact"/>
            </w:pPr>
          </w:p>
        </w:tc>
        <w:tc>
          <w:tcPr/>
          <w:p>
            <w:pPr>
              <w:pStyle w:val="Compact"/>
              <w:jc w:val="right"/>
            </w:pPr>
            <w:r>
              <w:t xml:space="preserve">21</w:t>
            </w:r>
          </w:p>
        </w:tc>
        <w:tc>
          <w:tcPr/>
          <w:p>
            <w:pPr>
              <w:pStyle w:val="Compact"/>
              <w:jc w:val="right"/>
            </w:pPr>
            <w:r>
              <w:t xml:space="preserve">36</w:t>
            </w:r>
          </w:p>
        </w:tc>
      </w:tr>
    </w:tbl>
    <w:bookmarkEnd w:id="49"/>
    <w:bookmarkStart w:id="52" w:name="carrier-type"/>
    <w:p>
      <w:pPr>
        <w:pStyle w:val="Heading3"/>
      </w:pPr>
      <w:r>
        <w:t xml:space="preserve">5.3.6 Carrier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Applicable for Regional-Only Analysis</w:t>
            </w:r>
          </w:p>
        </w:tc>
      </w:tr>
      <w:tr>
        <w:trPr>
          <w:cantSplit/>
        </w:trPr>
        <w:tc>
          <w:tcPr>
            <w:tcMar>
              <w:top w:w="108" w:type="dxa"/>
              <w:bottom w:w="108" w:type="dxa"/>
            </w:tcMar>
          </w:tcPr>
          <w:p>
            <w:pPr>
              <w:pStyle w:val="BodyText"/>
            </w:pPr>
            <w:pPr>
              <w:spacing w:before="16" w:after="16"/>
            </w:pPr>
            <w:r>
              <w:t xml:space="preserve">Carrier type comparison is</w:t>
            </w:r>
            <w:r>
              <w:t xml:space="preserve"> </w:t>
            </w:r>
            <w:r>
              <w:rPr>
                <w:b/>
                <w:bCs/>
              </w:rPr>
              <w:t xml:space="preserve">not applicable</w:t>
            </w:r>
            <w:r>
              <w:t xml:space="preserve"> </w:t>
            </w:r>
            <w:r>
              <w:t xml:space="preserve">in this regional-only analysis. All 57 pilots in this sample are employed at regional airlines. See the original analysis (n=76) for carrier type comparisons across Regional, Major, LCC, and Other categories.</w:t>
            </w:r>
          </w:p>
          <w:p/>
        </w:tc>
      </w:tr>
    </w:tbl>
    <w:bookmarkEnd w:id="52"/>
    <w:bookmarkEnd w:id="53"/>
    <w:bookmarkStart w:id="54" w:name="summary-general-factor-results"/>
    <w:p>
      <w:pPr>
        <w:pStyle w:val="Heading2"/>
      </w:pPr>
      <w:r>
        <w:t xml:space="preserve">5.4 Summary: General Factor Results</w:t>
      </w:r>
    </w:p>
    <w:p>
      <w:pPr>
        <w:pStyle w:val="SourceCode"/>
      </w:pPr>
      <w:r>
        <w:rPr>
          <w:rStyle w:val="VerbatimChar"/>
        </w:rPr>
        <w:t xml:space="preserve">Warning in min(obj$p_raw, na.rm = TRUE): no non-missing arguments to min;</w:t>
      </w:r>
      <w:r>
        <w:br/>
      </w:r>
      <w:r>
        <w:rPr>
          <w:rStyle w:val="VerbatimChar"/>
        </w:rPr>
        <w:t xml:space="preserve">returning Inf</w:t>
      </w:r>
    </w:p>
    <w:p>
      <w:pPr>
        <w:pStyle w:val="SourceCode"/>
      </w:pPr>
      <w:r>
        <w:rPr>
          <w:rStyle w:val="VerbatimChar"/>
        </w:rPr>
        <w:t xml:space="preserve">Warning in min(obj$p_adj_fdr, na.rm = TRUE): no non-missing arguments to min;</w:t>
      </w:r>
      <w:r>
        <w:br/>
      </w:r>
      <w:r>
        <w:rPr>
          <w:rStyle w:val="VerbatimChar"/>
        </w:rPr>
        <w:t xml:space="preserve">returning Inf</w:t>
      </w:r>
    </w:p>
    <w:p>
      <w:pPr>
        <w:pStyle w:val="TableCaption"/>
      </w:pPr>
      <w:r>
        <w:t xml:space="preserve">Summary: General Factor Demographic Comparisons (BH-FDR at q=0.10)</w:t>
      </w:r>
    </w:p>
    <w:tbl>
      <w:tblPr>
        <w:tblStyle w:val="Table"/>
        <w:tblW w:type="auto" w:w="0"/>
        <w:tblLook w:firstRow="1" w:lastRow="0" w:firstColumn="0" w:lastColumn="0" w:noHBand="0" w:noVBand="0" w:val="0020"/>
        <w:tblCaption w:val="Summary: General Factor Demographic Comparisons (BH-FDR at q=0.10)"/>
      </w:tblPr>
      <w:tblGrid>
        <w:gridCol w:w="1584"/>
        <w:gridCol w:w="1584"/>
        <w:gridCol w:w="1584"/>
        <w:gridCol w:w="1584"/>
        <w:gridCol w:w="1584"/>
      </w:tblGrid>
      <w:tr>
        <w:trPr>
          <w:tblHeader w:val="on"/>
        </w:trPr>
        <w:tc>
          <w:tcPr/>
          <w:p>
            <w:pPr>
              <w:pStyle w:val="Compact"/>
              <w:jc w:val="left"/>
            </w:pPr>
            <w:r>
              <w:t xml:space="preserve">Demographic</w:t>
            </w:r>
          </w:p>
        </w:tc>
        <w:tc>
          <w:tcPr/>
          <w:p>
            <w:pPr>
              <w:pStyle w:val="Compact"/>
              <w:jc w:val="right"/>
            </w:pPr>
            <w:r>
              <w:t xml:space="preserve">Tests</w:t>
            </w:r>
          </w:p>
        </w:tc>
        <w:tc>
          <w:tcPr/>
          <w:p>
            <w:pPr>
              <w:pStyle w:val="Compact"/>
              <w:jc w:val="right"/>
            </w:pPr>
            <w:r>
              <w:t xml:space="preserve">Min_p_raw</w:t>
            </w:r>
          </w:p>
        </w:tc>
        <w:tc>
          <w:tcPr/>
          <w:p>
            <w:pPr>
              <w:pStyle w:val="Compact"/>
              <w:jc w:val="right"/>
            </w:pPr>
            <w:r>
              <w:t xml:space="preserve">Min_p_adj</w:t>
            </w:r>
          </w:p>
        </w:tc>
        <w:tc>
          <w:tcPr/>
          <w:p>
            <w:pPr>
              <w:pStyle w:val="Compact"/>
              <w:jc w:val="right"/>
            </w:pPr>
            <w:r>
              <w:t xml:space="preserve">Significant_q10</w:t>
            </w:r>
          </w:p>
        </w:tc>
      </w:tr>
      <w:tr>
        <w:tc>
          <w:tcPr/>
          <w:p>
            <w:pPr>
              <w:pStyle w:val="Compact"/>
              <w:jc w:val="left"/>
            </w:pPr>
            <w:r>
              <w:t xml:space="preserve">Age (&lt;=35 vs &gt;35)</w:t>
            </w:r>
          </w:p>
        </w:tc>
        <w:tc>
          <w:tcPr/>
          <w:p>
            <w:pPr>
              <w:pStyle w:val="Compact"/>
              <w:jc w:val="right"/>
            </w:pPr>
            <w:r>
              <w:t xml:space="preserve">6</w:t>
            </w:r>
          </w:p>
        </w:tc>
        <w:tc>
          <w:tcPr/>
          <w:p>
            <w:pPr>
              <w:pStyle w:val="Compact"/>
              <w:jc w:val="right"/>
            </w:pPr>
            <w:r>
              <w:t xml:space="preserve">0.0054</w:t>
            </w:r>
          </w:p>
        </w:tc>
        <w:tc>
          <w:tcPr/>
          <w:p>
            <w:pPr>
              <w:pStyle w:val="Compact"/>
              <w:jc w:val="right"/>
            </w:pPr>
            <w:r>
              <w:t xml:space="preserve">0.0322</w:t>
            </w:r>
          </w:p>
        </w:tc>
        <w:tc>
          <w:tcPr/>
          <w:p>
            <w:pPr>
              <w:pStyle w:val="Compact"/>
              <w:jc w:val="right"/>
            </w:pPr>
            <w:r>
              <w:t xml:space="preserve">1</w:t>
            </w:r>
          </w:p>
        </w:tc>
      </w:tr>
      <w:tr>
        <w:tc>
          <w:tcPr/>
          <w:p>
            <w:pPr>
              <w:pStyle w:val="Compact"/>
              <w:jc w:val="left"/>
            </w:pPr>
            <w:r>
              <w:t xml:space="preserve">Experience Quartiles</w:t>
            </w:r>
          </w:p>
        </w:tc>
        <w:tc>
          <w:tcPr/>
          <w:p>
            <w:pPr>
              <w:pStyle w:val="Compact"/>
              <w:jc w:val="right"/>
            </w:pPr>
            <w:r>
              <w:t xml:space="preserve">6</w:t>
            </w:r>
          </w:p>
        </w:tc>
        <w:tc>
          <w:tcPr/>
          <w:p>
            <w:pPr>
              <w:pStyle w:val="Compact"/>
              <w:jc w:val="right"/>
            </w:pPr>
            <w:r>
              <w:t xml:space="preserve">0.0325</w:t>
            </w:r>
          </w:p>
        </w:tc>
        <w:tc>
          <w:tcPr/>
          <w:p>
            <w:pPr>
              <w:pStyle w:val="Compact"/>
              <w:jc w:val="right"/>
            </w:pPr>
            <w:r>
              <w:t xml:space="preserve">0.1950</w:t>
            </w:r>
          </w:p>
        </w:tc>
        <w:tc>
          <w:tcPr/>
          <w:p>
            <w:pPr>
              <w:pStyle w:val="Compact"/>
              <w:jc w:val="right"/>
            </w:pPr>
            <w:r>
              <w:t xml:space="preserve">0</w:t>
            </w:r>
          </w:p>
        </w:tc>
      </w:tr>
      <w:tr>
        <w:tc>
          <w:tcPr/>
          <w:p>
            <w:pPr>
              <w:pStyle w:val="Compact"/>
              <w:jc w:val="left"/>
            </w:pPr>
            <w:r>
              <w:t xml:space="preserve">Gender (Male vs Female)</w:t>
            </w:r>
          </w:p>
        </w:tc>
        <w:tc>
          <w:tcPr/>
          <w:p>
            <w:pPr>
              <w:pStyle w:val="Compact"/>
              <w:jc w:val="right"/>
            </w:pPr>
            <w:r>
              <w:t xml:space="preserve">6</w:t>
            </w:r>
          </w:p>
        </w:tc>
        <w:tc>
          <w:tcPr/>
          <w:p>
            <w:pPr>
              <w:pStyle w:val="Compact"/>
              <w:jc w:val="right"/>
            </w:pPr>
            <w:r>
              <w:t xml:space="preserve">0.0160</w:t>
            </w:r>
          </w:p>
        </w:tc>
        <w:tc>
          <w:tcPr/>
          <w:p>
            <w:pPr>
              <w:pStyle w:val="Compact"/>
              <w:jc w:val="right"/>
            </w:pPr>
            <w:r>
              <w:t xml:space="preserve">0.0960</w:t>
            </w:r>
          </w:p>
        </w:tc>
        <w:tc>
          <w:tcPr/>
          <w:p>
            <w:pPr>
              <w:pStyle w:val="Compact"/>
              <w:jc w:val="right"/>
            </w:pPr>
            <w:r>
              <w:t xml:space="preserve">1</w:t>
            </w:r>
          </w:p>
        </w:tc>
      </w:tr>
      <w:tr>
        <w:tc>
          <w:tcPr/>
          <w:p>
            <w:pPr>
              <w:pStyle w:val="Compact"/>
              <w:jc w:val="left"/>
            </w:pPr>
            <w:r>
              <w:t xml:space="preserve">Military</w:t>
            </w:r>
          </w:p>
        </w:tc>
        <w:tc>
          <w:tcPr/>
          <w:p>
            <w:pPr>
              <w:pStyle w:val="Compact"/>
              <w:jc w:val="right"/>
            </w:pPr>
            <w:r>
              <w:t xml:space="preserve">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Flight-Deck Position</w:t>
            </w:r>
          </w:p>
        </w:tc>
        <w:tc>
          <w:tcPr/>
          <w:p>
            <w:pPr>
              <w:pStyle w:val="Compact"/>
              <w:jc w:val="right"/>
            </w:pPr>
            <w:r>
              <w:t xml:space="preserve">6</w:t>
            </w:r>
          </w:p>
        </w:tc>
        <w:tc>
          <w:tcPr/>
          <w:p>
            <w:pPr>
              <w:pStyle w:val="Compact"/>
              <w:jc w:val="right"/>
            </w:pPr>
            <w:r>
              <w:t xml:space="preserve">0.0400</w:t>
            </w:r>
          </w:p>
        </w:tc>
        <w:tc>
          <w:tcPr/>
          <w:p>
            <w:pPr>
              <w:pStyle w:val="Compact"/>
              <w:jc w:val="right"/>
            </w:pPr>
            <w:r>
              <w:t xml:space="preserve">0.2400</w:t>
            </w:r>
          </w:p>
        </w:tc>
        <w:tc>
          <w:tcPr/>
          <w:p>
            <w:pPr>
              <w:pStyle w:val="Compact"/>
              <w:jc w:val="right"/>
            </w:pPr>
            <w:r>
              <w:t xml:space="preserve">0</w:t>
            </w:r>
          </w:p>
        </w:tc>
      </w:tr>
      <w:tr>
        <w:tc>
          <w:tcPr/>
          <w:p>
            <w:pPr>
              <w:pStyle w:val="Compact"/>
              <w:jc w:val="left"/>
            </w:pPr>
            <w:r>
              <w:t xml:space="preserve">Carrier Type</w:t>
            </w:r>
          </w:p>
        </w:tc>
        <w:tc>
          <w:tcPr/>
          <w:p>
            <w:pPr>
              <w:pStyle w:val="Compact"/>
              <w:jc w:val="right"/>
            </w:pPr>
            <w:r>
              <w:t xml:space="preserve">0</w:t>
            </w:r>
          </w:p>
        </w:tc>
        <w:tc>
          <w:tcPr/>
          <w:p>
            <w:pPr>
              <w:pStyle w:val="Compact"/>
              <w:jc w:val="right"/>
            </w:pPr>
            <w:r>
              <w:t xml:space="preserve">Inf</w:t>
            </w:r>
          </w:p>
        </w:tc>
        <w:tc>
          <w:tcPr/>
          <w:p>
            <w:pPr>
              <w:pStyle w:val="Compact"/>
              <w:jc w:val="right"/>
            </w:pPr>
            <w:r>
              <w:t xml:space="preserve">Inf</w:t>
            </w:r>
          </w:p>
        </w:tc>
        <w:tc>
          <w:tcPr/>
          <w:p>
            <w:pPr>
              <w:pStyle w:val="Compact"/>
              <w:jc w:val="right"/>
            </w:pPr>
            <w:r>
              <w:t xml:space="preserve">0</w:t>
            </w:r>
          </w:p>
        </w:tc>
      </w:tr>
    </w:tbl>
    <w:p>
      <w:pPr>
        <w:pStyle w:val="BodyText"/>
      </w:pPr>
      <w:r>
        <w:rPr>
          <w:b/>
          <w:bCs/>
        </w:rPr>
        <w:t xml:space="preserve">General Factor Analysis Summary:</w:t>
      </w:r>
    </w:p>
    <w:p>
      <w:pPr>
        <w:pStyle w:val="Compact"/>
        <w:numPr>
          <w:ilvl w:val="0"/>
          <w:numId w:val="1006"/>
        </w:numPr>
      </w:pPr>
      <w:r>
        <w:t xml:space="preserve">Total demographic comparisons: 24</w:t>
      </w:r>
    </w:p>
    <w:p>
      <w:pPr>
        <w:pStyle w:val="Compact"/>
        <w:numPr>
          <w:ilvl w:val="0"/>
          <w:numId w:val="1006"/>
        </w:numPr>
      </w:pPr>
      <w:r>
        <w:t xml:space="preserve">Significant at FDR q=0.10: 2</w:t>
      </w:r>
    </w:p>
    <w:p>
      <w:pPr>
        <w:pStyle w:val="Compact"/>
        <w:numPr>
          <w:ilvl w:val="0"/>
          <w:numId w:val="1006"/>
        </w:numPr>
      </w:pPr>
      <w:r>
        <w:t xml:space="preserve">Discovery rate: 8.3%</w:t>
      </w:r>
    </w:p>
    <w:bookmarkEnd w:id="54"/>
    <w:bookmarkEnd w:id="55"/>
    <w:bookmarkStart w:id="83" w:name="part-2-subfactor-analysis"/>
    <w:p>
      <w:pPr>
        <w:pStyle w:val="Heading1"/>
      </w:pPr>
      <w:r>
        <w:t xml:space="preserve">6. Part 2: Subfactor Analysis</w:t>
      </w:r>
    </w:p>
    <w:p>
      <w:pPr>
        <w:pStyle w:val="FirstParagraph"/>
      </w:pPr>
      <w:r>
        <w:t xml:space="preserve">This section examines the 31 subfactors within each retention construct and tests for demographic differences in within-construct priorities.</w:t>
      </w:r>
    </w:p>
    <w:bookmarkStart w:id="59" w:name="financial-subfactors"/>
    <w:p>
      <w:pPr>
        <w:pStyle w:val="Heading2"/>
      </w:pPr>
      <w:r>
        <w:t xml:space="preserve">6.1 Financial Subfactors</w:t>
      </w:r>
    </w:p>
    <w:p>
      <w:pPr>
        <w:pStyle w:val="TableCaption"/>
      </w:pPr>
      <w:r>
        <w:t xml:space="preserve">Financial Subfactors - Descriptive Statistics</w:t>
      </w:r>
    </w:p>
    <w:tbl>
      <w:tblPr>
        <w:tblStyle w:val="Table"/>
        <w:tblW w:type="auto" w:w="0"/>
        <w:tblLook w:firstRow="1" w:lastRow="0" w:firstColumn="0" w:lastColumn="0" w:noHBand="0" w:noVBand="0" w:val="0020"/>
        <w:tblCaption w:val="Financial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Competitive salary</w:t>
            </w:r>
          </w:p>
        </w:tc>
        <w:tc>
          <w:tcPr/>
          <w:p>
            <w:pPr>
              <w:pStyle w:val="Compact"/>
              <w:jc w:val="right"/>
            </w:pPr>
            <w:r>
              <w:t xml:space="preserve">57</w:t>
            </w:r>
          </w:p>
        </w:tc>
        <w:tc>
          <w:tcPr/>
          <w:p>
            <w:pPr>
              <w:pStyle w:val="Compact"/>
              <w:jc w:val="right"/>
            </w:pPr>
            <w:r>
              <w:t xml:space="preserve">2</w:t>
            </w:r>
          </w:p>
        </w:tc>
        <w:tc>
          <w:tcPr/>
          <w:p>
            <w:pPr>
              <w:pStyle w:val="Compact"/>
              <w:jc w:val="right"/>
            </w:pPr>
            <w:r>
              <w:t xml:space="preserve">1.77</w:t>
            </w:r>
          </w:p>
        </w:tc>
        <w:tc>
          <w:tcPr/>
          <w:p>
            <w:pPr>
              <w:pStyle w:val="Compact"/>
              <w:jc w:val="right"/>
            </w:pPr>
            <w:r>
              <w:t xml:space="preserve">0.78</w:t>
            </w:r>
          </w:p>
        </w:tc>
        <w:tc>
          <w:tcPr/>
          <w:p>
            <w:pPr>
              <w:pStyle w:val="Compact"/>
              <w:jc w:val="right"/>
            </w:pPr>
            <w:r>
              <w:t xml:space="preserve">38.60</w:t>
            </w:r>
          </w:p>
        </w:tc>
      </w:tr>
      <w:tr>
        <w:tc>
          <w:tcPr/>
          <w:p>
            <w:pPr>
              <w:pStyle w:val="Compact"/>
              <w:jc w:val="left"/>
            </w:pPr>
            <w:r>
              <w:t xml:space="preserve">Allowances and soft pay</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3.88</w:t>
            </w:r>
          </w:p>
        </w:tc>
        <w:tc>
          <w:tcPr/>
          <w:p>
            <w:pPr>
              <w:pStyle w:val="Compact"/>
              <w:jc w:val="right"/>
            </w:pPr>
            <w:r>
              <w:t xml:space="preserve">1.28</w:t>
            </w:r>
          </w:p>
        </w:tc>
        <w:tc>
          <w:tcPr/>
          <w:p>
            <w:pPr>
              <w:pStyle w:val="Compact"/>
              <w:jc w:val="right"/>
            </w:pPr>
            <w:r>
              <w:t xml:space="preserve">1.75</w:t>
            </w:r>
          </w:p>
        </w:tc>
      </w:tr>
      <w:tr>
        <w:tc>
          <w:tcPr/>
          <w:p>
            <w:pPr>
              <w:pStyle w:val="Compact"/>
              <w:jc w:val="left"/>
            </w:pPr>
            <w:r>
              <w:t xml:space="preserve">Benefits package</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3.46</w:t>
            </w:r>
          </w:p>
        </w:tc>
        <w:tc>
          <w:tcPr/>
          <w:p>
            <w:pPr>
              <w:pStyle w:val="Compact"/>
              <w:jc w:val="right"/>
            </w:pPr>
            <w:r>
              <w:t xml:space="preserve">1.21</w:t>
            </w:r>
          </w:p>
        </w:tc>
        <w:tc>
          <w:tcPr/>
          <w:p>
            <w:pPr>
              <w:pStyle w:val="Compact"/>
              <w:jc w:val="right"/>
            </w:pPr>
            <w:r>
              <w:t xml:space="preserve">5.26</w:t>
            </w:r>
          </w:p>
        </w:tc>
      </w:tr>
      <w:tr>
        <w:tc>
          <w:tcPr/>
          <w:p>
            <w:pPr>
              <w:pStyle w:val="Compact"/>
              <w:jc w:val="left"/>
            </w:pPr>
            <w:r>
              <w:t xml:space="preserve">Disability insurance</w:t>
            </w:r>
          </w:p>
        </w:tc>
        <w:tc>
          <w:tcPr/>
          <w:p>
            <w:pPr>
              <w:pStyle w:val="Compact"/>
              <w:jc w:val="right"/>
            </w:pPr>
            <w:r>
              <w:t xml:space="preserve">57</w:t>
            </w:r>
          </w:p>
        </w:tc>
        <w:tc>
          <w:tcPr/>
          <w:p>
            <w:pPr>
              <w:pStyle w:val="Compact"/>
              <w:jc w:val="right"/>
            </w:pPr>
            <w:r>
              <w:t xml:space="preserve">5</w:t>
            </w:r>
          </w:p>
        </w:tc>
        <w:tc>
          <w:tcPr/>
          <w:p>
            <w:pPr>
              <w:pStyle w:val="Compact"/>
              <w:jc w:val="right"/>
            </w:pPr>
            <w:r>
              <w:t xml:space="preserve">4.54</w:t>
            </w:r>
          </w:p>
        </w:tc>
        <w:tc>
          <w:tcPr/>
          <w:p>
            <w:pPr>
              <w:pStyle w:val="Compact"/>
              <w:jc w:val="right"/>
            </w:pPr>
            <w:r>
              <w:t xml:space="preserve">1.07</w:t>
            </w:r>
          </w:p>
        </w:tc>
        <w:tc>
          <w:tcPr/>
          <w:p>
            <w:pPr>
              <w:pStyle w:val="Compact"/>
              <w:jc w:val="right"/>
            </w:pPr>
            <w:r>
              <w:t xml:space="preserve">1.75</w:t>
            </w:r>
          </w:p>
        </w:tc>
      </w:tr>
      <w:tr>
        <w:tc>
          <w:tcPr/>
          <w:p>
            <w:pPr>
              <w:pStyle w:val="Compact"/>
              <w:jc w:val="left"/>
            </w:pPr>
            <w:r>
              <w:t xml:space="preserve">Job security</w:t>
            </w:r>
          </w:p>
        </w:tc>
        <w:tc>
          <w:tcPr/>
          <w:p>
            <w:pPr>
              <w:pStyle w:val="Compact"/>
              <w:jc w:val="right"/>
            </w:pPr>
            <w:r>
              <w:t xml:space="preserve">57</w:t>
            </w:r>
          </w:p>
        </w:tc>
        <w:tc>
          <w:tcPr/>
          <w:p>
            <w:pPr>
              <w:pStyle w:val="Compact"/>
              <w:jc w:val="right"/>
            </w:pPr>
            <w:r>
              <w:t xml:space="preserve">1</w:t>
            </w:r>
          </w:p>
        </w:tc>
        <w:tc>
          <w:tcPr/>
          <w:p>
            <w:pPr>
              <w:pStyle w:val="Compact"/>
              <w:jc w:val="right"/>
            </w:pPr>
            <w:r>
              <w:t xml:space="preserve">1.96</w:t>
            </w:r>
          </w:p>
        </w:tc>
        <w:tc>
          <w:tcPr/>
          <w:p>
            <w:pPr>
              <w:pStyle w:val="Compact"/>
              <w:jc w:val="right"/>
            </w:pPr>
            <w:r>
              <w:t xml:space="preserve">1.27</w:t>
            </w:r>
          </w:p>
        </w:tc>
        <w:tc>
          <w:tcPr/>
          <w:p>
            <w:pPr>
              <w:pStyle w:val="Compact"/>
              <w:jc w:val="right"/>
            </w:pPr>
            <w:r>
              <w:t xml:space="preserve">52.63</w:t>
            </w:r>
          </w:p>
        </w:tc>
      </w:tr>
      <w:tr>
        <w:tc>
          <w:tcPr/>
          <w:p>
            <w:pPr>
              <w:pStyle w:val="Compact"/>
              <w:jc w:val="left"/>
            </w:pPr>
            <w:r>
              <w:t xml:space="preserve">New hire/longevity bonuses</w:t>
            </w:r>
          </w:p>
        </w:tc>
        <w:tc>
          <w:tcPr/>
          <w:p>
            <w:pPr>
              <w:pStyle w:val="Compact"/>
              <w:jc w:val="right"/>
            </w:pPr>
            <w:r>
              <w:t xml:space="preserve">57</w:t>
            </w:r>
          </w:p>
        </w:tc>
        <w:tc>
          <w:tcPr/>
          <w:p>
            <w:pPr>
              <w:pStyle w:val="Compact"/>
              <w:jc w:val="right"/>
            </w:pPr>
            <w:r>
              <w:t xml:space="preserve">6</w:t>
            </w:r>
          </w:p>
        </w:tc>
        <w:tc>
          <w:tcPr/>
          <w:p>
            <w:pPr>
              <w:pStyle w:val="Compact"/>
              <w:jc w:val="right"/>
            </w:pPr>
            <w:r>
              <w:t xml:space="preserve">5.39</w:t>
            </w:r>
          </w:p>
        </w:tc>
        <w:tc>
          <w:tcPr/>
          <w:p>
            <w:pPr>
              <w:pStyle w:val="Compact"/>
              <w:jc w:val="right"/>
            </w:pPr>
            <w:r>
              <w:t xml:space="preserve">1.01</w:t>
            </w:r>
          </w:p>
        </w:tc>
        <w:tc>
          <w:tcPr/>
          <w:p>
            <w:pPr>
              <w:pStyle w:val="Compact"/>
              <w:jc w:val="right"/>
            </w:pPr>
            <w:r>
              <w:t xml:space="preserve">0.00</w:t>
            </w:r>
          </w:p>
        </w:tc>
      </w:tr>
    </w:tbl>
    <w:p>
      <w:pPr>
        <w:pStyle w:val="TableCaption"/>
      </w:pPr>
      <w:r>
        <w:t xml:space="preserve">Financial: Friedman Test</w:t>
      </w:r>
    </w:p>
    <w:tbl>
      <w:tblPr>
        <w:tblStyle w:val="Table"/>
        <w:tblW w:type="auto" w:w="0"/>
        <w:tblLook w:firstRow="1" w:lastRow="0" w:firstColumn="0" w:lastColumn="0" w:noHBand="0" w:noVBand="0" w:val="0020"/>
        <w:tblCaption w:val="Financial: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165.03</w:t>
            </w:r>
          </w:p>
        </w:tc>
        <w:tc>
          <w:tcPr/>
          <w:p>
            <w:pPr>
              <w:pStyle w:val="Compact"/>
              <w:jc w:val="right"/>
            </w:pPr>
            <w:r>
              <w:t xml:space="preserve">5</w:t>
            </w:r>
          </w:p>
        </w:tc>
        <w:tc>
          <w:tcPr/>
          <w:p>
            <w:pPr>
              <w:pStyle w:val="Compact"/>
              <w:jc w:val="right"/>
            </w:pPr>
            <w:r>
              <w:t xml:space="preserve">0</w:t>
            </w:r>
          </w:p>
        </w:tc>
        <w:tc>
          <w:tcPr/>
          <w:p>
            <w:pPr>
              <w:pStyle w:val="Compact"/>
              <w:jc w:val="left"/>
            </w:pPr>
            <w:r>
              <w:t xml:space="preserve">Friedman test</w:t>
            </w:r>
          </w:p>
        </w:tc>
      </w:tr>
    </w:tbl>
    <w:p>
      <w:pPr>
        <w:pStyle w:val="BodyText"/>
      </w:pPr>
      <w:r>
        <w:drawing>
          <wp:inline>
            <wp:extent cx="5334000" cy="3200400"/>
            <wp:effectExtent b="0" l="0" r="0" t="0"/>
            <wp:docPr descr="" title="" id="57" name="Picture"/>
            <a:graphic>
              <a:graphicData uri="http://schemas.openxmlformats.org/drawingml/2006/picture">
                <pic:pic>
                  <pic:nvPicPr>
                    <pic:cNvPr descr="unified_retention_analysis-mod57_files/figure-docx/analyze-financial-1.png" id="58" name="Picture"/>
                    <pic:cNvPicPr>
                      <a:picLocks noChangeArrowheads="1" noChangeAspect="1"/>
                    </pic:cNvPicPr>
                  </pic:nvPicPr>
                  <pic:blipFill>
                    <a:blip r:embed="rId56"/>
                    <a:stretch>
                      <a:fillRect/>
                    </a:stretch>
                  </pic:blipFill>
                  <pic:spPr bwMode="auto">
                    <a:xfrm>
                      <a:off x="0" y="0"/>
                      <a:ext cx="5334000" cy="3200400"/>
                    </a:xfrm>
                    <a:prstGeom prst="rect">
                      <a:avLst/>
                    </a:prstGeom>
                    <a:noFill/>
                    <a:ln w="9525">
                      <a:noFill/>
                      <a:headEnd/>
                      <a:tailEnd/>
                    </a:ln>
                  </pic:spPr>
                </pic:pic>
              </a:graphicData>
            </a:graphic>
          </wp:inline>
        </w:drawing>
      </w:r>
    </w:p>
    <w:p>
      <w:pPr>
        <w:pStyle w:val="TableCaption"/>
      </w:pPr>
      <w:r>
        <w:t xml:space="preserve">Financial: Age Group Comparisons</w:t>
      </w:r>
    </w:p>
    <w:tbl>
      <w:tblPr>
        <w:tblStyle w:val="Table"/>
        <w:tblW w:type="pct" w:w="5000"/>
        <w:tblLayout w:type="fixed"/>
        <w:tblLook w:firstRow="1" w:lastRow="0" w:firstColumn="0" w:lastColumn="0" w:noHBand="0" w:noVBand="0" w:val="0020"/>
        <w:tblCaption w:val="Financial: Age Group Comparisons"/>
      </w:tblPr>
      <w:tblGrid>
        <w:gridCol w:w="2515"/>
        <w:gridCol w:w="931"/>
        <w:gridCol w:w="559"/>
        <w:gridCol w:w="1024"/>
        <w:gridCol w:w="1211"/>
        <w:gridCol w:w="745"/>
        <w:gridCol w:w="93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229.0</w:t>
            </w:r>
          </w:p>
        </w:tc>
        <w:tc>
          <w:tcPr/>
          <w:p>
            <w:pPr>
              <w:pStyle w:val="Compact"/>
              <w:jc w:val="right"/>
            </w:pPr>
            <w:r>
              <w:t xml:space="preserve">0.898</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0.019</w:t>
            </w:r>
          </w:p>
        </w:tc>
        <w:tc>
          <w:tcPr/>
          <w:p>
            <w:pPr>
              <w:pStyle w:val="Compact"/>
              <w:jc w:val="left"/>
            </w:pPr>
            <w:r>
              <w:t xml:space="preserve">small</w:t>
            </w:r>
          </w:p>
        </w:tc>
      </w:tr>
      <w:tr>
        <w:tc>
          <w:tcPr/>
          <w:p>
            <w:pPr>
              <w:pStyle w:val="Compact"/>
              <w:jc w:val="left"/>
            </w:pPr>
            <w:r>
              <w:t xml:space="preserve">Allowances and soft pay</w:t>
            </w:r>
          </w:p>
        </w:tc>
        <w:tc>
          <w:tcPr/>
          <w:p>
            <w:pPr>
              <w:pStyle w:val="Compact"/>
              <w:jc w:val="right"/>
            </w:pPr>
            <w:r>
              <w:t xml:space="preserve">170.0</w:t>
            </w:r>
          </w:p>
        </w:tc>
        <w:tc>
          <w:tcPr/>
          <w:p>
            <w:pPr>
              <w:pStyle w:val="Compact"/>
              <w:jc w:val="right"/>
            </w:pPr>
            <w:r>
              <w:t xml:space="preserve">0.164</w:t>
            </w:r>
          </w:p>
        </w:tc>
        <w:tc>
          <w:tcPr/>
          <w:p>
            <w:pPr>
              <w:pStyle w:val="Compact"/>
              <w:jc w:val="right"/>
            </w:pPr>
            <w:r>
              <w:t xml:space="preserve">0.984</w:t>
            </w:r>
          </w:p>
        </w:tc>
        <w:tc>
          <w:tcPr/>
          <w:p>
            <w:pPr>
              <w:pStyle w:val="Compact"/>
              <w:jc w:val="left"/>
            </w:pPr>
            <w:r>
              <w:t xml:space="preserve">ns</w:t>
            </w:r>
          </w:p>
        </w:tc>
        <w:tc>
          <w:tcPr/>
          <w:p>
            <w:pPr>
              <w:pStyle w:val="Compact"/>
              <w:jc w:val="right"/>
            </w:pPr>
            <w:r>
              <w:t xml:space="preserve">0.186</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298.5</w:t>
            </w:r>
          </w:p>
        </w:tc>
        <w:tc>
          <w:tcPr/>
          <w:p>
            <w:pPr>
              <w:pStyle w:val="Compact"/>
              <w:jc w:val="right"/>
            </w:pPr>
            <w:r>
              <w:t xml:space="preserve">0.174</w:t>
            </w:r>
          </w:p>
        </w:tc>
        <w:tc>
          <w:tcPr/>
          <w:p>
            <w:pPr>
              <w:pStyle w:val="Compact"/>
              <w:jc w:val="right"/>
            </w:pPr>
            <w:r>
              <w:t xml:space="preserve">0.984</w:t>
            </w:r>
          </w:p>
        </w:tc>
        <w:tc>
          <w:tcPr/>
          <w:p>
            <w:pPr>
              <w:pStyle w:val="Compact"/>
              <w:jc w:val="left"/>
            </w:pPr>
            <w:r>
              <w:t xml:space="preserve">ns</w:t>
            </w:r>
          </w:p>
        </w:tc>
        <w:tc>
          <w:tcPr/>
          <w:p>
            <w:pPr>
              <w:pStyle w:val="Compact"/>
              <w:jc w:val="right"/>
            </w:pPr>
            <w:r>
              <w:t xml:space="preserve">0.182</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272.0</w:t>
            </w:r>
          </w:p>
        </w:tc>
        <w:tc>
          <w:tcPr/>
          <w:p>
            <w:pPr>
              <w:pStyle w:val="Compact"/>
              <w:jc w:val="right"/>
            </w:pPr>
            <w:r>
              <w:t xml:space="preserve">0.422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0.108</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200.0</w:t>
            </w:r>
          </w:p>
        </w:tc>
        <w:tc>
          <w:tcPr/>
          <w:p>
            <w:pPr>
              <w:pStyle w:val="Compact"/>
              <w:jc w:val="right"/>
            </w:pPr>
            <w:r>
              <w:t xml:space="preserve">0.429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0.106</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271.0</w:t>
            </w:r>
          </w:p>
        </w:tc>
        <w:tc>
          <w:tcPr/>
          <w:p>
            <w:pPr>
              <w:pStyle w:val="Compact"/>
              <w:jc w:val="right"/>
            </w:pPr>
            <w:r>
              <w:t xml:space="preserve">0.380</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0.118</w:t>
            </w:r>
          </w:p>
        </w:tc>
        <w:tc>
          <w:tcPr/>
          <w:p>
            <w:pPr>
              <w:pStyle w:val="Compact"/>
              <w:jc w:val="left"/>
            </w:pPr>
            <w:r>
              <w:t xml:space="preserve">small</w:t>
            </w:r>
          </w:p>
        </w:tc>
      </w:tr>
    </w:tbl>
    <w:p>
      <w:pPr>
        <w:pStyle w:val="TableCaption"/>
      </w:pPr>
      <w:r>
        <w:t xml:space="preserve">Financial: Gender Comparisons</w:t>
      </w:r>
    </w:p>
    <w:tbl>
      <w:tblPr>
        <w:tblStyle w:val="Table"/>
        <w:tblW w:type="pct" w:w="5000"/>
        <w:tblLayout w:type="fixed"/>
        <w:tblLook w:firstRow="1" w:lastRow="0" w:firstColumn="0" w:lastColumn="0" w:noHBand="0" w:noVBand="0" w:val="0020"/>
        <w:tblCaption w:val="Financial: Gender Comparisons"/>
      </w:tblPr>
      <w:tblGrid>
        <w:gridCol w:w="2515"/>
        <w:gridCol w:w="931"/>
        <w:gridCol w:w="559"/>
        <w:gridCol w:w="1024"/>
        <w:gridCol w:w="1211"/>
        <w:gridCol w:w="745"/>
        <w:gridCol w:w="93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206.0</w:t>
            </w:r>
          </w:p>
        </w:tc>
        <w:tc>
          <w:tcPr/>
          <w:p>
            <w:pPr>
              <w:pStyle w:val="Compact"/>
              <w:jc w:val="right"/>
            </w:pPr>
            <w:r>
              <w:t xml:space="preserve">0.012</w:t>
            </w:r>
          </w:p>
        </w:tc>
        <w:tc>
          <w:tcPr/>
          <w:p>
            <w:pPr>
              <w:pStyle w:val="Compact"/>
              <w:jc w:val="right"/>
            </w:pPr>
            <w:r>
              <w:t xml:space="preserve">0.073</w:t>
            </w:r>
          </w:p>
        </w:tc>
        <w:tc>
          <w:tcPr/>
          <w:p>
            <w:pPr>
              <w:pStyle w:val="Compact"/>
              <w:jc w:val="left"/>
            </w:pPr>
            <w:r>
              <w:t xml:space="preserve">ns</w:t>
            </w:r>
          </w:p>
        </w:tc>
        <w:tc>
          <w:tcPr/>
          <w:p>
            <w:pPr>
              <w:pStyle w:val="Compact"/>
              <w:jc w:val="right"/>
            </w:pPr>
            <w:r>
              <w:t xml:space="preserve">0.337</w:t>
            </w:r>
          </w:p>
        </w:tc>
        <w:tc>
          <w:tcPr/>
          <w:p>
            <w:pPr>
              <w:pStyle w:val="Compact"/>
              <w:jc w:val="left"/>
            </w:pPr>
            <w:r>
              <w:t xml:space="preserve">moderate</w:t>
            </w:r>
          </w:p>
        </w:tc>
      </w:tr>
      <w:tr>
        <w:tc>
          <w:tcPr/>
          <w:p>
            <w:pPr>
              <w:pStyle w:val="Compact"/>
              <w:jc w:val="left"/>
            </w:pPr>
            <w:r>
              <w:t xml:space="preserve">Allowances and soft pay</w:t>
            </w:r>
          </w:p>
        </w:tc>
        <w:tc>
          <w:tcPr/>
          <w:p>
            <w:pPr>
              <w:pStyle w:val="Compact"/>
              <w:jc w:val="right"/>
            </w:pPr>
            <w:r>
              <w:t xml:space="preserve">176.0</w:t>
            </w:r>
          </w:p>
        </w:tc>
        <w:tc>
          <w:tcPr/>
          <w:p>
            <w:pPr>
              <w:pStyle w:val="Compact"/>
              <w:jc w:val="right"/>
            </w:pPr>
            <w:r>
              <w:t xml:space="preserve">0.155</w:t>
            </w:r>
          </w:p>
        </w:tc>
        <w:tc>
          <w:tcPr/>
          <w:p>
            <w:pPr>
              <w:pStyle w:val="Compact"/>
              <w:jc w:val="right"/>
            </w:pPr>
            <w:r>
              <w:t xml:space="preserve">0.620</w:t>
            </w:r>
          </w:p>
        </w:tc>
        <w:tc>
          <w:tcPr/>
          <w:p>
            <w:pPr>
              <w:pStyle w:val="Compact"/>
              <w:jc w:val="left"/>
            </w:pPr>
            <w:r>
              <w:t xml:space="preserve">ns</w:t>
            </w:r>
          </w:p>
        </w:tc>
        <w:tc>
          <w:tcPr/>
          <w:p>
            <w:pPr>
              <w:pStyle w:val="Compact"/>
              <w:jc w:val="right"/>
            </w:pPr>
            <w:r>
              <w:t xml:space="preserve">0.192</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90.0</w:t>
            </w:r>
          </w:p>
        </w:tc>
        <w:tc>
          <w:tcPr/>
          <w:p>
            <w:pPr>
              <w:pStyle w:val="Compact"/>
              <w:jc w:val="right"/>
            </w:pPr>
            <w:r>
              <w:t xml:space="preserve">0.273</w:t>
            </w:r>
          </w:p>
        </w:tc>
        <w:tc>
          <w:tcPr/>
          <w:p>
            <w:pPr>
              <w:pStyle w:val="Compact"/>
              <w:jc w:val="right"/>
            </w:pPr>
            <w:r>
              <w:t xml:space="preserve">0.620</w:t>
            </w:r>
          </w:p>
        </w:tc>
        <w:tc>
          <w:tcPr/>
          <w:p>
            <w:pPr>
              <w:pStyle w:val="Compact"/>
              <w:jc w:val="left"/>
            </w:pPr>
            <w:r>
              <w:t xml:space="preserve">ns</w:t>
            </w:r>
          </w:p>
        </w:tc>
        <w:tc>
          <w:tcPr/>
          <w:p>
            <w:pPr>
              <w:pStyle w:val="Compact"/>
              <w:jc w:val="right"/>
            </w:pPr>
            <w:r>
              <w:t xml:space="preserve">0.148</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81.5</w:t>
            </w:r>
          </w:p>
        </w:tc>
        <w:tc>
          <w:tcPr/>
          <w:p>
            <w:pPr>
              <w:pStyle w:val="Compact"/>
              <w:jc w:val="right"/>
            </w:pPr>
            <w:r>
              <w:t xml:space="preserve">0.171</w:t>
            </w:r>
          </w:p>
        </w:tc>
        <w:tc>
          <w:tcPr/>
          <w:p>
            <w:pPr>
              <w:pStyle w:val="Compact"/>
              <w:jc w:val="right"/>
            </w:pPr>
            <w:r>
              <w:t xml:space="preserve">0.620</w:t>
            </w:r>
          </w:p>
        </w:tc>
        <w:tc>
          <w:tcPr/>
          <w:p>
            <w:pPr>
              <w:pStyle w:val="Compact"/>
              <w:jc w:val="left"/>
            </w:pPr>
            <w:r>
              <w:t xml:space="preserve">ns</w:t>
            </w:r>
          </w:p>
        </w:tc>
        <w:tc>
          <w:tcPr/>
          <w:p>
            <w:pPr>
              <w:pStyle w:val="Compact"/>
              <w:jc w:val="right"/>
            </w:pPr>
            <w:r>
              <w:t xml:space="preserve">0.185</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62.5</w:t>
            </w:r>
          </w:p>
        </w:tc>
        <w:tc>
          <w:tcPr/>
          <w:p>
            <w:pPr>
              <w:pStyle w:val="Compact"/>
              <w:jc w:val="right"/>
            </w:pPr>
            <w:r>
              <w:t xml:space="preserve">0.042</w:t>
            </w:r>
          </w:p>
        </w:tc>
        <w:tc>
          <w:tcPr/>
          <w:p>
            <w:pPr>
              <w:pStyle w:val="Compact"/>
              <w:jc w:val="right"/>
            </w:pPr>
            <w:r>
              <w:t xml:space="preserve">0.210</w:t>
            </w:r>
          </w:p>
        </w:tc>
        <w:tc>
          <w:tcPr/>
          <w:p>
            <w:pPr>
              <w:pStyle w:val="Compact"/>
              <w:jc w:val="left"/>
            </w:pPr>
            <w:r>
              <w:t xml:space="preserve">ns</w:t>
            </w:r>
          </w:p>
        </w:tc>
        <w:tc>
          <w:tcPr/>
          <w:p>
            <w:pPr>
              <w:pStyle w:val="Compact"/>
              <w:jc w:val="right"/>
            </w:pPr>
            <w:r>
              <w:t xml:space="preserve">0.274</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151.5</w:t>
            </w:r>
          </w:p>
        </w:tc>
        <w:tc>
          <w:tcPr/>
          <w:p>
            <w:pPr>
              <w:pStyle w:val="Compact"/>
              <w:jc w:val="right"/>
            </w:pPr>
            <w:r>
              <w:t xml:space="preserve">0.421</w:t>
            </w:r>
          </w:p>
        </w:tc>
        <w:tc>
          <w:tcPr/>
          <w:p>
            <w:pPr>
              <w:pStyle w:val="Compact"/>
              <w:jc w:val="right"/>
            </w:pPr>
            <w:r>
              <w:t xml:space="preserve">0.620</w:t>
            </w:r>
          </w:p>
        </w:tc>
        <w:tc>
          <w:tcPr/>
          <w:p>
            <w:pPr>
              <w:pStyle w:val="Compact"/>
              <w:jc w:val="left"/>
            </w:pPr>
            <w:r>
              <w:t xml:space="preserve">ns</w:t>
            </w:r>
          </w:p>
        </w:tc>
        <w:tc>
          <w:tcPr/>
          <w:p>
            <w:pPr>
              <w:pStyle w:val="Compact"/>
              <w:jc w:val="right"/>
            </w:pPr>
            <w:r>
              <w:t xml:space="preserve">0.110</w:t>
            </w:r>
          </w:p>
        </w:tc>
        <w:tc>
          <w:tcPr/>
          <w:p>
            <w:pPr>
              <w:pStyle w:val="Compact"/>
              <w:jc w:val="left"/>
            </w:pPr>
            <w:r>
              <w:t xml:space="preserve">small</w:t>
            </w:r>
          </w:p>
        </w:tc>
      </w:tr>
    </w:tbl>
    <w:p>
      <w:pPr>
        <w:pStyle w:val="TableCaption"/>
      </w:pPr>
      <w:r>
        <w:t xml:space="preserve">Financial: Position Comparisons</w:t>
      </w:r>
    </w:p>
    <w:tbl>
      <w:tblPr>
        <w:tblStyle w:val="Table"/>
        <w:tblW w:type="pct" w:w="5000"/>
        <w:tblLayout w:type="fixed"/>
        <w:tblLook w:firstRow="1" w:lastRow="0" w:firstColumn="0" w:lastColumn="0" w:noHBand="0" w:noVBand="0" w:val="0020"/>
        <w:tblCaption w:val="Financial: Position Comparisons"/>
      </w:tblPr>
      <w:tblGrid>
        <w:gridCol w:w="2515"/>
        <w:gridCol w:w="931"/>
        <w:gridCol w:w="559"/>
        <w:gridCol w:w="1024"/>
        <w:gridCol w:w="1211"/>
        <w:gridCol w:w="745"/>
        <w:gridCol w:w="93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332.5</w:t>
            </w:r>
          </w:p>
        </w:tc>
        <w:tc>
          <w:tcPr/>
          <w:p>
            <w:pPr>
              <w:pStyle w:val="Compact"/>
              <w:jc w:val="right"/>
            </w:pPr>
            <w:r>
              <w:t xml:space="preserve">0.408</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0.111</w:t>
            </w:r>
          </w:p>
        </w:tc>
        <w:tc>
          <w:tcPr/>
          <w:p>
            <w:pPr>
              <w:pStyle w:val="Compact"/>
              <w:jc w:val="left"/>
            </w:pPr>
            <w:r>
              <w:t xml:space="preserve">small</w:t>
            </w:r>
          </w:p>
        </w:tc>
      </w:tr>
      <w:tr>
        <w:tc>
          <w:tcPr/>
          <w:p>
            <w:pPr>
              <w:pStyle w:val="Compact"/>
              <w:jc w:val="left"/>
            </w:pPr>
            <w:r>
              <w:t xml:space="preserve">Allowances and soft pay</w:t>
            </w:r>
          </w:p>
        </w:tc>
        <w:tc>
          <w:tcPr/>
          <w:p>
            <w:pPr>
              <w:pStyle w:val="Compact"/>
              <w:jc w:val="right"/>
            </w:pPr>
            <w:r>
              <w:t xml:space="preserve">352.5</w:t>
            </w:r>
          </w:p>
        </w:tc>
        <w:tc>
          <w:tcPr/>
          <w:p>
            <w:pPr>
              <w:pStyle w:val="Compact"/>
              <w:jc w:val="right"/>
            </w:pPr>
            <w:r>
              <w:t xml:space="preserve">0.670</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0.057</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375.5</w:t>
            </w:r>
          </w:p>
        </w:tc>
        <w:tc>
          <w:tcPr/>
          <w:p>
            <w:pPr>
              <w:pStyle w:val="Compact"/>
              <w:jc w:val="right"/>
            </w:pPr>
            <w:r>
              <w:t xml:space="preserve">0.973</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0.006</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412.5</w:t>
            </w:r>
          </w:p>
        </w:tc>
        <w:tc>
          <w:tcPr/>
          <w:p>
            <w:pPr>
              <w:pStyle w:val="Compact"/>
              <w:jc w:val="right"/>
            </w:pPr>
            <w:r>
              <w:t xml:space="preserve">0.555</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0.079</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375.5</w:t>
            </w:r>
          </w:p>
        </w:tc>
        <w:tc>
          <w:tcPr/>
          <w:p>
            <w:pPr>
              <w:pStyle w:val="Compact"/>
              <w:jc w:val="right"/>
            </w:pPr>
            <w:r>
              <w:t xml:space="preserve">0.971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0.006</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471.5</w:t>
            </w:r>
          </w:p>
        </w:tc>
        <w:tc>
          <w:tcPr/>
          <w:p>
            <w:pPr>
              <w:pStyle w:val="Compact"/>
              <w:jc w:val="right"/>
            </w:pPr>
            <w:r>
              <w:t xml:space="preserve">0.070</w:t>
            </w:r>
          </w:p>
        </w:tc>
        <w:tc>
          <w:tcPr/>
          <w:p>
            <w:pPr>
              <w:pStyle w:val="Compact"/>
              <w:jc w:val="right"/>
            </w:pPr>
            <w:r>
              <w:t xml:space="preserve">0.418</w:t>
            </w:r>
          </w:p>
        </w:tc>
        <w:tc>
          <w:tcPr/>
          <w:p>
            <w:pPr>
              <w:pStyle w:val="Compact"/>
              <w:jc w:val="left"/>
            </w:pPr>
            <w:r>
              <w:t xml:space="preserve">ns</w:t>
            </w:r>
          </w:p>
        </w:tc>
        <w:tc>
          <w:tcPr/>
          <w:p>
            <w:pPr>
              <w:pStyle w:val="Compact"/>
              <w:jc w:val="right"/>
            </w:pPr>
            <w:r>
              <w:t xml:space="preserve">0.242</w:t>
            </w:r>
          </w:p>
        </w:tc>
        <w:tc>
          <w:tcPr/>
          <w:p>
            <w:pPr>
              <w:pStyle w:val="Compact"/>
              <w:jc w:val="left"/>
            </w:pPr>
            <w:r>
              <w:t xml:space="preserve">small</w:t>
            </w:r>
          </w:p>
        </w:tc>
      </w:tr>
    </w:tbl>
    <w:p>
      <w:pPr>
        <w:pStyle w:val="TableCaption"/>
      </w:pPr>
      <w:r>
        <w:t xml:space="preserve">Financial: Military Comparisons</w:t>
      </w:r>
    </w:p>
    <w:tbl>
      <w:tblPr>
        <w:tblStyle w:val="Table"/>
        <w:tblW w:type="pct" w:w="5000"/>
        <w:tblLayout w:type="fixed"/>
        <w:tblLook w:firstRow="1" w:lastRow="0" w:firstColumn="0" w:lastColumn="0" w:noHBand="0" w:noVBand="0" w:val="0020"/>
        <w:tblCaption w:val="Financial: Military Comparisons"/>
      </w:tblPr>
      <w:tblGrid>
        <w:gridCol w:w="2515"/>
        <w:gridCol w:w="931"/>
        <w:gridCol w:w="559"/>
        <w:gridCol w:w="1024"/>
        <w:gridCol w:w="1211"/>
        <w:gridCol w:w="745"/>
        <w:gridCol w:w="93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150.5</w:t>
            </w:r>
          </w:p>
        </w:tc>
        <w:tc>
          <w:tcPr/>
          <w:p>
            <w:pPr>
              <w:pStyle w:val="Compact"/>
              <w:jc w:val="right"/>
            </w:pPr>
            <w:r>
              <w:t xml:space="preserve">0.127</w:t>
            </w:r>
          </w:p>
        </w:tc>
        <w:tc>
          <w:tcPr/>
          <w:p>
            <w:pPr>
              <w:pStyle w:val="Compact"/>
              <w:jc w:val="right"/>
            </w:pPr>
            <w:r>
              <w:t xml:space="preserve">0.762</w:t>
            </w:r>
          </w:p>
        </w:tc>
        <w:tc>
          <w:tcPr/>
          <w:p>
            <w:pPr>
              <w:pStyle w:val="Compact"/>
              <w:jc w:val="left"/>
            </w:pPr>
            <w:r>
              <w:t xml:space="preserve">ns</w:t>
            </w:r>
          </w:p>
        </w:tc>
        <w:tc>
          <w:tcPr/>
          <w:p>
            <w:pPr>
              <w:pStyle w:val="Compact"/>
              <w:jc w:val="right"/>
            </w:pPr>
            <w:r>
              <w:t xml:space="preserve">0.204</w:t>
            </w:r>
          </w:p>
        </w:tc>
        <w:tc>
          <w:tcPr/>
          <w:p>
            <w:pPr>
              <w:pStyle w:val="Compact"/>
              <w:jc w:val="left"/>
            </w:pPr>
            <w:r>
              <w:t xml:space="preserve">small</w:t>
            </w:r>
          </w:p>
        </w:tc>
      </w:tr>
      <w:tr>
        <w:tc>
          <w:tcPr/>
          <w:p>
            <w:pPr>
              <w:pStyle w:val="Compact"/>
              <w:jc w:val="left"/>
            </w:pPr>
            <w:r>
              <w:t xml:space="preserve">Allowances and soft pay</w:t>
            </w:r>
          </w:p>
        </w:tc>
        <w:tc>
          <w:tcPr/>
          <w:p>
            <w:pPr>
              <w:pStyle w:val="Compact"/>
              <w:jc w:val="right"/>
            </w:pPr>
            <w:r>
              <w:t xml:space="preserve">108.0</w:t>
            </w:r>
          </w:p>
        </w:tc>
        <w:tc>
          <w:tcPr/>
          <w:p>
            <w:pPr>
              <w:pStyle w:val="Compact"/>
              <w:jc w:val="right"/>
            </w:pPr>
            <w:r>
              <w:t xml:space="preserve">0.962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0.009</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104.0</w:t>
            </w:r>
          </w:p>
        </w:tc>
        <w:tc>
          <w:tcPr/>
          <w:p>
            <w:pPr>
              <w:pStyle w:val="Compact"/>
              <w:jc w:val="right"/>
            </w:pPr>
            <w:r>
              <w:t xml:space="preserve">0.962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0.009</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94.5</w:t>
            </w:r>
          </w:p>
        </w:tc>
        <w:tc>
          <w:tcPr/>
          <w:p>
            <w:pPr>
              <w:pStyle w:val="Compact"/>
              <w:jc w:val="right"/>
            </w:pPr>
            <w:r>
              <w:t xml:space="preserve">0.719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0.050</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68.5</w:t>
            </w:r>
          </w:p>
        </w:tc>
        <w:tc>
          <w:tcPr/>
          <w:p>
            <w:pPr>
              <w:pStyle w:val="Compact"/>
              <w:jc w:val="right"/>
            </w:pPr>
            <w:r>
              <w:t xml:space="preserve">0.207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0.169</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121.5</w:t>
            </w:r>
          </w:p>
        </w:tc>
        <w:tc>
          <w:tcPr/>
          <w:p>
            <w:pPr>
              <w:pStyle w:val="Compact"/>
              <w:jc w:val="right"/>
            </w:pPr>
            <w:r>
              <w:t xml:space="preserve">0.581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0.076</w:t>
            </w:r>
          </w:p>
        </w:tc>
        <w:tc>
          <w:tcPr/>
          <w:p>
            <w:pPr>
              <w:pStyle w:val="Compact"/>
              <w:jc w:val="left"/>
            </w:pPr>
            <w:r>
              <w:t xml:space="preserve">small</w:t>
            </w:r>
          </w:p>
        </w:tc>
      </w:tr>
    </w:tbl>
    <w:p>
      <w:pPr>
        <w:pStyle w:val="TableCaption"/>
      </w:pPr>
      <w:r>
        <w:t xml:space="preserve">Financial: Experience Comparisons</w:t>
      </w:r>
    </w:p>
    <w:tbl>
      <w:tblPr>
        <w:tblStyle w:val="Table"/>
        <w:tblW w:type="pct" w:w="5000"/>
        <w:tblLayout w:type="fixed"/>
        <w:tblLook w:firstRow="1" w:lastRow="0" w:firstColumn="0" w:lastColumn="0" w:noHBand="0" w:noVBand="0" w:val="0020"/>
        <w:tblCaption w:val="Financial: Experience Comparisons"/>
      </w:tblPr>
      <w:tblGrid>
        <w:gridCol w:w="2430"/>
        <w:gridCol w:w="900"/>
        <w:gridCol w:w="270"/>
        <w:gridCol w:w="540"/>
        <w:gridCol w:w="990"/>
        <w:gridCol w:w="1170"/>
        <w:gridCol w:w="720"/>
        <w:gridCol w:w="900"/>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Competitive salary</w:t>
            </w:r>
          </w:p>
        </w:tc>
        <w:tc>
          <w:tcPr/>
          <w:p>
            <w:pPr>
              <w:pStyle w:val="Compact"/>
              <w:jc w:val="right"/>
            </w:pPr>
            <w:r>
              <w:t xml:space="preserve">1.055</w:t>
            </w:r>
          </w:p>
        </w:tc>
        <w:tc>
          <w:tcPr/>
          <w:p>
            <w:pPr>
              <w:pStyle w:val="Compact"/>
              <w:jc w:val="right"/>
            </w:pPr>
            <w:r>
              <w:t xml:space="preserve">3</w:t>
            </w:r>
          </w:p>
        </w:tc>
        <w:tc>
          <w:tcPr/>
          <w:p>
            <w:pPr>
              <w:pStyle w:val="Compact"/>
              <w:jc w:val="right"/>
            </w:pPr>
            <w:r>
              <w:t xml:space="preserve">0.788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-0.037</w:t>
            </w:r>
          </w:p>
        </w:tc>
        <w:tc>
          <w:tcPr/>
          <w:p>
            <w:pPr>
              <w:pStyle w:val="Compact"/>
              <w:jc w:val="left"/>
            </w:pPr>
            <w:r>
              <w:t xml:space="preserve">small</w:t>
            </w:r>
          </w:p>
        </w:tc>
      </w:tr>
      <w:tr>
        <w:tc>
          <w:tcPr/>
          <w:p>
            <w:pPr>
              <w:pStyle w:val="Compact"/>
              <w:jc w:val="left"/>
            </w:pPr>
            <w:r>
              <w:t xml:space="preserve">Allowances and soft pay</w:t>
            </w:r>
          </w:p>
        </w:tc>
        <w:tc>
          <w:tcPr/>
          <w:p>
            <w:pPr>
              <w:pStyle w:val="Compact"/>
              <w:jc w:val="right"/>
            </w:pPr>
            <w:r>
              <w:t xml:space="preserve">3.801</w:t>
            </w:r>
          </w:p>
        </w:tc>
        <w:tc>
          <w:tcPr/>
          <w:p>
            <w:pPr>
              <w:pStyle w:val="Compact"/>
              <w:jc w:val="right"/>
            </w:pPr>
            <w:r>
              <w:t xml:space="preserve">3</w:t>
            </w:r>
          </w:p>
        </w:tc>
        <w:tc>
          <w:tcPr/>
          <w:p>
            <w:pPr>
              <w:pStyle w:val="Compact"/>
              <w:jc w:val="right"/>
            </w:pPr>
            <w:r>
              <w:t xml:space="preserve">0.284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0.015</w:t>
            </w:r>
          </w:p>
        </w:tc>
        <w:tc>
          <w:tcPr/>
          <w:p>
            <w:pPr>
              <w:pStyle w:val="Compact"/>
              <w:jc w:val="left"/>
            </w:pPr>
            <w:r>
              <w:t xml:space="preserve">small</w:t>
            </w:r>
          </w:p>
        </w:tc>
      </w:tr>
      <w:tr>
        <w:tc>
          <w:tcPr/>
          <w:p>
            <w:pPr>
              <w:pStyle w:val="Compact"/>
              <w:jc w:val="left"/>
            </w:pPr>
            <w:r>
              <w:t xml:space="preserve">Benefits package</w:t>
            </w:r>
          </w:p>
        </w:tc>
        <w:tc>
          <w:tcPr/>
          <w:p>
            <w:pPr>
              <w:pStyle w:val="Compact"/>
              <w:jc w:val="right"/>
            </w:pPr>
            <w:r>
              <w:t xml:space="preserve">0.471</w:t>
            </w:r>
          </w:p>
        </w:tc>
        <w:tc>
          <w:tcPr/>
          <w:p>
            <w:pPr>
              <w:pStyle w:val="Compact"/>
              <w:jc w:val="right"/>
            </w:pPr>
            <w:r>
              <w:t xml:space="preserve">3</w:t>
            </w:r>
          </w:p>
        </w:tc>
        <w:tc>
          <w:tcPr/>
          <w:p>
            <w:pPr>
              <w:pStyle w:val="Compact"/>
              <w:jc w:val="right"/>
            </w:pPr>
            <w:r>
              <w:t xml:space="preserve">0.925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-0.048</w:t>
            </w:r>
          </w:p>
        </w:tc>
        <w:tc>
          <w:tcPr/>
          <w:p>
            <w:pPr>
              <w:pStyle w:val="Compact"/>
              <w:jc w:val="left"/>
            </w:pPr>
            <w:r>
              <w:t xml:space="preserve">small</w:t>
            </w:r>
          </w:p>
        </w:tc>
      </w:tr>
      <w:tr>
        <w:tc>
          <w:tcPr/>
          <w:p>
            <w:pPr>
              <w:pStyle w:val="Compact"/>
              <w:jc w:val="left"/>
            </w:pPr>
            <w:r>
              <w:t xml:space="preserve">Disability insurance</w:t>
            </w:r>
          </w:p>
        </w:tc>
        <w:tc>
          <w:tcPr/>
          <w:p>
            <w:pPr>
              <w:pStyle w:val="Compact"/>
              <w:jc w:val="right"/>
            </w:pPr>
            <w:r>
              <w:t xml:space="preserve">0.923</w:t>
            </w:r>
          </w:p>
        </w:tc>
        <w:tc>
          <w:tcPr/>
          <w:p>
            <w:pPr>
              <w:pStyle w:val="Compact"/>
              <w:jc w:val="right"/>
            </w:pPr>
            <w:r>
              <w:t xml:space="preserve">3</w:t>
            </w:r>
          </w:p>
        </w:tc>
        <w:tc>
          <w:tcPr/>
          <w:p>
            <w:pPr>
              <w:pStyle w:val="Compact"/>
              <w:jc w:val="right"/>
            </w:pPr>
            <w:r>
              <w:t xml:space="preserve">0.820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-0.039</w:t>
            </w:r>
          </w:p>
        </w:tc>
        <w:tc>
          <w:tcPr/>
          <w:p>
            <w:pPr>
              <w:pStyle w:val="Compact"/>
              <w:jc w:val="left"/>
            </w:pPr>
            <w:r>
              <w:t xml:space="preserve">small</w:t>
            </w:r>
          </w:p>
        </w:tc>
      </w:tr>
      <w:tr>
        <w:tc>
          <w:tcPr/>
          <w:p>
            <w:pPr>
              <w:pStyle w:val="Compact"/>
              <w:jc w:val="left"/>
            </w:pPr>
            <w:r>
              <w:t xml:space="preserve">Job security</w:t>
            </w:r>
          </w:p>
        </w:tc>
        <w:tc>
          <w:tcPr/>
          <w:p>
            <w:pPr>
              <w:pStyle w:val="Compact"/>
              <w:jc w:val="right"/>
            </w:pPr>
            <w:r>
              <w:t xml:space="preserve">0.749</w:t>
            </w:r>
          </w:p>
        </w:tc>
        <w:tc>
          <w:tcPr/>
          <w:p>
            <w:pPr>
              <w:pStyle w:val="Compact"/>
              <w:jc w:val="right"/>
            </w:pPr>
            <w:r>
              <w:t xml:space="preserve">3</w:t>
            </w:r>
          </w:p>
        </w:tc>
        <w:tc>
          <w:tcPr/>
          <w:p>
            <w:pPr>
              <w:pStyle w:val="Compact"/>
              <w:jc w:val="right"/>
            </w:pPr>
            <w:r>
              <w:t xml:space="preserve">0.862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-0.042</w:t>
            </w:r>
          </w:p>
        </w:tc>
        <w:tc>
          <w:tcPr/>
          <w:p>
            <w:pPr>
              <w:pStyle w:val="Compact"/>
              <w:jc w:val="left"/>
            </w:pPr>
            <w:r>
              <w:t xml:space="preserve">small</w:t>
            </w:r>
          </w:p>
        </w:tc>
      </w:tr>
      <w:tr>
        <w:tc>
          <w:tcPr/>
          <w:p>
            <w:pPr>
              <w:pStyle w:val="Compact"/>
              <w:jc w:val="left"/>
            </w:pPr>
            <w:r>
              <w:t xml:space="preserve">New hire/longevity bonuses</w:t>
            </w:r>
          </w:p>
        </w:tc>
        <w:tc>
          <w:tcPr/>
          <w:p>
            <w:pPr>
              <w:pStyle w:val="Compact"/>
              <w:jc w:val="right"/>
            </w:pPr>
            <w:r>
              <w:t xml:space="preserve">1.940</w:t>
            </w:r>
          </w:p>
        </w:tc>
        <w:tc>
          <w:tcPr/>
          <w:p>
            <w:pPr>
              <w:pStyle w:val="Compact"/>
              <w:jc w:val="right"/>
            </w:pPr>
            <w:r>
              <w:t xml:space="preserve">3</w:t>
            </w:r>
          </w:p>
        </w:tc>
        <w:tc>
          <w:tcPr/>
          <w:p>
            <w:pPr>
              <w:pStyle w:val="Compact"/>
              <w:jc w:val="right"/>
            </w:pPr>
            <w:r>
              <w:t xml:space="preserve">0.585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-0.020</w:t>
            </w:r>
          </w:p>
        </w:tc>
        <w:tc>
          <w:tcPr/>
          <w:p>
            <w:pPr>
              <w:pStyle w:val="Compact"/>
              <w:jc w:val="left"/>
            </w:pPr>
            <w:r>
              <w:t xml:space="preserve">small</w:t>
            </w:r>
          </w:p>
        </w:tc>
      </w:tr>
    </w:tbl>
    <w:bookmarkEnd w:id="59"/>
    <w:bookmarkStart w:id="63" w:name="quality-of-life-subfactors"/>
    <w:p>
      <w:pPr>
        <w:pStyle w:val="Heading2"/>
      </w:pPr>
      <w:r>
        <w:t xml:space="preserve">6.2 Quality of Life Subfactors</w:t>
      </w:r>
    </w:p>
    <w:p>
      <w:pPr>
        <w:pStyle w:val="TableCaption"/>
      </w:pPr>
      <w:r>
        <w:t xml:space="preserve">Quality of Life Subfactors - Descriptive Statistics</w:t>
      </w:r>
    </w:p>
    <w:tbl>
      <w:tblPr>
        <w:tblStyle w:val="Table"/>
        <w:tblW w:type="auto" w:w="0"/>
        <w:tblLook w:firstRow="1" w:lastRow="0" w:firstColumn="0" w:lastColumn="0" w:noHBand="0" w:noVBand="0" w:val="0020"/>
        <w:tblCaption w:val="Quality of Life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Predictable schedule</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1.17</w:t>
            </w:r>
          </w:p>
        </w:tc>
        <w:tc>
          <w:tcPr/>
          <w:p>
            <w:pPr>
              <w:pStyle w:val="Compact"/>
              <w:jc w:val="right"/>
            </w:pPr>
            <w:r>
              <w:t xml:space="preserve">15.79</w:t>
            </w:r>
          </w:p>
        </w:tc>
      </w:tr>
      <w:tr>
        <w:tc>
          <w:tcPr/>
          <w:p>
            <w:pPr>
              <w:pStyle w:val="Compact"/>
              <w:jc w:val="left"/>
            </w:pPr>
            <w:r>
              <w:t xml:space="preserve">Vacation time</w:t>
            </w:r>
          </w:p>
        </w:tc>
        <w:tc>
          <w:tcPr/>
          <w:p>
            <w:pPr>
              <w:pStyle w:val="Compact"/>
              <w:jc w:val="right"/>
            </w:pPr>
            <w:r>
              <w:t xml:space="preserve">57</w:t>
            </w:r>
          </w:p>
        </w:tc>
        <w:tc>
          <w:tcPr/>
          <w:p>
            <w:pPr>
              <w:pStyle w:val="Compact"/>
              <w:jc w:val="right"/>
            </w:pPr>
            <w:r>
              <w:t xml:space="preserve">4</w:t>
            </w:r>
          </w:p>
        </w:tc>
        <w:tc>
          <w:tcPr/>
          <w:p>
            <w:pPr>
              <w:pStyle w:val="Compact"/>
              <w:jc w:val="right"/>
            </w:pPr>
            <w:r>
              <w:t xml:space="preserve">4.23</w:t>
            </w:r>
          </w:p>
        </w:tc>
        <w:tc>
          <w:tcPr/>
          <w:p>
            <w:pPr>
              <w:pStyle w:val="Compact"/>
              <w:jc w:val="right"/>
            </w:pPr>
            <w:r>
              <w:t xml:space="preserve">1.18</w:t>
            </w:r>
          </w:p>
        </w:tc>
        <w:tc>
          <w:tcPr/>
          <w:p>
            <w:pPr>
              <w:pStyle w:val="Compact"/>
              <w:jc w:val="right"/>
            </w:pPr>
            <w:r>
              <w:t xml:space="preserve">1.75</w:t>
            </w:r>
          </w:p>
        </w:tc>
      </w:tr>
      <w:tr>
        <w:tc>
          <w:tcPr/>
          <w:p>
            <w:pPr>
              <w:pStyle w:val="Compact"/>
              <w:jc w:val="left"/>
            </w:pPr>
            <w:r>
              <w:t xml:space="preserve">Family-friendly policies</w:t>
            </w:r>
          </w:p>
        </w:tc>
        <w:tc>
          <w:tcPr/>
          <w:p>
            <w:pPr>
              <w:pStyle w:val="Compact"/>
              <w:jc w:val="right"/>
            </w:pPr>
            <w:r>
              <w:t xml:space="preserve">57</w:t>
            </w:r>
          </w:p>
        </w:tc>
        <w:tc>
          <w:tcPr/>
          <w:p>
            <w:pPr>
              <w:pStyle w:val="Compact"/>
              <w:jc w:val="right"/>
            </w:pPr>
            <w:r>
              <w:t xml:space="preserve">5</w:t>
            </w:r>
          </w:p>
        </w:tc>
        <w:tc>
          <w:tcPr/>
          <w:p>
            <w:pPr>
              <w:pStyle w:val="Compact"/>
              <w:jc w:val="right"/>
            </w:pPr>
            <w:r>
              <w:t xml:space="preserve">4.60</w:t>
            </w:r>
          </w:p>
        </w:tc>
        <w:tc>
          <w:tcPr/>
          <w:p>
            <w:pPr>
              <w:pStyle w:val="Compact"/>
              <w:jc w:val="right"/>
            </w:pPr>
            <w:r>
              <w:t xml:space="preserve">1.31</w:t>
            </w:r>
          </w:p>
        </w:tc>
        <w:tc>
          <w:tcPr/>
          <w:p>
            <w:pPr>
              <w:pStyle w:val="Compact"/>
              <w:jc w:val="right"/>
            </w:pPr>
            <w:r>
              <w:t xml:space="preserve">1.75</w:t>
            </w:r>
          </w:p>
        </w:tc>
      </w:tr>
      <w:tr>
        <w:tc>
          <w:tcPr/>
          <w:p>
            <w:pPr>
              <w:pStyle w:val="Compact"/>
              <w:jc w:val="left"/>
            </w:pPr>
            <w:r>
              <w:t xml:space="preserve">Possibility of being based at home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2.35</w:t>
            </w:r>
          </w:p>
        </w:tc>
        <w:tc>
          <w:tcPr/>
          <w:p>
            <w:pPr>
              <w:pStyle w:val="Compact"/>
              <w:jc w:val="right"/>
            </w:pPr>
            <w:r>
              <w:t xml:space="preserve">1.66</w:t>
            </w:r>
          </w:p>
        </w:tc>
        <w:tc>
          <w:tcPr/>
          <w:p>
            <w:pPr>
              <w:pStyle w:val="Compact"/>
              <w:jc w:val="right"/>
            </w:pPr>
            <w:r>
              <w:t xml:space="preserve">43.86</w:t>
            </w:r>
          </w:p>
        </w:tc>
      </w:tr>
      <w:tr>
        <w:tc>
          <w:tcPr/>
          <w:p>
            <w:pPr>
              <w:pStyle w:val="Compact"/>
              <w:jc w:val="left"/>
            </w:pPr>
            <w:r>
              <w:t xml:space="preserve">Travel benefits</w:t>
            </w:r>
          </w:p>
        </w:tc>
        <w:tc>
          <w:tcPr/>
          <w:p>
            <w:pPr>
              <w:pStyle w:val="Compact"/>
              <w:jc w:val="right"/>
            </w:pPr>
            <w:r>
              <w:t xml:space="preserve">57</w:t>
            </w:r>
          </w:p>
        </w:tc>
        <w:tc>
          <w:tcPr/>
          <w:p>
            <w:pPr>
              <w:pStyle w:val="Compact"/>
              <w:jc w:val="right"/>
            </w:pPr>
            <w:r>
              <w:t xml:space="preserve">5</w:t>
            </w:r>
          </w:p>
        </w:tc>
        <w:tc>
          <w:tcPr/>
          <w:p>
            <w:pPr>
              <w:pStyle w:val="Compact"/>
              <w:jc w:val="right"/>
            </w:pPr>
            <w:r>
              <w:t xml:space="preserve">4.81</w:t>
            </w:r>
          </w:p>
        </w:tc>
        <w:tc>
          <w:tcPr/>
          <w:p>
            <w:pPr>
              <w:pStyle w:val="Compact"/>
              <w:jc w:val="right"/>
            </w:pPr>
            <w:r>
              <w:t xml:space="preserve">1.26</w:t>
            </w:r>
          </w:p>
        </w:tc>
        <w:tc>
          <w:tcPr/>
          <w:p>
            <w:pPr>
              <w:pStyle w:val="Compact"/>
              <w:jc w:val="right"/>
            </w:pPr>
            <w:r>
              <w:t xml:space="preserve">1.75</w:t>
            </w:r>
          </w:p>
        </w:tc>
      </w:tr>
      <w:tr>
        <w:tc>
          <w:tcPr/>
          <w:p>
            <w:pPr>
              <w:pStyle w:val="Compact"/>
              <w:jc w:val="left"/>
            </w:pPr>
            <w:r>
              <w:t xml:space="preserve">Work-life balance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2.33</w:t>
            </w:r>
          </w:p>
        </w:tc>
        <w:tc>
          <w:tcPr/>
          <w:p>
            <w:pPr>
              <w:pStyle w:val="Compact"/>
              <w:jc w:val="right"/>
            </w:pPr>
            <w:r>
              <w:t xml:space="preserve">1.44</w:t>
            </w:r>
          </w:p>
        </w:tc>
        <w:tc>
          <w:tcPr/>
          <w:p>
            <w:pPr>
              <w:pStyle w:val="Compact"/>
              <w:jc w:val="right"/>
            </w:pPr>
            <w:r>
              <w:t xml:space="preserve">35.09</w:t>
            </w:r>
          </w:p>
        </w:tc>
      </w:tr>
    </w:tbl>
    <w:p>
      <w:pPr>
        <w:pStyle w:val="TableCaption"/>
      </w:pPr>
      <w:r>
        <w:t xml:space="preserve">Quality of Life: Friedman Test</w:t>
      </w:r>
    </w:p>
    <w:tbl>
      <w:tblPr>
        <w:tblStyle w:val="Table"/>
        <w:tblW w:type="auto" w:w="0"/>
        <w:tblLook w:firstRow="1" w:lastRow="0" w:firstColumn="0" w:lastColumn="0" w:noHBand="0" w:noVBand="0" w:val="0020"/>
        <w:tblCaption w:val="Quality of Life: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110.544</w:t>
            </w:r>
          </w:p>
        </w:tc>
        <w:tc>
          <w:tcPr/>
          <w:p>
            <w:pPr>
              <w:pStyle w:val="Compact"/>
              <w:jc w:val="right"/>
            </w:pPr>
            <w:r>
              <w:t xml:space="preserve">5</w:t>
            </w:r>
          </w:p>
        </w:tc>
        <w:tc>
          <w:tcPr/>
          <w:p>
            <w:pPr>
              <w:pStyle w:val="Compact"/>
              <w:jc w:val="right"/>
            </w:pPr>
            <w:r>
              <w:t xml:space="preserve">0</w:t>
            </w:r>
          </w:p>
        </w:tc>
        <w:tc>
          <w:tcPr/>
          <w:p>
            <w:pPr>
              <w:pStyle w:val="Compact"/>
              <w:jc w:val="left"/>
            </w:pPr>
            <w:r>
              <w:t xml:space="preserve">Friedman test</w:t>
            </w:r>
          </w:p>
        </w:tc>
      </w:tr>
    </w:tbl>
    <w:p>
      <w:pPr>
        <w:pStyle w:val="BodyText"/>
      </w:pPr>
      <w:r>
        <w:drawing>
          <wp:inline>
            <wp:extent cx="5334000" cy="3200400"/>
            <wp:effectExtent b="0" l="0" r="0" t="0"/>
            <wp:docPr descr="" title="" id="61" name="Picture"/>
            <a:graphic>
              <a:graphicData uri="http://schemas.openxmlformats.org/drawingml/2006/picture">
                <pic:pic>
                  <pic:nvPicPr>
                    <pic:cNvPr descr="unified_retention_analysis-mod57_files/figure-docx/analyze-qol-1.png" id="62" name="Picture"/>
                    <pic:cNvPicPr>
                      <a:picLocks noChangeArrowheads="1" noChangeAspect="1"/>
                    </pic:cNvPicPr>
                  </pic:nvPicPr>
                  <pic:blipFill>
                    <a:blip r:embed="rId60"/>
                    <a:stretch>
                      <a:fillRect/>
                    </a:stretch>
                  </pic:blipFill>
                  <pic:spPr bwMode="auto">
                    <a:xfrm>
                      <a:off x="0" y="0"/>
                      <a:ext cx="5334000" cy="3200400"/>
                    </a:xfrm>
                    <a:prstGeom prst="rect">
                      <a:avLst/>
                    </a:prstGeom>
                    <a:noFill/>
                    <a:ln w="9525">
                      <a:noFill/>
                      <a:headEnd/>
                      <a:tailEnd/>
                    </a:ln>
                  </pic:spPr>
                </pic:pic>
              </a:graphicData>
            </a:graphic>
          </wp:inline>
        </w:drawing>
      </w:r>
    </w:p>
    <w:p>
      <w:pPr>
        <w:pStyle w:val="TableCaption"/>
      </w:pPr>
      <w:r>
        <w:t xml:space="preserve">Quality of Life: Age Group Comparisons</w:t>
      </w:r>
    </w:p>
    <w:tbl>
      <w:tblPr>
        <w:tblStyle w:val="Table"/>
        <w:tblW w:type="pct" w:w="5000"/>
        <w:tblLayout w:type="fixed"/>
        <w:tblLook w:firstRow="1" w:lastRow="0" w:firstColumn="0" w:lastColumn="0" w:noHBand="0" w:noVBand="0" w:val="0020"/>
        <w:tblCaption w:val="Quality of Life: Age Group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178.0</w:t>
            </w:r>
          </w:p>
        </w:tc>
        <w:tc>
          <w:tcPr/>
          <w:p>
            <w:pPr>
              <w:pStyle w:val="Compact"/>
              <w:jc w:val="right"/>
            </w:pPr>
            <w:r>
              <w:t xml:space="preserve">0.219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0.164</w:t>
            </w:r>
          </w:p>
        </w:tc>
        <w:tc>
          <w:tcPr/>
          <w:p>
            <w:pPr>
              <w:pStyle w:val="Compact"/>
              <w:jc w:val="left"/>
            </w:pPr>
            <w:r>
              <w:t xml:space="preserve">small</w:t>
            </w:r>
          </w:p>
        </w:tc>
      </w:tr>
      <w:tr>
        <w:tc>
          <w:tcPr/>
          <w:p>
            <w:pPr>
              <w:pStyle w:val="Compact"/>
              <w:jc w:val="left"/>
            </w:pPr>
            <w:r>
              <w:t xml:space="preserve">Vacation time</w:t>
            </w:r>
          </w:p>
        </w:tc>
        <w:tc>
          <w:tcPr/>
          <w:p>
            <w:pPr>
              <w:pStyle w:val="Compact"/>
              <w:jc w:val="right"/>
            </w:pPr>
            <w:r>
              <w:t xml:space="preserve">240.0</w:t>
            </w:r>
          </w:p>
        </w:tc>
        <w:tc>
          <w:tcPr/>
          <w:p>
            <w:pPr>
              <w:pStyle w:val="Compact"/>
              <w:jc w:val="right"/>
            </w:pPr>
            <w:r>
              <w:t xml:space="preserve">0.921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0.015</w:t>
            </w:r>
          </w:p>
        </w:tc>
        <w:tc>
          <w:tcPr/>
          <w:p>
            <w:pPr>
              <w:pStyle w:val="Compact"/>
              <w:jc w:val="left"/>
            </w:pPr>
            <w:r>
              <w:t xml:space="preserve">small</w:t>
            </w:r>
          </w:p>
        </w:tc>
      </w:tr>
      <w:tr>
        <w:tc>
          <w:tcPr/>
          <w:p>
            <w:pPr>
              <w:pStyle w:val="Compact"/>
              <w:jc w:val="left"/>
            </w:pPr>
            <w:r>
              <w:t xml:space="preserve">Family-friendly policies</w:t>
            </w:r>
          </w:p>
        </w:tc>
        <w:tc>
          <w:tcPr/>
          <w:p>
            <w:pPr>
              <w:pStyle w:val="Compact"/>
              <w:jc w:val="right"/>
            </w:pPr>
            <w:r>
              <w:t xml:space="preserve">206.5</w:t>
            </w:r>
          </w:p>
        </w:tc>
        <w:tc>
          <w:tcPr/>
          <w:p>
            <w:pPr>
              <w:pStyle w:val="Compact"/>
              <w:jc w:val="right"/>
            </w:pPr>
            <w:r>
              <w:t xml:space="preserve">0.544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0.082</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230.0</w:t>
            </w:r>
          </w:p>
        </w:tc>
        <w:tc>
          <w:tcPr/>
          <w:p>
            <w:pPr>
              <w:pStyle w:val="Compact"/>
              <w:jc w:val="right"/>
            </w:pPr>
            <w:r>
              <w:t xml:space="preserve">0.921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0.015</w:t>
            </w:r>
          </w:p>
        </w:tc>
        <w:tc>
          <w:tcPr/>
          <w:p>
            <w:pPr>
              <w:pStyle w:val="Compact"/>
              <w:jc w:val="left"/>
            </w:pPr>
            <w:r>
              <w:t xml:space="preserve">small</w:t>
            </w:r>
          </w:p>
        </w:tc>
      </w:tr>
      <w:tr>
        <w:tc>
          <w:tcPr/>
          <w:p>
            <w:pPr>
              <w:pStyle w:val="Compact"/>
              <w:jc w:val="left"/>
            </w:pPr>
            <w:r>
              <w:t xml:space="preserve">Travel benefits</w:t>
            </w:r>
          </w:p>
        </w:tc>
        <w:tc>
          <w:tcPr/>
          <w:p>
            <w:pPr>
              <w:pStyle w:val="Compact"/>
              <w:jc w:val="right"/>
            </w:pPr>
            <w:r>
              <w:t xml:space="preserve">242.5</w:t>
            </w:r>
          </w:p>
        </w:tc>
        <w:tc>
          <w:tcPr/>
          <w:p>
            <w:pPr>
              <w:pStyle w:val="Compact"/>
              <w:jc w:val="right"/>
            </w:pPr>
            <w:r>
              <w:t xml:space="preserve">0.878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0.022</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291.0</w:t>
            </w:r>
          </w:p>
        </w:tc>
        <w:tc>
          <w:tcPr/>
          <w:p>
            <w:pPr>
              <w:pStyle w:val="Compact"/>
              <w:jc w:val="right"/>
            </w:pPr>
            <w:r>
              <w:t xml:space="preserve">0.225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0.162</w:t>
            </w:r>
          </w:p>
        </w:tc>
        <w:tc>
          <w:tcPr/>
          <w:p>
            <w:pPr>
              <w:pStyle w:val="Compact"/>
              <w:jc w:val="left"/>
            </w:pPr>
            <w:r>
              <w:t xml:space="preserve">small</w:t>
            </w:r>
          </w:p>
        </w:tc>
      </w:tr>
    </w:tbl>
    <w:p>
      <w:pPr>
        <w:pStyle w:val="TableCaption"/>
      </w:pPr>
      <w:r>
        <w:t xml:space="preserve">Quality of Life: Gender Comparisons</w:t>
      </w:r>
    </w:p>
    <w:tbl>
      <w:tblPr>
        <w:tblStyle w:val="Table"/>
        <w:tblW w:type="pct" w:w="5000"/>
        <w:tblLayout w:type="fixed"/>
        <w:tblLook w:firstRow="1" w:lastRow="0" w:firstColumn="0" w:lastColumn="0" w:noHBand="0" w:noVBand="0" w:val="0020"/>
        <w:tblCaption w:val="Quality of Life: Gender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97.0</w:t>
            </w:r>
          </w:p>
        </w:tc>
        <w:tc>
          <w:tcPr/>
          <w:p>
            <w:pPr>
              <w:pStyle w:val="Compact"/>
              <w:jc w:val="right"/>
            </w:pPr>
            <w:r>
              <w:t xml:space="preserve">0.372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0.121</w:t>
            </w:r>
          </w:p>
        </w:tc>
        <w:tc>
          <w:tcPr/>
          <w:p>
            <w:pPr>
              <w:pStyle w:val="Compact"/>
              <w:jc w:val="left"/>
            </w:pPr>
            <w:r>
              <w:t xml:space="preserve">small</w:t>
            </w:r>
          </w:p>
        </w:tc>
      </w:tr>
      <w:tr>
        <w:tc>
          <w:tcPr/>
          <w:p>
            <w:pPr>
              <w:pStyle w:val="Compact"/>
              <w:jc w:val="left"/>
            </w:pPr>
            <w:r>
              <w:t xml:space="preserve">Vacation time</w:t>
            </w:r>
          </w:p>
        </w:tc>
        <w:tc>
          <w:tcPr/>
          <w:p>
            <w:pPr>
              <w:pStyle w:val="Compact"/>
              <w:jc w:val="right"/>
            </w:pPr>
            <w:r>
              <w:t xml:space="preserve">132.0</w:t>
            </w:r>
          </w:p>
        </w:tc>
        <w:tc>
          <w:tcPr/>
          <w:p>
            <w:pPr>
              <w:pStyle w:val="Compact"/>
              <w:jc w:val="right"/>
            </w:pPr>
            <w:r>
              <w:t xml:space="preserve">0.904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0.018</w:t>
            </w:r>
          </w:p>
        </w:tc>
        <w:tc>
          <w:tcPr/>
          <w:p>
            <w:pPr>
              <w:pStyle w:val="Compact"/>
              <w:jc w:val="left"/>
            </w:pPr>
            <w:r>
              <w:t xml:space="preserve">small</w:t>
            </w:r>
          </w:p>
        </w:tc>
      </w:tr>
      <w:tr>
        <w:tc>
          <w:tcPr/>
          <w:p>
            <w:pPr>
              <w:pStyle w:val="Compact"/>
              <w:jc w:val="left"/>
            </w:pPr>
            <w:r>
              <w:t xml:space="preserve">Family-friendly policies</w:t>
            </w:r>
          </w:p>
        </w:tc>
        <w:tc>
          <w:tcPr/>
          <w:p>
            <w:pPr>
              <w:pStyle w:val="Compact"/>
              <w:jc w:val="right"/>
            </w:pPr>
            <w:r>
              <w:t xml:space="preserve">121.5</w:t>
            </w:r>
          </w:p>
        </w:tc>
        <w:tc>
          <w:tcPr/>
          <w:p>
            <w:pPr>
              <w:pStyle w:val="Compact"/>
              <w:jc w:val="right"/>
            </w:pPr>
            <w:r>
              <w:t xml:space="preserve">0.870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0.024</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121.0</w:t>
            </w:r>
          </w:p>
        </w:tc>
        <w:tc>
          <w:tcPr/>
          <w:p>
            <w:pPr>
              <w:pStyle w:val="Compact"/>
              <w:jc w:val="right"/>
            </w:pPr>
            <w:r>
              <w:t xml:space="preserve">0.856</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0.026</w:t>
            </w:r>
          </w:p>
        </w:tc>
        <w:tc>
          <w:tcPr/>
          <w:p>
            <w:pPr>
              <w:pStyle w:val="Compact"/>
              <w:jc w:val="left"/>
            </w:pPr>
            <w:r>
              <w:t xml:space="preserve">small</w:t>
            </w:r>
          </w:p>
        </w:tc>
      </w:tr>
      <w:tr>
        <w:tc>
          <w:tcPr/>
          <w:p>
            <w:pPr>
              <w:pStyle w:val="Compact"/>
              <w:jc w:val="left"/>
            </w:pPr>
            <w:r>
              <w:t xml:space="preserve">Travel benefits</w:t>
            </w:r>
          </w:p>
        </w:tc>
        <w:tc>
          <w:tcPr/>
          <w:p>
            <w:pPr>
              <w:pStyle w:val="Compact"/>
              <w:jc w:val="right"/>
            </w:pPr>
            <w:r>
              <w:t xml:space="preserve">165.5</w:t>
            </w:r>
          </w:p>
        </w:tc>
        <w:tc>
          <w:tcPr/>
          <w:p>
            <w:pPr>
              <w:pStyle w:val="Compact"/>
              <w:jc w:val="right"/>
            </w:pPr>
            <w:r>
              <w:t xml:space="preserve">0.260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0.152</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124.5</w:t>
            </w:r>
          </w:p>
        </w:tc>
        <w:tc>
          <w:tcPr/>
          <w:p>
            <w:pPr>
              <w:pStyle w:val="Compact"/>
              <w:jc w:val="right"/>
            </w:pPr>
            <w:r>
              <w:t xml:space="preserve">0.940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0.012</w:t>
            </w:r>
          </w:p>
        </w:tc>
        <w:tc>
          <w:tcPr/>
          <w:p>
            <w:pPr>
              <w:pStyle w:val="Compact"/>
              <w:jc w:val="left"/>
            </w:pPr>
            <w:r>
              <w:t xml:space="preserve">small</w:t>
            </w:r>
          </w:p>
        </w:tc>
      </w:tr>
    </w:tbl>
    <w:p>
      <w:pPr>
        <w:pStyle w:val="TableCaption"/>
      </w:pPr>
      <w:r>
        <w:t xml:space="preserve">Quality of Life: Position Comparisons</w:t>
      </w:r>
    </w:p>
    <w:tbl>
      <w:tblPr>
        <w:tblStyle w:val="Table"/>
        <w:tblW w:type="pct" w:w="5000"/>
        <w:tblLayout w:type="fixed"/>
        <w:tblLook w:firstRow="1" w:lastRow="0" w:firstColumn="0" w:lastColumn="0" w:noHBand="0" w:noVBand="0" w:val="0020"/>
        <w:tblCaption w:val="Quality of Life: Position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436.5</w:t>
            </w:r>
          </w:p>
        </w:tc>
        <w:tc>
          <w:tcPr/>
          <w:p>
            <w:pPr>
              <w:pStyle w:val="Compact"/>
              <w:jc w:val="right"/>
            </w:pPr>
            <w:r>
              <w:t xml:space="preserve">0.320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0.133</w:t>
            </w:r>
          </w:p>
        </w:tc>
        <w:tc>
          <w:tcPr/>
          <w:p>
            <w:pPr>
              <w:pStyle w:val="Compact"/>
              <w:jc w:val="left"/>
            </w:pPr>
            <w:r>
              <w:t xml:space="preserve">small</w:t>
            </w:r>
          </w:p>
        </w:tc>
      </w:tr>
      <w:tr>
        <w:tc>
          <w:tcPr/>
          <w:p>
            <w:pPr>
              <w:pStyle w:val="Compact"/>
              <w:jc w:val="left"/>
            </w:pPr>
            <w:r>
              <w:t xml:space="preserve">Vacation time</w:t>
            </w:r>
          </w:p>
        </w:tc>
        <w:tc>
          <w:tcPr/>
          <w:p>
            <w:pPr>
              <w:pStyle w:val="Compact"/>
              <w:jc w:val="right"/>
            </w:pPr>
            <w:r>
              <w:t xml:space="preserve">360.5</w:t>
            </w:r>
          </w:p>
        </w:tc>
        <w:tc>
          <w:tcPr/>
          <w:p>
            <w:pPr>
              <w:pStyle w:val="Compact"/>
              <w:jc w:val="right"/>
            </w:pPr>
            <w:r>
              <w:t xml:space="preserve">0.768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0.040</w:t>
            </w:r>
          </w:p>
        </w:tc>
        <w:tc>
          <w:tcPr/>
          <w:p>
            <w:pPr>
              <w:pStyle w:val="Compact"/>
              <w:jc w:val="left"/>
            </w:pPr>
            <w:r>
              <w:t xml:space="preserve">small</w:t>
            </w:r>
          </w:p>
        </w:tc>
      </w:tr>
      <w:tr>
        <w:tc>
          <w:tcPr/>
          <w:p>
            <w:pPr>
              <w:pStyle w:val="Compact"/>
              <w:jc w:val="left"/>
            </w:pPr>
            <w:r>
              <w:t xml:space="preserve">Family-friendly policies</w:t>
            </w:r>
          </w:p>
        </w:tc>
        <w:tc>
          <w:tcPr/>
          <w:p>
            <w:pPr>
              <w:pStyle w:val="Compact"/>
              <w:jc w:val="right"/>
            </w:pPr>
            <w:r>
              <w:t xml:space="preserve">368.5</w:t>
            </w:r>
          </w:p>
        </w:tc>
        <w:tc>
          <w:tcPr/>
          <w:p>
            <w:pPr>
              <w:pStyle w:val="Compact"/>
              <w:jc w:val="right"/>
            </w:pPr>
            <w:r>
              <w:t xml:space="preserve">0.878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0.022</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347.5</w:t>
            </w:r>
          </w:p>
        </w:tc>
        <w:tc>
          <w:tcPr/>
          <w:p>
            <w:pPr>
              <w:pStyle w:val="Compact"/>
              <w:jc w:val="right"/>
            </w:pPr>
            <w:r>
              <w:t xml:space="preserve">0.601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0.070</w:t>
            </w:r>
          </w:p>
        </w:tc>
        <w:tc>
          <w:tcPr/>
          <w:p>
            <w:pPr>
              <w:pStyle w:val="Compact"/>
              <w:jc w:val="left"/>
            </w:pPr>
            <w:r>
              <w:t xml:space="preserve">small</w:t>
            </w:r>
          </w:p>
        </w:tc>
      </w:tr>
      <w:tr>
        <w:tc>
          <w:tcPr/>
          <w:p>
            <w:pPr>
              <w:pStyle w:val="Compact"/>
              <w:jc w:val="left"/>
            </w:pPr>
            <w:r>
              <w:t xml:space="preserve">Travel benefits</w:t>
            </w:r>
          </w:p>
        </w:tc>
        <w:tc>
          <w:tcPr/>
          <w:p>
            <w:pPr>
              <w:pStyle w:val="Compact"/>
              <w:jc w:val="right"/>
            </w:pPr>
            <w:r>
              <w:t xml:space="preserve">316.5</w:t>
            </w:r>
          </w:p>
        </w:tc>
        <w:tc>
          <w:tcPr/>
          <w:p>
            <w:pPr>
              <w:pStyle w:val="Compact"/>
              <w:jc w:val="right"/>
            </w:pPr>
            <w:r>
              <w:t xml:space="preserve">0.291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0.141</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400.0</w:t>
            </w:r>
          </w:p>
        </w:tc>
        <w:tc>
          <w:tcPr/>
          <w:p>
            <w:pPr>
              <w:pStyle w:val="Compact"/>
              <w:jc w:val="right"/>
            </w:pPr>
            <w:r>
              <w:t xml:space="preserve">0.711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0.050</w:t>
            </w:r>
          </w:p>
        </w:tc>
        <w:tc>
          <w:tcPr/>
          <w:p>
            <w:pPr>
              <w:pStyle w:val="Compact"/>
              <w:jc w:val="left"/>
            </w:pPr>
            <w:r>
              <w:t xml:space="preserve">small</w:t>
            </w:r>
          </w:p>
        </w:tc>
      </w:tr>
    </w:tbl>
    <w:p>
      <w:pPr>
        <w:pStyle w:val="TableCaption"/>
      </w:pPr>
      <w:r>
        <w:t xml:space="preserve">Quality of Life: Military Comparisons</w:t>
      </w:r>
    </w:p>
    <w:tbl>
      <w:tblPr>
        <w:tblStyle w:val="Table"/>
        <w:tblW w:type="pct" w:w="5000"/>
        <w:tblLayout w:type="fixed"/>
        <w:tblLook w:firstRow="1" w:lastRow="0" w:firstColumn="0" w:lastColumn="0" w:noHBand="0" w:noVBand="0" w:val="0020"/>
        <w:tblCaption w:val="Quality of Life: Military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77.0</w:t>
            </w:r>
          </w:p>
        </w:tc>
        <w:tc>
          <w:tcPr/>
          <w:p>
            <w:pPr>
              <w:pStyle w:val="Compact"/>
              <w:jc w:val="right"/>
            </w:pPr>
            <w:r>
              <w:t xml:space="preserve">0.356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0.124</w:t>
            </w:r>
          </w:p>
        </w:tc>
        <w:tc>
          <w:tcPr/>
          <w:p>
            <w:pPr>
              <w:pStyle w:val="Compact"/>
              <w:jc w:val="left"/>
            </w:pPr>
            <w:r>
              <w:t xml:space="preserve">small</w:t>
            </w:r>
          </w:p>
        </w:tc>
      </w:tr>
      <w:tr>
        <w:tc>
          <w:tcPr/>
          <w:p>
            <w:pPr>
              <w:pStyle w:val="Compact"/>
              <w:jc w:val="left"/>
            </w:pPr>
            <w:r>
              <w:t xml:space="preserve">Vacation time</w:t>
            </w:r>
          </w:p>
        </w:tc>
        <w:tc>
          <w:tcPr/>
          <w:p>
            <w:pPr>
              <w:pStyle w:val="Compact"/>
              <w:jc w:val="right"/>
            </w:pPr>
            <w:r>
              <w:t xml:space="preserve">116.0</w:t>
            </w:r>
          </w:p>
        </w:tc>
        <w:tc>
          <w:tcPr/>
          <w:p>
            <w:pPr>
              <w:pStyle w:val="Compact"/>
              <w:jc w:val="right"/>
            </w:pPr>
            <w:r>
              <w:t xml:space="preserve">0.756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0.043</w:t>
            </w:r>
          </w:p>
        </w:tc>
        <w:tc>
          <w:tcPr/>
          <w:p>
            <w:pPr>
              <w:pStyle w:val="Compact"/>
              <w:jc w:val="left"/>
            </w:pPr>
            <w:r>
              <w:t xml:space="preserve">small</w:t>
            </w:r>
          </w:p>
        </w:tc>
      </w:tr>
      <w:tr>
        <w:tc>
          <w:tcPr/>
          <w:p>
            <w:pPr>
              <w:pStyle w:val="Compact"/>
              <w:jc w:val="left"/>
            </w:pPr>
            <w:r>
              <w:t xml:space="preserve">Family-friendly policies</w:t>
            </w:r>
          </w:p>
        </w:tc>
        <w:tc>
          <w:tcPr/>
          <w:p>
            <w:pPr>
              <w:pStyle w:val="Compact"/>
              <w:jc w:val="right"/>
            </w:pPr>
            <w:r>
              <w:t xml:space="preserve">98.0</w:t>
            </w:r>
          </w:p>
        </w:tc>
        <w:tc>
          <w:tcPr/>
          <w:p>
            <w:pPr>
              <w:pStyle w:val="Compact"/>
              <w:jc w:val="right"/>
            </w:pPr>
            <w:r>
              <w:t xml:space="preserve">0.809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0.034</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151.0</w:t>
            </w:r>
          </w:p>
        </w:tc>
        <w:tc>
          <w:tcPr/>
          <w:p>
            <w:pPr>
              <w:pStyle w:val="Compact"/>
              <w:jc w:val="right"/>
            </w:pPr>
            <w:r>
              <w:t xml:space="preserve">0.143</w:t>
            </w:r>
          </w:p>
        </w:tc>
        <w:tc>
          <w:tcPr/>
          <w:p>
            <w:pPr>
              <w:pStyle w:val="Compact"/>
              <w:jc w:val="right"/>
            </w:pPr>
            <w:r>
              <w:t xml:space="preserve">0.858</w:t>
            </w:r>
          </w:p>
        </w:tc>
        <w:tc>
          <w:tcPr/>
          <w:p>
            <w:pPr>
              <w:pStyle w:val="Compact"/>
              <w:jc w:val="left"/>
            </w:pPr>
            <w:r>
              <w:t xml:space="preserve">ns</w:t>
            </w:r>
          </w:p>
        </w:tc>
        <w:tc>
          <w:tcPr/>
          <w:p>
            <w:pPr>
              <w:pStyle w:val="Compact"/>
              <w:jc w:val="right"/>
            </w:pPr>
            <w:r>
              <w:t xml:space="preserve">0.196</w:t>
            </w:r>
          </w:p>
        </w:tc>
        <w:tc>
          <w:tcPr/>
          <w:p>
            <w:pPr>
              <w:pStyle w:val="Compact"/>
              <w:jc w:val="left"/>
            </w:pPr>
            <w:r>
              <w:t xml:space="preserve">small</w:t>
            </w:r>
          </w:p>
        </w:tc>
      </w:tr>
      <w:tr>
        <w:tc>
          <w:tcPr/>
          <w:p>
            <w:pPr>
              <w:pStyle w:val="Compact"/>
              <w:jc w:val="left"/>
            </w:pPr>
            <w:r>
              <w:t xml:space="preserve">Travel benefits</w:t>
            </w:r>
          </w:p>
        </w:tc>
        <w:tc>
          <w:tcPr/>
          <w:p>
            <w:pPr>
              <w:pStyle w:val="Compact"/>
              <w:jc w:val="right"/>
            </w:pPr>
            <w:r>
              <w:t xml:space="preserve">95.5</w:t>
            </w:r>
          </w:p>
        </w:tc>
        <w:tc>
          <w:tcPr/>
          <w:p>
            <w:pPr>
              <w:pStyle w:val="Compact"/>
              <w:jc w:val="right"/>
            </w:pPr>
            <w:r>
              <w:t xml:space="preserve">0.744</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0.045</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99.5</w:t>
            </w:r>
          </w:p>
        </w:tc>
        <w:tc>
          <w:tcPr/>
          <w:p>
            <w:pPr>
              <w:pStyle w:val="Compact"/>
              <w:jc w:val="right"/>
            </w:pPr>
            <w:r>
              <w:t xml:space="preserve">0.845</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0.028</w:t>
            </w:r>
          </w:p>
        </w:tc>
        <w:tc>
          <w:tcPr/>
          <w:p>
            <w:pPr>
              <w:pStyle w:val="Compact"/>
              <w:jc w:val="left"/>
            </w:pPr>
            <w:r>
              <w:t xml:space="preserve">small</w:t>
            </w:r>
          </w:p>
        </w:tc>
      </w:tr>
    </w:tbl>
    <w:p>
      <w:pPr>
        <w:pStyle w:val="TableCaption"/>
      </w:pPr>
      <w:r>
        <w:t xml:space="preserve">Quality of Life: Experience Comparisons</w:t>
      </w:r>
    </w:p>
    <w:tbl>
      <w:tblPr>
        <w:tblStyle w:val="Table"/>
        <w:tblW w:type="pct" w:w="5000"/>
        <w:tblLayout w:type="fixed"/>
        <w:tblLook w:firstRow="1" w:lastRow="0" w:firstColumn="0" w:lastColumn="0" w:noHBand="0" w:noVBand="0" w:val="0020"/>
        <w:tblCaption w:val="Quality of Life: Experience Comparisons"/>
      </w:tblPr>
      <w:tblGrid>
        <w:gridCol w:w="2887"/>
        <w:gridCol w:w="825"/>
        <w:gridCol w:w="247"/>
        <w:gridCol w:w="495"/>
        <w:gridCol w:w="907"/>
        <w:gridCol w:w="1072"/>
        <w:gridCol w:w="660"/>
        <w:gridCol w:w="825"/>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Predictable schedule</w:t>
            </w:r>
          </w:p>
        </w:tc>
        <w:tc>
          <w:tcPr/>
          <w:p>
            <w:pPr>
              <w:pStyle w:val="Compact"/>
              <w:jc w:val="right"/>
            </w:pPr>
            <w:r>
              <w:t xml:space="preserve">9.404</w:t>
            </w:r>
          </w:p>
        </w:tc>
        <w:tc>
          <w:tcPr/>
          <w:p>
            <w:pPr>
              <w:pStyle w:val="Compact"/>
              <w:jc w:val="right"/>
            </w:pPr>
            <w:r>
              <w:t xml:space="preserve">3</w:t>
            </w:r>
          </w:p>
        </w:tc>
        <w:tc>
          <w:tcPr/>
          <w:p>
            <w:pPr>
              <w:pStyle w:val="Compact"/>
              <w:jc w:val="right"/>
            </w:pPr>
            <w:r>
              <w:t xml:space="preserve">0.024</w:t>
            </w:r>
          </w:p>
        </w:tc>
        <w:tc>
          <w:tcPr/>
          <w:p>
            <w:pPr>
              <w:pStyle w:val="Compact"/>
              <w:jc w:val="right"/>
            </w:pPr>
            <w:r>
              <w:t xml:space="preserve">0.146</w:t>
            </w:r>
          </w:p>
        </w:tc>
        <w:tc>
          <w:tcPr/>
          <w:p>
            <w:pPr>
              <w:pStyle w:val="Compact"/>
              <w:jc w:val="left"/>
            </w:pPr>
            <w:r>
              <w:t xml:space="preserve">ns</w:t>
            </w:r>
          </w:p>
        </w:tc>
        <w:tc>
          <w:tcPr/>
          <w:p>
            <w:pPr>
              <w:pStyle w:val="Compact"/>
              <w:jc w:val="right"/>
            </w:pPr>
            <w:r>
              <w:t xml:space="preserve">0.121</w:t>
            </w:r>
          </w:p>
        </w:tc>
        <w:tc>
          <w:tcPr/>
          <w:p>
            <w:pPr>
              <w:pStyle w:val="Compact"/>
              <w:jc w:val="left"/>
            </w:pPr>
            <w:r>
              <w:t xml:space="preserve">moderate</w:t>
            </w:r>
          </w:p>
        </w:tc>
      </w:tr>
      <w:tr>
        <w:tc>
          <w:tcPr/>
          <w:p>
            <w:pPr>
              <w:pStyle w:val="Compact"/>
              <w:jc w:val="left"/>
            </w:pPr>
            <w:r>
              <w:t xml:space="preserve">Vacation time</w:t>
            </w:r>
          </w:p>
        </w:tc>
        <w:tc>
          <w:tcPr/>
          <w:p>
            <w:pPr>
              <w:pStyle w:val="Compact"/>
              <w:jc w:val="right"/>
            </w:pPr>
            <w:r>
              <w:t xml:space="preserve">6.544</w:t>
            </w:r>
          </w:p>
        </w:tc>
        <w:tc>
          <w:tcPr/>
          <w:p>
            <w:pPr>
              <w:pStyle w:val="Compact"/>
              <w:jc w:val="right"/>
            </w:pPr>
            <w:r>
              <w:t xml:space="preserve">3</w:t>
            </w:r>
          </w:p>
        </w:tc>
        <w:tc>
          <w:tcPr/>
          <w:p>
            <w:pPr>
              <w:pStyle w:val="Compact"/>
              <w:jc w:val="right"/>
            </w:pPr>
            <w:r>
              <w:t xml:space="preserve">0.088</w:t>
            </w:r>
          </w:p>
        </w:tc>
        <w:tc>
          <w:tcPr/>
          <w:p>
            <w:pPr>
              <w:pStyle w:val="Compact"/>
              <w:jc w:val="right"/>
            </w:pPr>
            <w:r>
              <w:t xml:space="preserve">0.352</w:t>
            </w:r>
          </w:p>
        </w:tc>
        <w:tc>
          <w:tcPr/>
          <w:p>
            <w:pPr>
              <w:pStyle w:val="Compact"/>
              <w:jc w:val="left"/>
            </w:pPr>
            <w:r>
              <w:t xml:space="preserve">ns</w:t>
            </w:r>
          </w:p>
        </w:tc>
        <w:tc>
          <w:tcPr/>
          <w:p>
            <w:pPr>
              <w:pStyle w:val="Compact"/>
              <w:jc w:val="right"/>
            </w:pPr>
            <w:r>
              <w:t xml:space="preserve">0.067</w:t>
            </w:r>
          </w:p>
        </w:tc>
        <w:tc>
          <w:tcPr/>
          <w:p>
            <w:pPr>
              <w:pStyle w:val="Compact"/>
              <w:jc w:val="left"/>
            </w:pPr>
            <w:r>
              <w:t xml:space="preserve">moderate</w:t>
            </w:r>
          </w:p>
        </w:tc>
      </w:tr>
      <w:tr>
        <w:tc>
          <w:tcPr/>
          <w:p>
            <w:pPr>
              <w:pStyle w:val="Compact"/>
              <w:jc w:val="left"/>
            </w:pPr>
            <w:r>
              <w:t xml:space="preserve">Family-friendly policies</w:t>
            </w:r>
          </w:p>
        </w:tc>
        <w:tc>
          <w:tcPr/>
          <w:p>
            <w:pPr>
              <w:pStyle w:val="Compact"/>
              <w:jc w:val="right"/>
            </w:pPr>
            <w:r>
              <w:t xml:space="preserve">1.304</w:t>
            </w:r>
          </w:p>
        </w:tc>
        <w:tc>
          <w:tcPr/>
          <w:p>
            <w:pPr>
              <w:pStyle w:val="Compact"/>
              <w:jc w:val="right"/>
            </w:pPr>
            <w:r>
              <w:t xml:space="preserve">3</w:t>
            </w:r>
          </w:p>
        </w:tc>
        <w:tc>
          <w:tcPr/>
          <w:p>
            <w:pPr>
              <w:pStyle w:val="Compact"/>
              <w:jc w:val="right"/>
            </w:pPr>
            <w:r>
              <w:t xml:space="preserve">0.728</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-0.032</w:t>
            </w:r>
          </w:p>
        </w:tc>
        <w:tc>
          <w:tcPr/>
          <w:p>
            <w:pPr>
              <w:pStyle w:val="Compact"/>
              <w:jc w:val="left"/>
            </w:pPr>
            <w:r>
              <w:t xml:space="preserve">small</w:t>
            </w:r>
          </w:p>
        </w:tc>
      </w:tr>
      <w:tr>
        <w:tc>
          <w:tcPr/>
          <w:p>
            <w:pPr>
              <w:pStyle w:val="Compact"/>
              <w:jc w:val="left"/>
            </w:pPr>
            <w:r>
              <w:t xml:space="preserve">Possibility of being based at home</w:t>
            </w:r>
          </w:p>
        </w:tc>
        <w:tc>
          <w:tcPr/>
          <w:p>
            <w:pPr>
              <w:pStyle w:val="Compact"/>
              <w:jc w:val="right"/>
            </w:pPr>
            <w:r>
              <w:t xml:space="preserve">7.375</w:t>
            </w:r>
          </w:p>
        </w:tc>
        <w:tc>
          <w:tcPr/>
          <w:p>
            <w:pPr>
              <w:pStyle w:val="Compact"/>
              <w:jc w:val="right"/>
            </w:pPr>
            <w:r>
              <w:t xml:space="preserve">3</w:t>
            </w:r>
          </w:p>
        </w:tc>
        <w:tc>
          <w:tcPr/>
          <w:p>
            <w:pPr>
              <w:pStyle w:val="Compact"/>
              <w:jc w:val="right"/>
            </w:pPr>
            <w:r>
              <w:t xml:space="preserve">0.061</w:t>
            </w:r>
          </w:p>
        </w:tc>
        <w:tc>
          <w:tcPr/>
          <w:p>
            <w:pPr>
              <w:pStyle w:val="Compact"/>
              <w:jc w:val="right"/>
            </w:pPr>
            <w:r>
              <w:t xml:space="preserve">0.304</w:t>
            </w:r>
          </w:p>
        </w:tc>
        <w:tc>
          <w:tcPr/>
          <w:p>
            <w:pPr>
              <w:pStyle w:val="Compact"/>
              <w:jc w:val="left"/>
            </w:pPr>
            <w:r>
              <w:t xml:space="preserve">ns</w:t>
            </w:r>
          </w:p>
        </w:tc>
        <w:tc>
          <w:tcPr/>
          <w:p>
            <w:pPr>
              <w:pStyle w:val="Compact"/>
              <w:jc w:val="right"/>
            </w:pPr>
            <w:r>
              <w:t xml:space="preserve">0.083</w:t>
            </w:r>
          </w:p>
        </w:tc>
        <w:tc>
          <w:tcPr/>
          <w:p>
            <w:pPr>
              <w:pStyle w:val="Compact"/>
              <w:jc w:val="left"/>
            </w:pPr>
            <w:r>
              <w:t xml:space="preserve">moderate</w:t>
            </w:r>
          </w:p>
        </w:tc>
      </w:tr>
      <w:tr>
        <w:tc>
          <w:tcPr/>
          <w:p>
            <w:pPr>
              <w:pStyle w:val="Compact"/>
              <w:jc w:val="left"/>
            </w:pPr>
            <w:r>
              <w:t xml:space="preserve">Travel benefits</w:t>
            </w:r>
          </w:p>
        </w:tc>
        <w:tc>
          <w:tcPr/>
          <w:p>
            <w:pPr>
              <w:pStyle w:val="Compact"/>
              <w:jc w:val="right"/>
            </w:pPr>
            <w:r>
              <w:t xml:space="preserve">1.525</w:t>
            </w:r>
          </w:p>
        </w:tc>
        <w:tc>
          <w:tcPr/>
          <w:p>
            <w:pPr>
              <w:pStyle w:val="Compact"/>
              <w:jc w:val="right"/>
            </w:pPr>
            <w:r>
              <w:t xml:space="preserve">3</w:t>
            </w:r>
          </w:p>
        </w:tc>
        <w:tc>
          <w:tcPr/>
          <w:p>
            <w:pPr>
              <w:pStyle w:val="Compact"/>
              <w:jc w:val="right"/>
            </w:pPr>
            <w:r>
              <w:t xml:space="preserve">0.676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-0.028</w:t>
            </w:r>
          </w:p>
        </w:tc>
        <w:tc>
          <w:tcPr/>
          <w:p>
            <w:pPr>
              <w:pStyle w:val="Compact"/>
              <w:jc w:val="left"/>
            </w:pPr>
            <w:r>
              <w:t xml:space="preserve">small</w:t>
            </w:r>
          </w:p>
        </w:tc>
      </w:tr>
      <w:tr>
        <w:tc>
          <w:tcPr/>
          <w:p>
            <w:pPr>
              <w:pStyle w:val="Compact"/>
              <w:jc w:val="left"/>
            </w:pPr>
            <w:r>
              <w:t xml:space="preserve">Work-life balance</w:t>
            </w:r>
          </w:p>
        </w:tc>
        <w:tc>
          <w:tcPr/>
          <w:p>
            <w:pPr>
              <w:pStyle w:val="Compact"/>
              <w:jc w:val="right"/>
            </w:pPr>
            <w:r>
              <w:t xml:space="preserve">1.002</w:t>
            </w:r>
          </w:p>
        </w:tc>
        <w:tc>
          <w:tcPr/>
          <w:p>
            <w:pPr>
              <w:pStyle w:val="Compact"/>
              <w:jc w:val="right"/>
            </w:pPr>
            <w:r>
              <w:t xml:space="preserve">3</w:t>
            </w:r>
          </w:p>
        </w:tc>
        <w:tc>
          <w:tcPr/>
          <w:p>
            <w:pPr>
              <w:pStyle w:val="Compact"/>
              <w:jc w:val="right"/>
            </w:pPr>
            <w:r>
              <w:t xml:space="preserve">0.801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-0.038</w:t>
            </w:r>
          </w:p>
        </w:tc>
        <w:tc>
          <w:tcPr/>
          <w:p>
            <w:pPr>
              <w:pStyle w:val="Compact"/>
              <w:jc w:val="left"/>
            </w:pPr>
            <w:r>
              <w:t xml:space="preserve">small</w:t>
            </w:r>
          </w:p>
        </w:tc>
      </w:tr>
    </w:tbl>
    <w:bookmarkEnd w:id="63"/>
    <w:bookmarkStart w:id="67" w:name="professional-opportunity-subfactors"/>
    <w:p>
      <w:pPr>
        <w:pStyle w:val="Heading2"/>
      </w:pPr>
      <w:r>
        <w:t xml:space="preserve">6.3 Professional Opportunity Subfactors</w:t>
      </w:r>
    </w:p>
    <w:p>
      <w:pPr>
        <w:pStyle w:val="TableCaption"/>
      </w:pPr>
      <w:r>
        <w:t xml:space="preserve">Professional Subfactors - Descriptive Statistics</w:t>
      </w:r>
    </w:p>
    <w:tbl>
      <w:tblPr>
        <w:tblStyle w:val="Table"/>
        <w:tblW w:type="auto" w:w="0"/>
        <w:tblLook w:firstRow="1" w:lastRow="0" w:firstColumn="0" w:lastColumn="0" w:noHBand="0" w:noVBand="0" w:val="0020"/>
        <w:tblCaption w:val="Professional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Financially stable airline</w:t>
            </w:r>
          </w:p>
        </w:tc>
        <w:tc>
          <w:tcPr/>
          <w:p>
            <w:pPr>
              <w:pStyle w:val="Compact"/>
              <w:jc w:val="right"/>
            </w:pPr>
            <w:r>
              <w:t xml:space="preserve">57</w:t>
            </w:r>
          </w:p>
        </w:tc>
        <w:tc>
          <w:tcPr/>
          <w:p>
            <w:pPr>
              <w:pStyle w:val="Compact"/>
              <w:jc w:val="right"/>
            </w:pPr>
            <w:r>
              <w:t xml:space="preserve">1</w:t>
            </w:r>
          </w:p>
        </w:tc>
        <w:tc>
          <w:tcPr/>
          <w:p>
            <w:pPr>
              <w:pStyle w:val="Compact"/>
              <w:jc w:val="right"/>
            </w:pPr>
            <w:r>
              <w:t xml:space="preserve">1.21</w:t>
            </w:r>
          </w:p>
        </w:tc>
        <w:tc>
          <w:tcPr/>
          <w:p>
            <w:pPr>
              <w:pStyle w:val="Compact"/>
              <w:jc w:val="right"/>
            </w:pPr>
            <w:r>
              <w:t xml:space="preserve">0.45</w:t>
            </w:r>
          </w:p>
        </w:tc>
        <w:tc>
          <w:tcPr/>
          <w:p>
            <w:pPr>
              <w:pStyle w:val="Compact"/>
              <w:jc w:val="right"/>
            </w:pPr>
            <w:r>
              <w:t xml:space="preserve">80.70</w:t>
            </w:r>
          </w:p>
        </w:tc>
      </w:tr>
      <w:tr>
        <w:tc>
          <w:tcPr/>
          <w:p>
            <w:pPr>
              <w:pStyle w:val="Compact"/>
              <w:jc w:val="left"/>
            </w:pPr>
            <w:r>
              <w:t xml:space="preserve">Opportunity for rapid upgrade</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3.51</w:t>
            </w:r>
          </w:p>
        </w:tc>
        <w:tc>
          <w:tcPr/>
          <w:p>
            <w:pPr>
              <w:pStyle w:val="Compact"/>
              <w:jc w:val="right"/>
            </w:pPr>
            <w:r>
              <w:t xml:space="preserve">1.10</w:t>
            </w:r>
          </w:p>
        </w:tc>
        <w:tc>
          <w:tcPr/>
          <w:p>
            <w:pPr>
              <w:pStyle w:val="Compact"/>
              <w:jc w:val="right"/>
            </w:pPr>
            <w:r>
              <w:t xml:space="preserve">1.75</w:t>
            </w:r>
          </w:p>
        </w:tc>
      </w:tr>
      <w:tr>
        <w:tc>
          <w:tcPr/>
          <w:p>
            <w:pPr>
              <w:pStyle w:val="Compact"/>
              <w:jc w:val="left"/>
            </w:pPr>
            <w:r>
              <w:t xml:space="preserve">Opportunity to fly larger aircraft</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3.32</w:t>
            </w:r>
          </w:p>
        </w:tc>
        <w:tc>
          <w:tcPr/>
          <w:p>
            <w:pPr>
              <w:pStyle w:val="Compact"/>
              <w:jc w:val="right"/>
            </w:pPr>
            <w:r>
              <w:t xml:space="preserve">1.45</w:t>
            </w:r>
          </w:p>
        </w:tc>
        <w:tc>
          <w:tcPr/>
          <w:p>
            <w:pPr>
              <w:pStyle w:val="Compact"/>
              <w:jc w:val="right"/>
            </w:pPr>
            <w:r>
              <w:t xml:space="preserve">10.53</w:t>
            </w:r>
          </w:p>
        </w:tc>
      </w:tr>
      <w:tr>
        <w:tc>
          <w:tcPr/>
          <w:p>
            <w:pPr>
              <w:pStyle w:val="Compact"/>
              <w:jc w:val="left"/>
            </w:pPr>
            <w:r>
              <w:t xml:space="preserve">Promotion/upgrade based on merit</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3.18</w:t>
            </w:r>
          </w:p>
        </w:tc>
        <w:tc>
          <w:tcPr/>
          <w:p>
            <w:pPr>
              <w:pStyle w:val="Compact"/>
              <w:jc w:val="right"/>
            </w:pPr>
            <w:r>
              <w:t xml:space="preserve">1.23</w:t>
            </w:r>
          </w:p>
        </w:tc>
        <w:tc>
          <w:tcPr/>
          <w:p>
            <w:pPr>
              <w:pStyle w:val="Compact"/>
              <w:jc w:val="right"/>
            </w:pPr>
            <w:r>
              <w:t xml:space="preserve">7.02</w:t>
            </w:r>
          </w:p>
        </w:tc>
      </w:tr>
      <w:tr>
        <w:tc>
          <w:tcPr/>
          <w:p>
            <w:pPr>
              <w:pStyle w:val="Compact"/>
              <w:jc w:val="left"/>
            </w:pPr>
            <w:r>
              <w:t xml:space="preserve">Upgrade based on length of service</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3.79</w:t>
            </w:r>
          </w:p>
        </w:tc>
        <w:tc>
          <w:tcPr/>
          <w:p>
            <w:pPr>
              <w:pStyle w:val="Compact"/>
              <w:jc w:val="right"/>
            </w:pPr>
            <w:r>
              <w:t xml:space="preserve">0.92</w:t>
            </w:r>
          </w:p>
        </w:tc>
        <w:tc>
          <w:tcPr/>
          <w:p>
            <w:pPr>
              <w:pStyle w:val="Compact"/>
              <w:jc w:val="right"/>
            </w:pPr>
            <w:r>
              <w:t xml:space="preserve">0.00</w:t>
            </w:r>
          </w:p>
        </w:tc>
      </w:tr>
    </w:tbl>
    <w:p>
      <w:pPr>
        <w:pStyle w:val="TableCaption"/>
      </w:pPr>
      <w:r>
        <w:t xml:space="preserve">Professional: Friedman Test</w:t>
      </w:r>
    </w:p>
    <w:tbl>
      <w:tblPr>
        <w:tblStyle w:val="Table"/>
        <w:tblW w:type="auto" w:w="0"/>
        <w:tblLook w:firstRow="1" w:lastRow="0" w:firstColumn="0" w:lastColumn="0" w:noHBand="0" w:noVBand="0" w:val="0020"/>
        <w:tblCaption w:val="Professional: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96.098</w:t>
            </w:r>
          </w:p>
        </w:tc>
        <w:tc>
          <w:tcPr/>
          <w:p>
            <w:pPr>
              <w:pStyle w:val="Compact"/>
              <w:jc w:val="right"/>
            </w:pPr>
            <w:r>
              <w:t xml:space="preserve">4</w:t>
            </w:r>
          </w:p>
        </w:tc>
        <w:tc>
          <w:tcPr/>
          <w:p>
            <w:pPr>
              <w:pStyle w:val="Compact"/>
              <w:jc w:val="right"/>
            </w:pPr>
            <w:r>
              <w:t xml:space="preserve">0</w:t>
            </w:r>
          </w:p>
        </w:tc>
        <w:tc>
          <w:tcPr/>
          <w:p>
            <w:pPr>
              <w:pStyle w:val="Compact"/>
              <w:jc w:val="left"/>
            </w:pPr>
            <w:r>
              <w:t xml:space="preserve">Friedman test</w:t>
            </w:r>
          </w:p>
        </w:tc>
      </w:tr>
    </w:tbl>
    <w:p>
      <w:pPr>
        <w:pStyle w:val="BodyText"/>
      </w:pPr>
      <w:r>
        <w:drawing>
          <wp:inline>
            <wp:extent cx="5334000" cy="3200400"/>
            <wp:effectExtent b="0" l="0" r="0" t="0"/>
            <wp:docPr descr="" title="" id="65" name="Picture"/>
            <a:graphic>
              <a:graphicData uri="http://schemas.openxmlformats.org/drawingml/2006/picture">
                <pic:pic>
                  <pic:nvPicPr>
                    <pic:cNvPr descr="unified_retention_analysis-mod57_files/figure-docx/analyze-professional-1.png" id="66" name="Picture"/>
                    <pic:cNvPicPr>
                      <a:picLocks noChangeArrowheads="1" noChangeAspect="1"/>
                    </pic:cNvPicPr>
                  </pic:nvPicPr>
                  <pic:blipFill>
                    <a:blip r:embed="rId64"/>
                    <a:stretch>
                      <a:fillRect/>
                    </a:stretch>
                  </pic:blipFill>
                  <pic:spPr bwMode="auto">
                    <a:xfrm>
                      <a:off x="0" y="0"/>
                      <a:ext cx="5334000" cy="3200400"/>
                    </a:xfrm>
                    <a:prstGeom prst="rect">
                      <a:avLst/>
                    </a:prstGeom>
                    <a:noFill/>
                    <a:ln w="9525">
                      <a:noFill/>
                      <a:headEnd/>
                      <a:tailEnd/>
                    </a:ln>
                  </pic:spPr>
                </pic:pic>
              </a:graphicData>
            </a:graphic>
          </wp:inline>
        </w:drawing>
      </w:r>
    </w:p>
    <w:p>
      <w:pPr>
        <w:pStyle w:val="TableCaption"/>
      </w:pPr>
      <w:r>
        <w:t xml:space="preserve">Professional: Age Group Comparisons</w:t>
      </w:r>
    </w:p>
    <w:tbl>
      <w:tblPr>
        <w:tblStyle w:val="Table"/>
        <w:tblW w:type="pct" w:w="5000"/>
        <w:tblLayout w:type="fixed"/>
        <w:tblLook w:firstRow="1" w:lastRow="0" w:firstColumn="0" w:lastColumn="0" w:noHBand="0" w:noVBand="0" w:val="0020"/>
        <w:tblCaption w:val="Professional: Age Group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180.0</w:t>
            </w:r>
          </w:p>
        </w:tc>
        <w:tc>
          <w:tcPr/>
          <w:p>
            <w:pPr>
              <w:pStyle w:val="Compact"/>
              <w:jc w:val="right"/>
            </w:pPr>
            <w:r>
              <w:t xml:space="preserve">0.095</w:t>
            </w:r>
          </w:p>
        </w:tc>
        <w:tc>
          <w:tcPr/>
          <w:p>
            <w:pPr>
              <w:pStyle w:val="Compact"/>
              <w:jc w:val="right"/>
            </w:pPr>
            <w:r>
              <w:t xml:space="preserve">0.475</w:t>
            </w:r>
          </w:p>
        </w:tc>
        <w:tc>
          <w:tcPr/>
          <w:p>
            <w:pPr>
              <w:pStyle w:val="Compact"/>
              <w:jc w:val="left"/>
            </w:pPr>
            <w:r>
              <w:t xml:space="preserve">ns</w:t>
            </w:r>
          </w:p>
        </w:tc>
        <w:tc>
          <w:tcPr/>
          <w:p>
            <w:pPr>
              <w:pStyle w:val="Compact"/>
              <w:jc w:val="right"/>
            </w:pPr>
            <w:r>
              <w:t xml:space="preserve">0.223</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278.5</w:t>
            </w:r>
          </w:p>
        </w:tc>
        <w:tc>
          <w:tcPr/>
          <w:p>
            <w:pPr>
              <w:pStyle w:val="Compact"/>
              <w:jc w:val="right"/>
            </w:pPr>
            <w:r>
              <w:t xml:space="preserve">0.351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0.125</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278.0</w:t>
            </w:r>
          </w:p>
        </w:tc>
        <w:tc>
          <w:tcPr/>
          <w:p>
            <w:pPr>
              <w:pStyle w:val="Compact"/>
              <w:jc w:val="right"/>
            </w:pPr>
            <w:r>
              <w:t xml:space="preserve">0.356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0.124</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206.0</w:t>
            </w:r>
          </w:p>
        </w:tc>
        <w:tc>
          <w:tcPr/>
          <w:p>
            <w:pPr>
              <w:pStyle w:val="Compact"/>
              <w:jc w:val="right"/>
            </w:pPr>
            <w:r>
              <w:t xml:space="preserve">0.537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0.083</w:t>
            </w:r>
          </w:p>
        </w:tc>
        <w:tc>
          <w:tcPr/>
          <w:p>
            <w:pPr>
              <w:pStyle w:val="Compact"/>
              <w:jc w:val="left"/>
            </w:pPr>
            <w:r>
              <w:t xml:space="preserve">small</w:t>
            </w:r>
          </w:p>
        </w:tc>
      </w:tr>
      <w:tr>
        <w:tc>
          <w:tcPr/>
          <w:p>
            <w:pPr>
              <w:pStyle w:val="Compact"/>
              <w:jc w:val="left"/>
            </w:pPr>
            <w:r>
              <w:t xml:space="preserve">Upgrade based on length of service</w:t>
            </w:r>
          </w:p>
        </w:tc>
        <w:tc>
          <w:tcPr/>
          <w:p>
            <w:pPr>
              <w:pStyle w:val="Compact"/>
              <w:jc w:val="right"/>
            </w:pPr>
            <w:r>
              <w:t xml:space="preserve">182.5</w:t>
            </w:r>
          </w:p>
        </w:tc>
        <w:tc>
          <w:tcPr/>
          <w:p>
            <w:pPr>
              <w:pStyle w:val="Compact"/>
              <w:jc w:val="right"/>
            </w:pPr>
            <w:r>
              <w:t xml:space="preserve">0.251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0.153</w:t>
            </w:r>
          </w:p>
        </w:tc>
        <w:tc>
          <w:tcPr/>
          <w:p>
            <w:pPr>
              <w:pStyle w:val="Compact"/>
              <w:jc w:val="left"/>
            </w:pPr>
            <w:r>
              <w:t xml:space="preserve">small</w:t>
            </w:r>
          </w:p>
        </w:tc>
      </w:tr>
    </w:tbl>
    <w:p>
      <w:pPr>
        <w:pStyle w:val="TableCaption"/>
      </w:pPr>
      <w:r>
        <w:t xml:space="preserve">Professional: Gender Comparisons</w:t>
      </w:r>
    </w:p>
    <w:tbl>
      <w:tblPr>
        <w:tblStyle w:val="Table"/>
        <w:tblW w:type="pct" w:w="5000"/>
        <w:tblLayout w:type="fixed"/>
        <w:tblLook w:firstRow="1" w:lastRow="0" w:firstColumn="0" w:lastColumn="0" w:noHBand="0" w:noVBand="0" w:val="0020"/>
        <w:tblCaption w:val="Professional: Gender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127.5</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0.000</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134.5</w:t>
            </w:r>
          </w:p>
        </w:tc>
        <w:tc>
          <w:tcPr/>
          <w:p>
            <w:pPr>
              <w:pStyle w:val="Compact"/>
              <w:jc w:val="right"/>
            </w:pPr>
            <w:r>
              <w:t xml:space="preserve">0.847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0.028</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197.0</w:t>
            </w:r>
          </w:p>
        </w:tc>
        <w:tc>
          <w:tcPr/>
          <w:p>
            <w:pPr>
              <w:pStyle w:val="Compact"/>
              <w:jc w:val="right"/>
            </w:pPr>
            <w:r>
              <w:t xml:space="preserve">0.040</w:t>
            </w:r>
          </w:p>
        </w:tc>
        <w:tc>
          <w:tcPr/>
          <w:p>
            <w:pPr>
              <w:pStyle w:val="Compact"/>
              <w:jc w:val="right"/>
            </w:pPr>
            <w:r>
              <w:t xml:space="preserve">0.161</w:t>
            </w:r>
          </w:p>
        </w:tc>
        <w:tc>
          <w:tcPr/>
          <w:p>
            <w:pPr>
              <w:pStyle w:val="Compact"/>
              <w:jc w:val="left"/>
            </w:pPr>
            <w:r>
              <w:t xml:space="preserve">ns</w:t>
            </w:r>
          </w:p>
        </w:tc>
        <w:tc>
          <w:tcPr/>
          <w:p>
            <w:pPr>
              <w:pStyle w:val="Compact"/>
              <w:jc w:val="right"/>
            </w:pPr>
            <w:r>
              <w:t xml:space="preserve">0.276</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49.5</w:t>
            </w:r>
          </w:p>
        </w:tc>
        <w:tc>
          <w:tcPr/>
          <w:p>
            <w:pPr>
              <w:pStyle w:val="Compact"/>
              <w:jc w:val="right"/>
            </w:pPr>
            <w:r>
              <w:t xml:space="preserve">0.021</w:t>
            </w:r>
          </w:p>
        </w:tc>
        <w:tc>
          <w:tcPr/>
          <w:p>
            <w:pPr>
              <w:pStyle w:val="Compact"/>
              <w:jc w:val="right"/>
            </w:pPr>
            <w:r>
              <w:t xml:space="preserve">0.107</w:t>
            </w:r>
          </w:p>
        </w:tc>
        <w:tc>
          <w:tcPr/>
          <w:p>
            <w:pPr>
              <w:pStyle w:val="Compact"/>
              <w:jc w:val="left"/>
            </w:pPr>
            <w:r>
              <w:t xml:space="preserve">ns</w:t>
            </w:r>
          </w:p>
        </w:tc>
        <w:tc>
          <w:tcPr/>
          <w:p>
            <w:pPr>
              <w:pStyle w:val="Compact"/>
              <w:jc w:val="right"/>
            </w:pPr>
            <w:r>
              <w:t xml:space="preserve">0.309</w:t>
            </w:r>
          </w:p>
        </w:tc>
        <w:tc>
          <w:tcPr/>
          <w:p>
            <w:pPr>
              <w:pStyle w:val="Compact"/>
              <w:jc w:val="left"/>
            </w:pPr>
            <w:r>
              <w:t xml:space="preserve">moderate</w:t>
            </w:r>
          </w:p>
        </w:tc>
      </w:tr>
      <w:tr>
        <w:tc>
          <w:tcPr/>
          <w:p>
            <w:pPr>
              <w:pStyle w:val="Compact"/>
              <w:jc w:val="left"/>
            </w:pPr>
            <w:r>
              <w:t xml:space="preserve">Upgrade based on length of service</w:t>
            </w:r>
          </w:p>
        </w:tc>
        <w:tc>
          <w:tcPr/>
          <w:p>
            <w:pPr>
              <w:pStyle w:val="Compact"/>
              <w:jc w:val="right"/>
            </w:pPr>
            <w:r>
              <w:t xml:space="preserve">103.5</w:t>
            </w:r>
          </w:p>
        </w:tc>
        <w:tc>
          <w:tcPr/>
          <w:p>
            <w:pPr>
              <w:pStyle w:val="Compact"/>
              <w:jc w:val="right"/>
            </w:pPr>
            <w:r>
              <w:t xml:space="preserve">0.477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0.097</w:t>
            </w:r>
          </w:p>
        </w:tc>
        <w:tc>
          <w:tcPr/>
          <w:p>
            <w:pPr>
              <w:pStyle w:val="Compact"/>
              <w:jc w:val="left"/>
            </w:pPr>
            <w:r>
              <w:t xml:space="preserve">small</w:t>
            </w:r>
          </w:p>
        </w:tc>
      </w:tr>
    </w:tbl>
    <w:p>
      <w:pPr>
        <w:pStyle w:val="TableCaption"/>
      </w:pPr>
      <w:r>
        <w:t xml:space="preserve">Professional: Position Comparisons</w:t>
      </w:r>
    </w:p>
    <w:tbl>
      <w:tblPr>
        <w:tblStyle w:val="Table"/>
        <w:tblW w:type="pct" w:w="5000"/>
        <w:tblLayout w:type="fixed"/>
        <w:tblLook w:firstRow="1" w:lastRow="0" w:firstColumn="0" w:lastColumn="0" w:noHBand="0" w:noVBand="0" w:val="0020"/>
        <w:tblCaption w:val="Professional: Position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318.5</w:t>
            </w:r>
          </w:p>
        </w:tc>
        <w:tc>
          <w:tcPr/>
          <w:p>
            <w:pPr>
              <w:pStyle w:val="Compact"/>
              <w:jc w:val="right"/>
            </w:pPr>
            <w:r>
              <w:t xml:space="preserve">0.154</w:t>
            </w:r>
          </w:p>
        </w:tc>
        <w:tc>
          <w:tcPr/>
          <w:p>
            <w:pPr>
              <w:pStyle w:val="Compact"/>
              <w:jc w:val="right"/>
            </w:pPr>
            <w:r>
              <w:t xml:space="preserve">0.616</w:t>
            </w:r>
          </w:p>
        </w:tc>
        <w:tc>
          <w:tcPr/>
          <w:p>
            <w:pPr>
              <w:pStyle w:val="Compact"/>
              <w:jc w:val="left"/>
            </w:pPr>
            <w:r>
              <w:t xml:space="preserve">ns</w:t>
            </w:r>
          </w:p>
        </w:tc>
        <w:tc>
          <w:tcPr/>
          <w:p>
            <w:pPr>
              <w:pStyle w:val="Compact"/>
              <w:jc w:val="right"/>
            </w:pPr>
            <w:r>
              <w:t xml:space="preserve">0.190</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395.5</w:t>
            </w:r>
          </w:p>
        </w:tc>
        <w:tc>
          <w:tcPr/>
          <w:p>
            <w:pPr>
              <w:pStyle w:val="Compact"/>
              <w:jc w:val="right"/>
            </w:pPr>
            <w:r>
              <w:t xml:space="preserve">0.771</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0.040</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401.5</w:t>
            </w:r>
          </w:p>
        </w:tc>
        <w:tc>
          <w:tcPr/>
          <w:p>
            <w:pPr>
              <w:pStyle w:val="Compact"/>
              <w:jc w:val="right"/>
            </w:pPr>
            <w:r>
              <w:t xml:space="preserve">0.694</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0.053</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426.0</w:t>
            </w:r>
          </w:p>
        </w:tc>
        <w:tc>
          <w:tcPr/>
          <w:p>
            <w:pPr>
              <w:pStyle w:val="Compact"/>
              <w:jc w:val="right"/>
            </w:pPr>
            <w:r>
              <w:t xml:space="preserve">0.417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0.109</w:t>
            </w:r>
          </w:p>
        </w:tc>
        <w:tc>
          <w:tcPr/>
          <w:p>
            <w:pPr>
              <w:pStyle w:val="Compact"/>
              <w:jc w:val="left"/>
            </w:pPr>
            <w:r>
              <w:t xml:space="preserve">small</w:t>
            </w:r>
          </w:p>
        </w:tc>
      </w:tr>
      <w:tr>
        <w:tc>
          <w:tcPr/>
          <w:p>
            <w:pPr>
              <w:pStyle w:val="Compact"/>
              <w:jc w:val="left"/>
            </w:pPr>
            <w:r>
              <w:t xml:space="preserve">Upgrade based on length of service</w:t>
            </w:r>
          </w:p>
        </w:tc>
        <w:tc>
          <w:tcPr/>
          <w:p>
            <w:pPr>
              <w:pStyle w:val="Compact"/>
              <w:jc w:val="right"/>
            </w:pPr>
            <w:r>
              <w:t xml:space="preserve">283.0</w:t>
            </w:r>
          </w:p>
        </w:tc>
        <w:tc>
          <w:tcPr/>
          <w:p>
            <w:pPr>
              <w:pStyle w:val="Compact"/>
              <w:jc w:val="right"/>
            </w:pPr>
            <w:r>
              <w:t xml:space="preserve">0.100</w:t>
            </w:r>
          </w:p>
        </w:tc>
        <w:tc>
          <w:tcPr/>
          <w:p>
            <w:pPr>
              <w:pStyle w:val="Compact"/>
              <w:jc w:val="right"/>
            </w:pPr>
            <w:r>
              <w:t xml:space="preserve">0.500</w:t>
            </w:r>
          </w:p>
        </w:tc>
        <w:tc>
          <w:tcPr/>
          <w:p>
            <w:pPr>
              <w:pStyle w:val="Compact"/>
              <w:jc w:val="left"/>
            </w:pPr>
            <w:r>
              <w:t xml:space="preserve">ns</w:t>
            </w:r>
          </w:p>
        </w:tc>
        <w:tc>
          <w:tcPr/>
          <w:p>
            <w:pPr>
              <w:pStyle w:val="Compact"/>
              <w:jc w:val="right"/>
            </w:pPr>
            <w:r>
              <w:t xml:space="preserve">0.219</w:t>
            </w:r>
          </w:p>
        </w:tc>
        <w:tc>
          <w:tcPr/>
          <w:p>
            <w:pPr>
              <w:pStyle w:val="Compact"/>
              <w:jc w:val="left"/>
            </w:pPr>
            <w:r>
              <w:t xml:space="preserve">small</w:t>
            </w:r>
          </w:p>
        </w:tc>
      </w:tr>
    </w:tbl>
    <w:p>
      <w:pPr>
        <w:pStyle w:val="TableCaption"/>
      </w:pPr>
      <w:r>
        <w:t xml:space="preserve">Professional: Military Comparisons</w:t>
      </w:r>
    </w:p>
    <w:tbl>
      <w:tblPr>
        <w:tblStyle w:val="Table"/>
        <w:tblW w:type="pct" w:w="5000"/>
        <w:tblLayout w:type="fixed"/>
        <w:tblLook w:firstRow="1" w:lastRow="0" w:firstColumn="0" w:lastColumn="0" w:noHBand="0" w:noVBand="0" w:val="0020"/>
        <w:tblCaption w:val="Professional: Military Comparisons"/>
      </w:tblPr>
      <w:tblGrid>
        <w:gridCol w:w="2980"/>
        <w:gridCol w:w="851"/>
        <w:gridCol w:w="510"/>
        <w:gridCol w:w="936"/>
        <w:gridCol w:w="1107"/>
        <w:gridCol w:w="681"/>
        <w:gridCol w:w="851"/>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128.0</w:t>
            </w:r>
          </w:p>
        </w:tc>
        <w:tc>
          <w:tcPr/>
          <w:p>
            <w:pPr>
              <w:pStyle w:val="Compact"/>
              <w:jc w:val="right"/>
            </w:pPr>
            <w:r>
              <w:t xml:space="preserve">0.327</w:t>
            </w:r>
          </w:p>
        </w:tc>
        <w:tc>
          <w:tcPr/>
          <w:p>
            <w:pPr>
              <w:pStyle w:val="Compact"/>
              <w:jc w:val="right"/>
            </w:pPr>
            <w:r>
              <w:t xml:space="preserve">0.981</w:t>
            </w:r>
          </w:p>
        </w:tc>
        <w:tc>
          <w:tcPr/>
          <w:p>
            <w:pPr>
              <w:pStyle w:val="Compact"/>
              <w:jc w:val="left"/>
            </w:pPr>
            <w:r>
              <w:t xml:space="preserve">ns</w:t>
            </w:r>
          </w:p>
        </w:tc>
        <w:tc>
          <w:tcPr/>
          <w:p>
            <w:pPr>
              <w:pStyle w:val="Compact"/>
              <w:jc w:val="right"/>
            </w:pPr>
            <w:r>
              <w:t xml:space="preserve">0.133</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151.0</w:t>
            </w:r>
          </w:p>
        </w:tc>
        <w:tc>
          <w:tcPr/>
          <w:p>
            <w:pPr>
              <w:pStyle w:val="Compact"/>
              <w:jc w:val="right"/>
            </w:pPr>
            <w:r>
              <w:t xml:space="preserve">0.151</w:t>
            </w:r>
          </w:p>
        </w:tc>
        <w:tc>
          <w:tcPr/>
          <w:p>
            <w:pPr>
              <w:pStyle w:val="Compact"/>
              <w:jc w:val="right"/>
            </w:pPr>
            <w:r>
              <w:t xml:space="preserve">0.604</w:t>
            </w:r>
          </w:p>
        </w:tc>
        <w:tc>
          <w:tcPr/>
          <w:p>
            <w:pPr>
              <w:pStyle w:val="Compact"/>
              <w:jc w:val="left"/>
            </w:pPr>
            <w:r>
              <w:t xml:space="preserve">ns</w:t>
            </w:r>
          </w:p>
        </w:tc>
        <w:tc>
          <w:tcPr/>
          <w:p>
            <w:pPr>
              <w:pStyle w:val="Compact"/>
              <w:jc w:val="right"/>
            </w:pPr>
            <w:r>
              <w:t xml:space="preserve">0.192</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57.0</w:t>
            </w:r>
          </w:p>
        </w:tc>
        <w:tc>
          <w:tcPr/>
          <w:p>
            <w:pPr>
              <w:pStyle w:val="Compact"/>
              <w:jc w:val="right"/>
            </w:pPr>
            <w:r>
              <w:t xml:space="preserve">0.117</w:t>
            </w:r>
          </w:p>
        </w:tc>
        <w:tc>
          <w:tcPr/>
          <w:p>
            <w:pPr>
              <w:pStyle w:val="Compact"/>
              <w:jc w:val="right"/>
            </w:pPr>
            <w:r>
              <w:t xml:space="preserve">0.585</w:t>
            </w:r>
          </w:p>
        </w:tc>
        <w:tc>
          <w:tcPr/>
          <w:p>
            <w:pPr>
              <w:pStyle w:val="Compact"/>
              <w:jc w:val="left"/>
            </w:pPr>
            <w:r>
              <w:t xml:space="preserve">ns</w:t>
            </w:r>
          </w:p>
        </w:tc>
        <w:tc>
          <w:tcPr/>
          <w:p>
            <w:pPr>
              <w:pStyle w:val="Compact"/>
              <w:jc w:val="right"/>
            </w:pPr>
            <w:r>
              <w:t xml:space="preserve">0.210</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119.5</w:t>
            </w:r>
          </w:p>
        </w:tc>
        <w:tc>
          <w:tcPr/>
          <w:p>
            <w:pPr>
              <w:pStyle w:val="Compact"/>
              <w:jc w:val="right"/>
            </w:pPr>
            <w:r>
              <w:t xml:space="preserve">0.675</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0.058</w:t>
            </w:r>
          </w:p>
        </w:tc>
        <w:tc>
          <w:tcPr/>
          <w:p>
            <w:pPr>
              <w:pStyle w:val="Compact"/>
              <w:jc w:val="left"/>
            </w:pPr>
            <w:r>
              <w:t xml:space="preserve">small</w:t>
            </w:r>
          </w:p>
        </w:tc>
      </w:tr>
      <w:tr>
        <w:tc>
          <w:tcPr/>
          <w:p>
            <w:pPr>
              <w:pStyle w:val="Compact"/>
              <w:jc w:val="left"/>
            </w:pPr>
            <w:r>
              <w:t xml:space="preserve">Upgrade based on length of service</w:t>
            </w:r>
          </w:p>
        </w:tc>
        <w:tc>
          <w:tcPr/>
          <w:p>
            <w:pPr>
              <w:pStyle w:val="Compact"/>
              <w:jc w:val="right"/>
            </w:pPr>
            <w:r>
              <w:t xml:space="preserve">112.0</w:t>
            </w:r>
          </w:p>
        </w:tc>
        <w:tc>
          <w:tcPr/>
          <w:p>
            <w:pPr>
              <w:pStyle w:val="Compact"/>
              <w:jc w:val="right"/>
            </w:pPr>
            <w:r>
              <w:t xml:space="preserve">0.857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0.026</w:t>
            </w:r>
          </w:p>
        </w:tc>
        <w:tc>
          <w:tcPr/>
          <w:p>
            <w:pPr>
              <w:pStyle w:val="Compact"/>
              <w:jc w:val="left"/>
            </w:pPr>
            <w:r>
              <w:t xml:space="preserve">small</w:t>
            </w:r>
          </w:p>
        </w:tc>
      </w:tr>
    </w:tbl>
    <w:p>
      <w:pPr>
        <w:pStyle w:val="TableCaption"/>
      </w:pPr>
      <w:r>
        <w:t xml:space="preserve">Professional: Experience Comparisons</w:t>
      </w:r>
    </w:p>
    <w:tbl>
      <w:tblPr>
        <w:tblStyle w:val="Table"/>
        <w:tblW w:type="pct" w:w="5000"/>
        <w:tblLayout w:type="fixed"/>
        <w:tblLook w:firstRow="1" w:lastRow="0" w:firstColumn="0" w:lastColumn="0" w:noHBand="0" w:noVBand="0" w:val="0020"/>
        <w:tblCaption w:val="Professional: Experience Comparisons"/>
      </w:tblPr>
      <w:tblGrid>
        <w:gridCol w:w="2887"/>
        <w:gridCol w:w="825"/>
        <w:gridCol w:w="247"/>
        <w:gridCol w:w="495"/>
        <w:gridCol w:w="907"/>
        <w:gridCol w:w="1072"/>
        <w:gridCol w:w="660"/>
        <w:gridCol w:w="825"/>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Financially stable airline</w:t>
            </w:r>
          </w:p>
        </w:tc>
        <w:tc>
          <w:tcPr/>
          <w:p>
            <w:pPr>
              <w:pStyle w:val="Compact"/>
              <w:jc w:val="right"/>
            </w:pPr>
            <w:r>
              <w:t xml:space="preserve">1.889</w:t>
            </w:r>
          </w:p>
        </w:tc>
        <w:tc>
          <w:tcPr/>
          <w:p>
            <w:pPr>
              <w:pStyle w:val="Compact"/>
              <w:jc w:val="right"/>
            </w:pPr>
            <w:r>
              <w:t xml:space="preserve">3</w:t>
            </w:r>
          </w:p>
        </w:tc>
        <w:tc>
          <w:tcPr/>
          <w:p>
            <w:pPr>
              <w:pStyle w:val="Compact"/>
              <w:jc w:val="right"/>
            </w:pPr>
            <w:r>
              <w:t xml:space="preserve">0.596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-0.021</w:t>
            </w:r>
          </w:p>
        </w:tc>
        <w:tc>
          <w:tcPr/>
          <w:p>
            <w:pPr>
              <w:pStyle w:val="Compact"/>
              <w:jc w:val="left"/>
            </w:pPr>
            <w:r>
              <w:t xml:space="preserve">small</w:t>
            </w:r>
          </w:p>
        </w:tc>
      </w:tr>
      <w:tr>
        <w:tc>
          <w:tcPr/>
          <w:p>
            <w:pPr>
              <w:pStyle w:val="Compact"/>
              <w:jc w:val="left"/>
            </w:pPr>
            <w:r>
              <w:t xml:space="preserve">Opportunity for rapid upgrade</w:t>
            </w:r>
          </w:p>
        </w:tc>
        <w:tc>
          <w:tcPr/>
          <w:p>
            <w:pPr>
              <w:pStyle w:val="Compact"/>
              <w:jc w:val="right"/>
            </w:pPr>
            <w:r>
              <w:t xml:space="preserve">5.492</w:t>
            </w:r>
          </w:p>
        </w:tc>
        <w:tc>
          <w:tcPr/>
          <w:p>
            <w:pPr>
              <w:pStyle w:val="Compact"/>
              <w:jc w:val="right"/>
            </w:pPr>
            <w:r>
              <w:t xml:space="preserve">3</w:t>
            </w:r>
          </w:p>
        </w:tc>
        <w:tc>
          <w:tcPr/>
          <w:p>
            <w:pPr>
              <w:pStyle w:val="Compact"/>
              <w:jc w:val="right"/>
            </w:pPr>
            <w:r>
              <w:t xml:space="preserve">0.139</w:t>
            </w:r>
          </w:p>
        </w:tc>
        <w:tc>
          <w:tcPr/>
          <w:p>
            <w:pPr>
              <w:pStyle w:val="Compact"/>
              <w:jc w:val="right"/>
            </w:pPr>
            <w:r>
              <w:t xml:space="preserve">0.695</w:t>
            </w:r>
          </w:p>
        </w:tc>
        <w:tc>
          <w:tcPr/>
          <w:p>
            <w:pPr>
              <w:pStyle w:val="Compact"/>
              <w:jc w:val="left"/>
            </w:pPr>
            <w:r>
              <w:t xml:space="preserve">ns</w:t>
            </w:r>
          </w:p>
        </w:tc>
        <w:tc>
          <w:tcPr/>
          <w:p>
            <w:pPr>
              <w:pStyle w:val="Compact"/>
              <w:jc w:val="right"/>
            </w:pPr>
            <w:r>
              <w:t xml:space="preserve">0.047</w:t>
            </w:r>
          </w:p>
        </w:tc>
        <w:tc>
          <w:tcPr/>
          <w:p>
            <w:pPr>
              <w:pStyle w:val="Compact"/>
              <w:jc w:val="left"/>
            </w:pPr>
            <w:r>
              <w:t xml:space="preserve">small</w:t>
            </w:r>
          </w:p>
        </w:tc>
      </w:tr>
      <w:tr>
        <w:tc>
          <w:tcPr/>
          <w:p>
            <w:pPr>
              <w:pStyle w:val="Compact"/>
              <w:jc w:val="left"/>
            </w:pPr>
            <w:r>
              <w:t xml:space="preserve">Opportunity to fly larger aircraft</w:t>
            </w:r>
          </w:p>
        </w:tc>
        <w:tc>
          <w:tcPr/>
          <w:p>
            <w:pPr>
              <w:pStyle w:val="Compact"/>
              <w:jc w:val="right"/>
            </w:pPr>
            <w:r>
              <w:t xml:space="preserve">0.768</w:t>
            </w:r>
          </w:p>
        </w:tc>
        <w:tc>
          <w:tcPr/>
          <w:p>
            <w:pPr>
              <w:pStyle w:val="Compact"/>
              <w:jc w:val="right"/>
            </w:pPr>
            <w:r>
              <w:t xml:space="preserve">3</w:t>
            </w:r>
          </w:p>
        </w:tc>
        <w:tc>
          <w:tcPr/>
          <w:p>
            <w:pPr>
              <w:pStyle w:val="Compact"/>
              <w:jc w:val="right"/>
            </w:pPr>
            <w:r>
              <w:t xml:space="preserve">0.857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-0.042</w:t>
            </w:r>
          </w:p>
        </w:tc>
        <w:tc>
          <w:tcPr/>
          <w:p>
            <w:pPr>
              <w:pStyle w:val="Compact"/>
              <w:jc w:val="left"/>
            </w:pPr>
            <w:r>
              <w:t xml:space="preserve">small</w:t>
            </w:r>
          </w:p>
        </w:tc>
      </w:tr>
      <w:tr>
        <w:tc>
          <w:tcPr/>
          <w:p>
            <w:pPr>
              <w:pStyle w:val="Compact"/>
              <w:jc w:val="left"/>
            </w:pPr>
            <w:r>
              <w:t xml:space="preserve">Promotion/upgrade based on merit</w:t>
            </w:r>
          </w:p>
        </w:tc>
        <w:tc>
          <w:tcPr/>
          <w:p>
            <w:pPr>
              <w:pStyle w:val="Compact"/>
              <w:jc w:val="right"/>
            </w:pPr>
            <w:r>
              <w:t xml:space="preserve">3.147</w:t>
            </w:r>
          </w:p>
        </w:tc>
        <w:tc>
          <w:tcPr/>
          <w:p>
            <w:pPr>
              <w:pStyle w:val="Compact"/>
              <w:jc w:val="right"/>
            </w:pPr>
            <w:r>
              <w:t xml:space="preserve">3</w:t>
            </w:r>
          </w:p>
        </w:tc>
        <w:tc>
          <w:tcPr/>
          <w:p>
            <w:pPr>
              <w:pStyle w:val="Compact"/>
              <w:jc w:val="right"/>
            </w:pPr>
            <w:r>
              <w:t xml:space="preserve">0.369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0.003</w:t>
            </w:r>
          </w:p>
        </w:tc>
        <w:tc>
          <w:tcPr/>
          <w:p>
            <w:pPr>
              <w:pStyle w:val="Compact"/>
              <w:jc w:val="left"/>
            </w:pPr>
            <w:r>
              <w:t xml:space="preserve">small</w:t>
            </w:r>
          </w:p>
        </w:tc>
      </w:tr>
      <w:tr>
        <w:tc>
          <w:tcPr/>
          <w:p>
            <w:pPr>
              <w:pStyle w:val="Compact"/>
              <w:jc w:val="left"/>
            </w:pPr>
            <w:r>
              <w:t xml:space="preserve">Upgrade based on length of service</w:t>
            </w:r>
          </w:p>
        </w:tc>
        <w:tc>
          <w:tcPr/>
          <w:p>
            <w:pPr>
              <w:pStyle w:val="Compact"/>
              <w:jc w:val="right"/>
            </w:pPr>
            <w:r>
              <w:t xml:space="preserve">2.449</w:t>
            </w:r>
          </w:p>
        </w:tc>
        <w:tc>
          <w:tcPr/>
          <w:p>
            <w:pPr>
              <w:pStyle w:val="Compact"/>
              <w:jc w:val="right"/>
            </w:pPr>
            <w:r>
              <w:t xml:space="preserve">3</w:t>
            </w:r>
          </w:p>
        </w:tc>
        <w:tc>
          <w:tcPr/>
          <w:p>
            <w:pPr>
              <w:pStyle w:val="Compact"/>
              <w:jc w:val="right"/>
            </w:pPr>
            <w:r>
              <w:t xml:space="preserve">0.485</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-0.010</w:t>
            </w:r>
          </w:p>
        </w:tc>
        <w:tc>
          <w:tcPr/>
          <w:p>
            <w:pPr>
              <w:pStyle w:val="Compact"/>
              <w:jc w:val="left"/>
            </w:pPr>
            <w:r>
              <w:t xml:space="preserve">small</w:t>
            </w:r>
          </w:p>
        </w:tc>
      </w:tr>
    </w:tbl>
    <w:bookmarkEnd w:id="67"/>
    <w:bookmarkStart w:id="71" w:name="recognition-subfactors"/>
    <w:p>
      <w:pPr>
        <w:pStyle w:val="Heading2"/>
      </w:pPr>
      <w:r>
        <w:t xml:space="preserve">6.4 Recognition Subfactors</w:t>
      </w:r>
    </w:p>
    <w:p>
      <w:pPr>
        <w:pStyle w:val="TableCaption"/>
      </w:pPr>
      <w:r>
        <w:t xml:space="preserve">Recognition Subfactors - Descriptive Statistics</w:t>
      </w:r>
    </w:p>
    <w:tbl>
      <w:tblPr>
        <w:tblStyle w:val="Table"/>
        <w:tblW w:type="pct" w:w="5000"/>
        <w:tblLayout w:type="fixed"/>
        <w:tblLook w:firstRow="1" w:lastRow="0" w:firstColumn="0" w:lastColumn="0" w:noHBand="0" w:noVBand="0" w:val="0020"/>
        <w:tblCaption w:val="Recognition Subfactors - Descriptive Statistics"/>
      </w:tblPr>
      <w:tblGrid>
        <w:gridCol w:w="4373"/>
        <w:gridCol w:w="354"/>
        <w:gridCol w:w="827"/>
        <w:gridCol w:w="591"/>
        <w:gridCol w:w="591"/>
        <w:gridCol w:w="1182"/>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Professional-looking uniforms</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2.63</w:t>
            </w:r>
          </w:p>
        </w:tc>
        <w:tc>
          <w:tcPr/>
          <w:p>
            <w:pPr>
              <w:pStyle w:val="Compact"/>
              <w:jc w:val="right"/>
            </w:pPr>
            <w:r>
              <w:t xml:space="preserve">0.99</w:t>
            </w:r>
          </w:p>
        </w:tc>
        <w:tc>
          <w:tcPr/>
          <w:p>
            <w:pPr>
              <w:pStyle w:val="Compact"/>
              <w:jc w:val="right"/>
            </w:pPr>
            <w:r>
              <w:t xml:space="preserve">19.30</w:t>
            </w:r>
          </w:p>
        </w:tc>
      </w:tr>
      <w:tr>
        <w:tc>
          <w:tcPr/>
          <w:p>
            <w:pPr>
              <w:pStyle w:val="Compact"/>
              <w:jc w:val="left"/>
            </w:pPr>
            <w:r>
              <w:t xml:space="preserve">Additional vacation for long service</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2.11</w:t>
            </w:r>
          </w:p>
        </w:tc>
        <w:tc>
          <w:tcPr/>
          <w:p>
            <w:pPr>
              <w:pStyle w:val="Compact"/>
              <w:jc w:val="right"/>
            </w:pPr>
            <w:r>
              <w:t xml:space="preserve">1.03</w:t>
            </w:r>
          </w:p>
        </w:tc>
        <w:tc>
          <w:tcPr/>
          <w:p>
            <w:pPr>
              <w:pStyle w:val="Compact"/>
              <w:jc w:val="right"/>
            </w:pPr>
            <w:r>
              <w:t xml:space="preserve">35.09</w:t>
            </w:r>
          </w:p>
        </w:tc>
      </w:tr>
      <w:tr>
        <w:tc>
          <w:tcPr/>
          <w:p>
            <w:pPr>
              <w:pStyle w:val="Compact"/>
              <w:jc w:val="left"/>
            </w:pPr>
            <w:r>
              <w:t xml:space="preserve">Recognition as a professional</w:t>
            </w:r>
          </w:p>
        </w:tc>
        <w:tc>
          <w:tcPr/>
          <w:p>
            <w:pPr>
              <w:pStyle w:val="Compact"/>
              <w:jc w:val="right"/>
            </w:pPr>
            <w:r>
              <w:t xml:space="preserve">57</w:t>
            </w:r>
          </w:p>
        </w:tc>
        <w:tc>
          <w:tcPr/>
          <w:p>
            <w:pPr>
              <w:pStyle w:val="Compact"/>
              <w:jc w:val="right"/>
            </w:pPr>
            <w:r>
              <w:t xml:space="preserve">2</w:t>
            </w:r>
          </w:p>
        </w:tc>
        <w:tc>
          <w:tcPr/>
          <w:p>
            <w:pPr>
              <w:pStyle w:val="Compact"/>
              <w:jc w:val="right"/>
            </w:pPr>
            <w:r>
              <w:t xml:space="preserve">1.82</w:t>
            </w:r>
          </w:p>
        </w:tc>
        <w:tc>
          <w:tcPr/>
          <w:p>
            <w:pPr>
              <w:pStyle w:val="Compact"/>
              <w:jc w:val="right"/>
            </w:pPr>
            <w:r>
              <w:t xml:space="preserve">0.89</w:t>
            </w:r>
          </w:p>
        </w:tc>
        <w:tc>
          <w:tcPr/>
          <w:p>
            <w:pPr>
              <w:pStyle w:val="Compact"/>
              <w:jc w:val="right"/>
            </w:pPr>
            <w:r>
              <w:t xml:space="preserve">43.86</w:t>
            </w:r>
          </w:p>
        </w:tc>
      </w:tr>
      <w:tr>
        <w:tc>
          <w:tcPr/>
          <w:p>
            <w:pPr>
              <w:pStyle w:val="Compact"/>
              <w:jc w:val="left"/>
            </w:pPr>
            <w:r>
              <w:t xml:space="preserve">Airline recognition</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3.44</w:t>
            </w:r>
          </w:p>
        </w:tc>
        <w:tc>
          <w:tcPr/>
          <w:p>
            <w:pPr>
              <w:pStyle w:val="Compact"/>
              <w:jc w:val="right"/>
            </w:pPr>
            <w:r>
              <w:t xml:space="preserve">0.85</w:t>
            </w:r>
          </w:p>
        </w:tc>
        <w:tc>
          <w:tcPr/>
          <w:p>
            <w:pPr>
              <w:pStyle w:val="Compact"/>
              <w:jc w:val="right"/>
            </w:pPr>
            <w:r>
              <w:t xml:space="preserve">1.75</w:t>
            </w:r>
          </w:p>
        </w:tc>
      </w:tr>
    </w:tbl>
    <w:p>
      <w:pPr>
        <w:pStyle w:val="TableCaption"/>
      </w:pPr>
      <w:r>
        <w:t xml:space="preserve">Recognition: Friedman Test</w:t>
      </w:r>
    </w:p>
    <w:tbl>
      <w:tblPr>
        <w:tblStyle w:val="Table"/>
        <w:tblW w:type="auto" w:w="0"/>
        <w:tblLook w:firstRow="1" w:lastRow="0" w:firstColumn="0" w:lastColumn="0" w:noHBand="0" w:noVBand="0" w:val="0020"/>
        <w:tblCaption w:val="Recognition: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51.653</w:t>
            </w:r>
          </w:p>
        </w:tc>
        <w:tc>
          <w:tcPr/>
          <w:p>
            <w:pPr>
              <w:pStyle w:val="Compact"/>
              <w:jc w:val="right"/>
            </w:pPr>
            <w:r>
              <w:t xml:space="preserve">3</w:t>
            </w:r>
          </w:p>
        </w:tc>
        <w:tc>
          <w:tcPr/>
          <w:p>
            <w:pPr>
              <w:pStyle w:val="Compact"/>
              <w:jc w:val="right"/>
            </w:pPr>
            <w:r>
              <w:t xml:space="preserve">0</w:t>
            </w:r>
          </w:p>
        </w:tc>
        <w:tc>
          <w:tcPr/>
          <w:p>
            <w:pPr>
              <w:pStyle w:val="Compact"/>
              <w:jc w:val="left"/>
            </w:pPr>
            <w:r>
              <w:t xml:space="preserve">Friedman test</w:t>
            </w:r>
          </w:p>
        </w:tc>
      </w:tr>
    </w:tbl>
    <w:p>
      <w:pPr>
        <w:pStyle w:val="BodyText"/>
      </w:pPr>
      <w:r>
        <w:drawing>
          <wp:inline>
            <wp:extent cx="5334000" cy="3200400"/>
            <wp:effectExtent b="0" l="0" r="0" t="0"/>
            <wp:docPr descr="" title="" id="69" name="Picture"/>
            <a:graphic>
              <a:graphicData uri="http://schemas.openxmlformats.org/drawingml/2006/picture">
                <pic:pic>
                  <pic:nvPicPr>
                    <pic:cNvPr descr="unified_retention_analysis-mod57_files/figure-docx/analyze-recognition-1.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p>
    <w:p>
      <w:pPr>
        <w:pStyle w:val="TableCaption"/>
      </w:pPr>
      <w:r>
        <w:t xml:space="preserve">Recognition: Age Group Comparisons</w:t>
      </w:r>
    </w:p>
    <w:tbl>
      <w:tblPr>
        <w:tblStyle w:val="Table"/>
        <w:tblW w:type="pct" w:w="5000"/>
        <w:tblLayout w:type="fixed"/>
        <w:tblLook w:firstRow="1" w:lastRow="0" w:firstColumn="0" w:lastColumn="0" w:noHBand="0" w:noVBand="0" w:val="0020"/>
        <w:tblCaption w:val="Recognition: Age Group Comparisons"/>
      </w:tblPr>
      <w:tblGrid>
        <w:gridCol w:w="3084"/>
        <w:gridCol w:w="833"/>
        <w:gridCol w:w="500"/>
        <w:gridCol w:w="917"/>
        <w:gridCol w:w="1083"/>
        <w:gridCol w:w="666"/>
        <w:gridCol w:w="833"/>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248.0</w:t>
            </w:r>
          </w:p>
        </w:tc>
        <w:tc>
          <w:tcPr/>
          <w:p>
            <w:pPr>
              <w:pStyle w:val="Compact"/>
              <w:jc w:val="right"/>
            </w:pPr>
            <w:r>
              <w:t xml:space="preserve">0.779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0.039</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122.0</w:t>
            </w:r>
          </w:p>
        </w:tc>
        <w:tc>
          <w:tcPr/>
          <w:p>
            <w:pPr>
              <w:pStyle w:val="Compact"/>
              <w:jc w:val="right"/>
            </w:pPr>
            <w:r>
              <w:t xml:space="preserve">0.014</w:t>
            </w:r>
          </w:p>
        </w:tc>
        <w:tc>
          <w:tcPr/>
          <w:p>
            <w:pPr>
              <w:pStyle w:val="Compact"/>
              <w:jc w:val="right"/>
            </w:pPr>
            <w:r>
              <w:t xml:space="preserve">0.054</w:t>
            </w:r>
          </w:p>
        </w:tc>
        <w:tc>
          <w:tcPr/>
          <w:p>
            <w:pPr>
              <w:pStyle w:val="Compact"/>
              <w:jc w:val="left"/>
            </w:pPr>
            <w:r>
              <w:t xml:space="preserve">ns</w:t>
            </w:r>
          </w:p>
        </w:tc>
        <w:tc>
          <w:tcPr/>
          <w:p>
            <w:pPr>
              <w:pStyle w:val="Compact"/>
              <w:jc w:val="right"/>
            </w:pPr>
            <w:r>
              <w:t xml:space="preserve">0.328</w:t>
            </w:r>
          </w:p>
        </w:tc>
        <w:tc>
          <w:tcPr/>
          <w:p>
            <w:pPr>
              <w:pStyle w:val="Compact"/>
              <w:jc w:val="left"/>
            </w:pPr>
            <w:r>
              <w:t xml:space="preserve">moderate</w:t>
            </w:r>
          </w:p>
        </w:tc>
      </w:tr>
      <w:tr>
        <w:tc>
          <w:tcPr/>
          <w:p>
            <w:pPr>
              <w:pStyle w:val="Compact"/>
              <w:jc w:val="left"/>
            </w:pPr>
            <w:r>
              <w:t xml:space="preserve">Recognition as a professional</w:t>
            </w:r>
          </w:p>
        </w:tc>
        <w:tc>
          <w:tcPr/>
          <w:p>
            <w:pPr>
              <w:pStyle w:val="Compact"/>
              <w:jc w:val="right"/>
            </w:pPr>
            <w:r>
              <w:t xml:space="preserve">341.5</w:t>
            </w:r>
          </w:p>
        </w:tc>
        <w:tc>
          <w:tcPr/>
          <w:p>
            <w:pPr>
              <w:pStyle w:val="Compact"/>
              <w:jc w:val="right"/>
            </w:pPr>
            <w:r>
              <w:t xml:space="preserve">0.017</w:t>
            </w:r>
          </w:p>
        </w:tc>
        <w:tc>
          <w:tcPr/>
          <w:p>
            <w:pPr>
              <w:pStyle w:val="Compact"/>
              <w:jc w:val="right"/>
            </w:pPr>
            <w:r>
              <w:t xml:space="preserve">0.054</w:t>
            </w:r>
          </w:p>
        </w:tc>
        <w:tc>
          <w:tcPr/>
          <w:p>
            <w:pPr>
              <w:pStyle w:val="Compact"/>
              <w:jc w:val="left"/>
            </w:pPr>
            <w:r>
              <w:t xml:space="preserve">ns</w:t>
            </w:r>
          </w:p>
        </w:tc>
        <w:tc>
          <w:tcPr/>
          <w:p>
            <w:pPr>
              <w:pStyle w:val="Compact"/>
              <w:jc w:val="right"/>
            </w:pPr>
            <w:r>
              <w:t xml:space="preserve">0.318</w:t>
            </w:r>
          </w:p>
        </w:tc>
        <w:tc>
          <w:tcPr/>
          <w:p>
            <w:pPr>
              <w:pStyle w:val="Compact"/>
              <w:jc w:val="left"/>
            </w:pPr>
            <w:r>
              <w:t xml:space="preserve">moderate</w:t>
            </w:r>
          </w:p>
        </w:tc>
      </w:tr>
      <w:tr>
        <w:tc>
          <w:tcPr/>
          <w:p>
            <w:pPr>
              <w:pStyle w:val="Compact"/>
              <w:jc w:val="left"/>
            </w:pPr>
            <w:r>
              <w:t xml:space="preserve">Airline recognition</w:t>
            </w:r>
          </w:p>
        </w:tc>
        <w:tc>
          <w:tcPr/>
          <w:p>
            <w:pPr>
              <w:pStyle w:val="Compact"/>
              <w:jc w:val="right"/>
            </w:pPr>
            <w:r>
              <w:t xml:space="preserve">247.0</w:t>
            </w:r>
          </w:p>
        </w:tc>
        <w:tc>
          <w:tcPr/>
          <w:p>
            <w:pPr>
              <w:pStyle w:val="Compact"/>
              <w:jc w:val="right"/>
            </w:pPr>
            <w:r>
              <w:t xml:space="preserve">0.776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0.039</w:t>
            </w:r>
          </w:p>
        </w:tc>
        <w:tc>
          <w:tcPr/>
          <w:p>
            <w:pPr>
              <w:pStyle w:val="Compact"/>
              <w:jc w:val="left"/>
            </w:pPr>
            <w:r>
              <w:t xml:space="preserve">small</w:t>
            </w:r>
          </w:p>
        </w:tc>
      </w:tr>
    </w:tbl>
    <w:p>
      <w:pPr>
        <w:pStyle w:val="TableCaption"/>
      </w:pPr>
      <w:r>
        <w:t xml:space="preserve">Recognition: Gender Comparisons</w:t>
      </w:r>
    </w:p>
    <w:tbl>
      <w:tblPr>
        <w:tblStyle w:val="Table"/>
        <w:tblW w:type="pct" w:w="5000"/>
        <w:tblLayout w:type="fixed"/>
        <w:tblLook w:firstRow="1" w:lastRow="0" w:firstColumn="0" w:lastColumn="0" w:noHBand="0" w:noVBand="0" w:val="0020"/>
        <w:tblCaption w:val="Recognition: Gender Comparisons"/>
      </w:tblPr>
      <w:tblGrid>
        <w:gridCol w:w="3084"/>
        <w:gridCol w:w="833"/>
        <w:gridCol w:w="500"/>
        <w:gridCol w:w="917"/>
        <w:gridCol w:w="1083"/>
        <w:gridCol w:w="666"/>
        <w:gridCol w:w="833"/>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73</w:t>
            </w:r>
          </w:p>
        </w:tc>
        <w:tc>
          <w:tcPr/>
          <w:p>
            <w:pPr>
              <w:pStyle w:val="Compact"/>
              <w:jc w:val="right"/>
            </w:pPr>
            <w:r>
              <w:t xml:space="preserve">0.097</w:t>
            </w:r>
          </w:p>
        </w:tc>
        <w:tc>
          <w:tcPr/>
          <w:p>
            <w:pPr>
              <w:pStyle w:val="Compact"/>
              <w:jc w:val="right"/>
            </w:pPr>
            <w:r>
              <w:t xml:space="preserve">0.387</w:t>
            </w:r>
          </w:p>
        </w:tc>
        <w:tc>
          <w:tcPr/>
          <w:p>
            <w:pPr>
              <w:pStyle w:val="Compact"/>
              <w:jc w:val="left"/>
            </w:pPr>
            <w:r>
              <w:t xml:space="preserve">ns</w:t>
            </w:r>
          </w:p>
        </w:tc>
        <w:tc>
          <w:tcPr/>
          <w:p>
            <w:pPr>
              <w:pStyle w:val="Compact"/>
              <w:jc w:val="right"/>
            </w:pPr>
            <w:r>
              <w:t xml:space="preserve">0.224</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102</w:t>
            </w:r>
          </w:p>
        </w:tc>
        <w:tc>
          <w:tcPr/>
          <w:p>
            <w:pPr>
              <w:pStyle w:val="Compact"/>
              <w:jc w:val="right"/>
            </w:pPr>
            <w:r>
              <w:t xml:space="preserve">0.453</w:t>
            </w:r>
          </w:p>
        </w:tc>
        <w:tc>
          <w:tcPr/>
          <w:p>
            <w:pPr>
              <w:pStyle w:val="Compact"/>
              <w:jc w:val="right"/>
            </w:pPr>
            <w:r>
              <w:t xml:space="preserve">0.482</w:t>
            </w:r>
          </w:p>
        </w:tc>
        <w:tc>
          <w:tcPr/>
          <w:p>
            <w:pPr>
              <w:pStyle w:val="Compact"/>
              <w:jc w:val="left"/>
            </w:pPr>
            <w:r>
              <w:t xml:space="preserve">ns</w:t>
            </w:r>
          </w:p>
        </w:tc>
        <w:tc>
          <w:tcPr/>
          <w:p>
            <w:pPr>
              <w:pStyle w:val="Compact"/>
              <w:jc w:val="right"/>
            </w:pPr>
            <w:r>
              <w:t xml:space="preserve">0.102</w:t>
            </w:r>
          </w:p>
        </w:tc>
        <w:tc>
          <w:tcPr/>
          <w:p>
            <w:pPr>
              <w:pStyle w:val="Compact"/>
              <w:jc w:val="left"/>
            </w:pPr>
            <w:r>
              <w:t xml:space="preserve">small</w:t>
            </w:r>
          </w:p>
        </w:tc>
      </w:tr>
      <w:tr>
        <w:tc>
          <w:tcPr/>
          <w:p>
            <w:pPr>
              <w:pStyle w:val="Compact"/>
              <w:jc w:val="left"/>
            </w:pPr>
            <w:r>
              <w:t xml:space="preserve">Recognition as a professional</w:t>
            </w:r>
          </w:p>
        </w:tc>
        <w:tc>
          <w:tcPr/>
          <w:p>
            <w:pPr>
              <w:pStyle w:val="Compact"/>
              <w:jc w:val="right"/>
            </w:pPr>
            <w:r>
              <w:t xml:space="preserve">166</w:t>
            </w:r>
          </w:p>
        </w:tc>
        <w:tc>
          <w:tcPr/>
          <w:p>
            <w:pPr>
              <w:pStyle w:val="Compact"/>
              <w:jc w:val="right"/>
            </w:pPr>
            <w:r>
              <w:t xml:space="preserve">0.241</w:t>
            </w:r>
          </w:p>
        </w:tc>
        <w:tc>
          <w:tcPr/>
          <w:p>
            <w:pPr>
              <w:pStyle w:val="Compact"/>
              <w:jc w:val="right"/>
            </w:pPr>
            <w:r>
              <w:t xml:space="preserve">0.482</w:t>
            </w:r>
          </w:p>
        </w:tc>
        <w:tc>
          <w:tcPr/>
          <w:p>
            <w:pPr>
              <w:pStyle w:val="Compact"/>
              <w:jc w:val="left"/>
            </w:pPr>
            <w:r>
              <w:t xml:space="preserve">ns</w:t>
            </w:r>
          </w:p>
        </w:tc>
        <w:tc>
          <w:tcPr/>
          <w:p>
            <w:pPr>
              <w:pStyle w:val="Compact"/>
              <w:jc w:val="right"/>
            </w:pPr>
            <w:r>
              <w:t xml:space="preserve">0.159</w:t>
            </w:r>
          </w:p>
        </w:tc>
        <w:tc>
          <w:tcPr/>
          <w:p>
            <w:pPr>
              <w:pStyle w:val="Compact"/>
              <w:jc w:val="left"/>
            </w:pPr>
            <w:r>
              <w:t xml:space="preserve">small</w:t>
            </w:r>
          </w:p>
        </w:tc>
      </w:tr>
      <w:tr>
        <w:tc>
          <w:tcPr/>
          <w:p>
            <w:pPr>
              <w:pStyle w:val="Compact"/>
              <w:jc w:val="left"/>
            </w:pPr>
            <w:r>
              <w:t xml:space="preserve">Airline recognition</w:t>
            </w:r>
          </w:p>
        </w:tc>
        <w:tc>
          <w:tcPr/>
          <w:p>
            <w:pPr>
              <w:pStyle w:val="Compact"/>
              <w:jc w:val="right"/>
            </w:pPr>
            <w:r>
              <w:t xml:space="preserve">175</w:t>
            </w:r>
          </w:p>
        </w:tc>
        <w:tc>
          <w:tcPr/>
          <w:p>
            <w:pPr>
              <w:pStyle w:val="Compact"/>
              <w:jc w:val="right"/>
            </w:pPr>
            <w:r>
              <w:t xml:space="preserve">0.107</w:t>
            </w:r>
          </w:p>
        </w:tc>
        <w:tc>
          <w:tcPr/>
          <w:p>
            <w:pPr>
              <w:pStyle w:val="Compact"/>
              <w:jc w:val="right"/>
            </w:pPr>
            <w:r>
              <w:t xml:space="preserve">0.387</w:t>
            </w:r>
          </w:p>
        </w:tc>
        <w:tc>
          <w:tcPr/>
          <w:p>
            <w:pPr>
              <w:pStyle w:val="Compact"/>
              <w:jc w:val="left"/>
            </w:pPr>
            <w:r>
              <w:t xml:space="preserve">ns</w:t>
            </w:r>
          </w:p>
        </w:tc>
        <w:tc>
          <w:tcPr/>
          <w:p>
            <w:pPr>
              <w:pStyle w:val="Compact"/>
              <w:jc w:val="right"/>
            </w:pPr>
            <w:r>
              <w:t xml:space="preserve">0.217</w:t>
            </w:r>
          </w:p>
        </w:tc>
        <w:tc>
          <w:tcPr/>
          <w:p>
            <w:pPr>
              <w:pStyle w:val="Compact"/>
              <w:jc w:val="left"/>
            </w:pPr>
            <w:r>
              <w:t xml:space="preserve">small</w:t>
            </w:r>
          </w:p>
        </w:tc>
      </w:tr>
    </w:tbl>
    <w:p>
      <w:pPr>
        <w:pStyle w:val="TableCaption"/>
      </w:pPr>
      <w:r>
        <w:t xml:space="preserve">Recognition: Position Comparisons</w:t>
      </w:r>
    </w:p>
    <w:tbl>
      <w:tblPr>
        <w:tblStyle w:val="Table"/>
        <w:tblW w:type="pct" w:w="5000"/>
        <w:tblLayout w:type="fixed"/>
        <w:tblLook w:firstRow="1" w:lastRow="0" w:firstColumn="0" w:lastColumn="0" w:noHBand="0" w:noVBand="0" w:val="0020"/>
        <w:tblCaption w:val="Recognition: Position Comparisons"/>
      </w:tblPr>
      <w:tblGrid>
        <w:gridCol w:w="3084"/>
        <w:gridCol w:w="833"/>
        <w:gridCol w:w="500"/>
        <w:gridCol w:w="917"/>
        <w:gridCol w:w="1083"/>
        <w:gridCol w:w="666"/>
        <w:gridCol w:w="833"/>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474.0</w:t>
            </w:r>
          </w:p>
        </w:tc>
        <w:tc>
          <w:tcPr/>
          <w:p>
            <w:pPr>
              <w:pStyle w:val="Compact"/>
              <w:jc w:val="right"/>
            </w:pPr>
            <w:r>
              <w:t xml:space="preserve">0.092</w:t>
            </w:r>
          </w:p>
        </w:tc>
        <w:tc>
          <w:tcPr/>
          <w:p>
            <w:pPr>
              <w:pStyle w:val="Compact"/>
              <w:jc w:val="right"/>
            </w:pPr>
            <w:r>
              <w:t xml:space="preserve">0.367</w:t>
            </w:r>
          </w:p>
        </w:tc>
        <w:tc>
          <w:tcPr/>
          <w:p>
            <w:pPr>
              <w:pStyle w:val="Compact"/>
              <w:jc w:val="left"/>
            </w:pPr>
            <w:r>
              <w:t xml:space="preserve">ns</w:t>
            </w:r>
          </w:p>
        </w:tc>
        <w:tc>
          <w:tcPr/>
          <w:p>
            <w:pPr>
              <w:pStyle w:val="Compact"/>
              <w:jc w:val="right"/>
            </w:pPr>
            <w:r>
              <w:t xml:space="preserve">0.225</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292.5</w:t>
            </w:r>
          </w:p>
        </w:tc>
        <w:tc>
          <w:tcPr/>
          <w:p>
            <w:pPr>
              <w:pStyle w:val="Compact"/>
              <w:jc w:val="right"/>
            </w:pPr>
            <w:r>
              <w:t xml:space="preserve">0.141</w:t>
            </w:r>
          </w:p>
        </w:tc>
        <w:tc>
          <w:tcPr/>
          <w:p>
            <w:pPr>
              <w:pStyle w:val="Compact"/>
              <w:jc w:val="right"/>
            </w:pPr>
            <w:r>
              <w:t xml:space="preserve">0.423</w:t>
            </w:r>
          </w:p>
        </w:tc>
        <w:tc>
          <w:tcPr/>
          <w:p>
            <w:pPr>
              <w:pStyle w:val="Compact"/>
              <w:jc w:val="left"/>
            </w:pPr>
            <w:r>
              <w:t xml:space="preserve">ns</w:t>
            </w:r>
          </w:p>
        </w:tc>
        <w:tc>
          <w:tcPr/>
          <w:p>
            <w:pPr>
              <w:pStyle w:val="Compact"/>
              <w:jc w:val="right"/>
            </w:pPr>
            <w:r>
              <w:t xml:space="preserve">0.196</w:t>
            </w:r>
          </w:p>
        </w:tc>
        <w:tc>
          <w:tcPr/>
          <w:p>
            <w:pPr>
              <w:pStyle w:val="Compact"/>
              <w:jc w:val="left"/>
            </w:pPr>
            <w:r>
              <w:t xml:space="preserve">small</w:t>
            </w:r>
          </w:p>
        </w:tc>
      </w:tr>
      <w:tr>
        <w:tc>
          <w:tcPr/>
          <w:p>
            <w:pPr>
              <w:pStyle w:val="Compact"/>
              <w:jc w:val="left"/>
            </w:pPr>
            <w:r>
              <w:t xml:space="preserve">Recognition as a professional</w:t>
            </w:r>
          </w:p>
        </w:tc>
        <w:tc>
          <w:tcPr/>
          <w:p>
            <w:pPr>
              <w:pStyle w:val="Compact"/>
              <w:jc w:val="right"/>
            </w:pPr>
            <w:r>
              <w:t xml:space="preserve">427.5</w:t>
            </w:r>
          </w:p>
        </w:tc>
        <w:tc>
          <w:tcPr/>
          <w:p>
            <w:pPr>
              <w:pStyle w:val="Compact"/>
              <w:jc w:val="right"/>
            </w:pPr>
            <w:r>
              <w:t xml:space="preserve">0.384</w:t>
            </w:r>
          </w:p>
        </w:tc>
        <w:tc>
          <w:tcPr/>
          <w:p>
            <w:pPr>
              <w:pStyle w:val="Compact"/>
              <w:jc w:val="right"/>
            </w:pPr>
            <w:r>
              <w:t xml:space="preserve">0.592</w:t>
            </w:r>
          </w:p>
        </w:tc>
        <w:tc>
          <w:tcPr/>
          <w:p>
            <w:pPr>
              <w:pStyle w:val="Compact"/>
              <w:jc w:val="left"/>
            </w:pPr>
            <w:r>
              <w:t xml:space="preserve">ns</w:t>
            </w:r>
          </w:p>
        </w:tc>
        <w:tc>
          <w:tcPr/>
          <w:p>
            <w:pPr>
              <w:pStyle w:val="Compact"/>
              <w:jc w:val="right"/>
            </w:pPr>
            <w:r>
              <w:t xml:space="preserve">0.116</w:t>
            </w:r>
          </w:p>
        </w:tc>
        <w:tc>
          <w:tcPr/>
          <w:p>
            <w:pPr>
              <w:pStyle w:val="Compact"/>
              <w:jc w:val="left"/>
            </w:pPr>
            <w:r>
              <w:t xml:space="preserve">small</w:t>
            </w:r>
          </w:p>
        </w:tc>
      </w:tr>
      <w:tr>
        <w:tc>
          <w:tcPr/>
          <w:p>
            <w:pPr>
              <w:pStyle w:val="Compact"/>
              <w:jc w:val="left"/>
            </w:pPr>
            <w:r>
              <w:t xml:space="preserve">Airline recognition</w:t>
            </w:r>
          </w:p>
        </w:tc>
        <w:tc>
          <w:tcPr/>
          <w:p>
            <w:pPr>
              <w:pStyle w:val="Compact"/>
              <w:jc w:val="right"/>
            </w:pPr>
            <w:r>
              <w:t xml:space="preserve">324.0</w:t>
            </w:r>
          </w:p>
        </w:tc>
        <w:tc>
          <w:tcPr/>
          <w:p>
            <w:pPr>
              <w:pStyle w:val="Compact"/>
              <w:jc w:val="right"/>
            </w:pPr>
            <w:r>
              <w:t xml:space="preserve">0.296</w:t>
            </w:r>
          </w:p>
        </w:tc>
        <w:tc>
          <w:tcPr/>
          <w:p>
            <w:pPr>
              <w:pStyle w:val="Compact"/>
              <w:jc w:val="right"/>
            </w:pPr>
            <w:r>
              <w:t xml:space="preserve">0.592</w:t>
            </w:r>
          </w:p>
        </w:tc>
        <w:tc>
          <w:tcPr/>
          <w:p>
            <w:pPr>
              <w:pStyle w:val="Compact"/>
              <w:jc w:val="left"/>
            </w:pPr>
            <w:r>
              <w:t xml:space="preserve">ns</w:t>
            </w:r>
          </w:p>
        </w:tc>
        <w:tc>
          <w:tcPr/>
          <w:p>
            <w:pPr>
              <w:pStyle w:val="Compact"/>
              <w:jc w:val="right"/>
            </w:pPr>
            <w:r>
              <w:t xml:space="preserve">0.140</w:t>
            </w:r>
          </w:p>
        </w:tc>
        <w:tc>
          <w:tcPr/>
          <w:p>
            <w:pPr>
              <w:pStyle w:val="Compact"/>
              <w:jc w:val="left"/>
            </w:pPr>
            <w:r>
              <w:t xml:space="preserve">small</w:t>
            </w:r>
          </w:p>
        </w:tc>
      </w:tr>
    </w:tbl>
    <w:p>
      <w:pPr>
        <w:pStyle w:val="TableCaption"/>
      </w:pPr>
      <w:r>
        <w:t xml:space="preserve">Recognition: Military Comparisons</w:t>
      </w:r>
    </w:p>
    <w:tbl>
      <w:tblPr>
        <w:tblStyle w:val="Table"/>
        <w:tblW w:type="pct" w:w="5000"/>
        <w:tblLayout w:type="fixed"/>
        <w:tblLook w:firstRow="1" w:lastRow="0" w:firstColumn="0" w:lastColumn="0" w:noHBand="0" w:noVBand="0" w:val="0020"/>
        <w:tblCaption w:val="Recognition: Military Comparisons"/>
      </w:tblPr>
      <w:tblGrid>
        <w:gridCol w:w="3084"/>
        <w:gridCol w:w="833"/>
        <w:gridCol w:w="500"/>
        <w:gridCol w:w="917"/>
        <w:gridCol w:w="1083"/>
        <w:gridCol w:w="666"/>
        <w:gridCol w:w="833"/>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67.5</w:t>
            </w:r>
          </w:p>
        </w:tc>
        <w:tc>
          <w:tcPr/>
          <w:p>
            <w:pPr>
              <w:pStyle w:val="Compact"/>
              <w:jc w:val="right"/>
            </w:pPr>
            <w:r>
              <w:t xml:space="preserve">0.205</w:t>
            </w:r>
          </w:p>
        </w:tc>
        <w:tc>
          <w:tcPr/>
          <w:p>
            <w:pPr>
              <w:pStyle w:val="Compact"/>
              <w:jc w:val="right"/>
            </w:pPr>
            <w:r>
              <w:t xml:space="preserve">0.540</w:t>
            </w:r>
          </w:p>
        </w:tc>
        <w:tc>
          <w:tcPr/>
          <w:p>
            <w:pPr>
              <w:pStyle w:val="Compact"/>
              <w:jc w:val="left"/>
            </w:pPr>
            <w:r>
              <w:t xml:space="preserve">ns</w:t>
            </w:r>
          </w:p>
        </w:tc>
        <w:tc>
          <w:tcPr/>
          <w:p>
            <w:pPr>
              <w:pStyle w:val="Compact"/>
              <w:jc w:val="right"/>
            </w:pPr>
            <w:r>
              <w:t xml:space="preserve">0.170</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180.0</w:t>
            </w:r>
          </w:p>
        </w:tc>
        <w:tc>
          <w:tcPr/>
          <w:p>
            <w:pPr>
              <w:pStyle w:val="Compact"/>
              <w:jc w:val="right"/>
            </w:pPr>
            <w:r>
              <w:t xml:space="preserve">0.016</w:t>
            </w:r>
          </w:p>
        </w:tc>
        <w:tc>
          <w:tcPr/>
          <w:p>
            <w:pPr>
              <w:pStyle w:val="Compact"/>
              <w:jc w:val="right"/>
            </w:pPr>
            <w:r>
              <w:t xml:space="preserve">0.065</w:t>
            </w:r>
          </w:p>
        </w:tc>
        <w:tc>
          <w:tcPr/>
          <w:p>
            <w:pPr>
              <w:pStyle w:val="Compact"/>
              <w:jc w:val="left"/>
            </w:pPr>
            <w:r>
              <w:t xml:space="preserve">ns</w:t>
            </w:r>
          </w:p>
        </w:tc>
        <w:tc>
          <w:tcPr/>
          <w:p>
            <w:pPr>
              <w:pStyle w:val="Compact"/>
              <w:jc w:val="right"/>
            </w:pPr>
            <w:r>
              <w:t xml:space="preserve">0.320</w:t>
            </w:r>
          </w:p>
        </w:tc>
        <w:tc>
          <w:tcPr/>
          <w:p>
            <w:pPr>
              <w:pStyle w:val="Compact"/>
              <w:jc w:val="left"/>
            </w:pPr>
            <w:r>
              <w:t xml:space="preserve">moderate</w:t>
            </w:r>
          </w:p>
        </w:tc>
      </w:tr>
      <w:tr>
        <w:tc>
          <w:tcPr/>
          <w:p>
            <w:pPr>
              <w:pStyle w:val="Compact"/>
              <w:jc w:val="left"/>
            </w:pPr>
            <w:r>
              <w:t xml:space="preserve">Recognition as a professional</w:t>
            </w:r>
          </w:p>
        </w:tc>
        <w:tc>
          <w:tcPr/>
          <w:p>
            <w:pPr>
              <w:pStyle w:val="Compact"/>
              <w:jc w:val="right"/>
            </w:pPr>
            <w:r>
              <w:t xml:space="preserve">65.5</w:t>
            </w:r>
          </w:p>
        </w:tc>
        <w:tc>
          <w:tcPr/>
          <w:p>
            <w:pPr>
              <w:pStyle w:val="Compact"/>
              <w:jc w:val="right"/>
            </w:pPr>
            <w:r>
              <w:t xml:space="preserve">0.180</w:t>
            </w:r>
          </w:p>
        </w:tc>
        <w:tc>
          <w:tcPr/>
          <w:p>
            <w:pPr>
              <w:pStyle w:val="Compact"/>
              <w:jc w:val="right"/>
            </w:pPr>
            <w:r>
              <w:t xml:space="preserve">0.540</w:t>
            </w:r>
          </w:p>
        </w:tc>
        <w:tc>
          <w:tcPr/>
          <w:p>
            <w:pPr>
              <w:pStyle w:val="Compact"/>
              <w:jc w:val="left"/>
            </w:pPr>
            <w:r>
              <w:t xml:space="preserve">ns</w:t>
            </w:r>
          </w:p>
        </w:tc>
        <w:tc>
          <w:tcPr/>
          <w:p>
            <w:pPr>
              <w:pStyle w:val="Compact"/>
              <w:jc w:val="right"/>
            </w:pPr>
            <w:r>
              <w:t xml:space="preserve">0.180</w:t>
            </w:r>
          </w:p>
        </w:tc>
        <w:tc>
          <w:tcPr/>
          <w:p>
            <w:pPr>
              <w:pStyle w:val="Compact"/>
              <w:jc w:val="left"/>
            </w:pPr>
            <w:r>
              <w:t xml:space="preserve">small</w:t>
            </w:r>
          </w:p>
        </w:tc>
      </w:tr>
      <w:tr>
        <w:tc>
          <w:tcPr/>
          <w:p>
            <w:pPr>
              <w:pStyle w:val="Compact"/>
              <w:jc w:val="left"/>
            </w:pPr>
            <w:r>
              <w:t xml:space="preserve">Airline recognition</w:t>
            </w:r>
          </w:p>
        </w:tc>
        <w:tc>
          <w:tcPr/>
          <w:p>
            <w:pPr>
              <w:pStyle w:val="Compact"/>
              <w:jc w:val="right"/>
            </w:pPr>
            <w:r>
              <w:t xml:space="preserve">98.5</w:t>
            </w:r>
          </w:p>
        </w:tc>
        <w:tc>
          <w:tcPr/>
          <w:p>
            <w:pPr>
              <w:pStyle w:val="Compact"/>
              <w:jc w:val="right"/>
            </w:pPr>
            <w:r>
              <w:t xml:space="preserve">0.796</w:t>
            </w:r>
          </w:p>
        </w:tc>
        <w:tc>
          <w:tcPr/>
          <w:p>
            <w:pPr>
              <w:pStyle w:val="Compact"/>
              <w:jc w:val="right"/>
            </w:pPr>
            <w:r>
              <w:t xml:space="preserve">0.796</w:t>
            </w:r>
          </w:p>
        </w:tc>
        <w:tc>
          <w:tcPr/>
          <w:p>
            <w:pPr>
              <w:pStyle w:val="Compact"/>
              <w:jc w:val="left"/>
            </w:pPr>
            <w:r>
              <w:t xml:space="preserve">ns</w:t>
            </w:r>
          </w:p>
        </w:tc>
        <w:tc>
          <w:tcPr/>
          <w:p>
            <w:pPr>
              <w:pStyle w:val="Compact"/>
              <w:jc w:val="right"/>
            </w:pPr>
            <w:r>
              <w:t xml:space="preserve">0.037</w:t>
            </w:r>
          </w:p>
        </w:tc>
        <w:tc>
          <w:tcPr/>
          <w:p>
            <w:pPr>
              <w:pStyle w:val="Compact"/>
              <w:jc w:val="left"/>
            </w:pPr>
            <w:r>
              <w:t xml:space="preserve">small</w:t>
            </w:r>
          </w:p>
        </w:tc>
      </w:tr>
    </w:tbl>
    <w:p>
      <w:pPr>
        <w:pStyle w:val="TableCaption"/>
      </w:pPr>
      <w:r>
        <w:t xml:space="preserve">Recognition: Experience Comparisons</w:t>
      </w:r>
    </w:p>
    <w:tbl>
      <w:tblPr>
        <w:tblStyle w:val="Table"/>
        <w:tblW w:type="pct" w:w="5000"/>
        <w:tblLayout w:type="fixed"/>
        <w:tblLook w:firstRow="1" w:lastRow="0" w:firstColumn="0" w:lastColumn="0" w:noHBand="0" w:noVBand="0" w:val="0020"/>
        <w:tblCaption w:val="Recognition: Experience Comparisons"/>
      </w:tblPr>
      <w:tblGrid>
        <w:gridCol w:w="2990"/>
        <w:gridCol w:w="808"/>
        <w:gridCol w:w="242"/>
        <w:gridCol w:w="484"/>
        <w:gridCol w:w="888"/>
        <w:gridCol w:w="1050"/>
        <w:gridCol w:w="646"/>
        <w:gridCol w:w="808"/>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Professional-looking uniforms</w:t>
            </w:r>
          </w:p>
        </w:tc>
        <w:tc>
          <w:tcPr/>
          <w:p>
            <w:pPr>
              <w:pStyle w:val="Compact"/>
              <w:jc w:val="right"/>
            </w:pPr>
            <w:r>
              <w:t xml:space="preserve">2.602</w:t>
            </w:r>
          </w:p>
        </w:tc>
        <w:tc>
          <w:tcPr/>
          <w:p>
            <w:pPr>
              <w:pStyle w:val="Compact"/>
              <w:jc w:val="right"/>
            </w:pPr>
            <w:r>
              <w:t xml:space="preserve">3</w:t>
            </w:r>
          </w:p>
        </w:tc>
        <w:tc>
          <w:tcPr/>
          <w:p>
            <w:pPr>
              <w:pStyle w:val="Compact"/>
              <w:jc w:val="right"/>
            </w:pPr>
            <w:r>
              <w:t xml:space="preserve">0.457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-0.008</w:t>
            </w:r>
          </w:p>
        </w:tc>
        <w:tc>
          <w:tcPr/>
          <w:p>
            <w:pPr>
              <w:pStyle w:val="Compact"/>
              <w:jc w:val="left"/>
            </w:pPr>
            <w:r>
              <w:t xml:space="preserve">small</w:t>
            </w:r>
          </w:p>
        </w:tc>
      </w:tr>
      <w:tr>
        <w:tc>
          <w:tcPr/>
          <w:p>
            <w:pPr>
              <w:pStyle w:val="Compact"/>
              <w:jc w:val="left"/>
            </w:pPr>
            <w:r>
              <w:t xml:space="preserve">Additional vacation for long service</w:t>
            </w:r>
          </w:p>
        </w:tc>
        <w:tc>
          <w:tcPr/>
          <w:p>
            <w:pPr>
              <w:pStyle w:val="Compact"/>
              <w:jc w:val="right"/>
            </w:pPr>
            <w:r>
              <w:t xml:space="preserve">5.950</w:t>
            </w:r>
          </w:p>
        </w:tc>
        <w:tc>
          <w:tcPr/>
          <w:p>
            <w:pPr>
              <w:pStyle w:val="Compact"/>
              <w:jc w:val="right"/>
            </w:pPr>
            <w:r>
              <w:t xml:space="preserve">3</w:t>
            </w:r>
          </w:p>
        </w:tc>
        <w:tc>
          <w:tcPr/>
          <w:p>
            <w:pPr>
              <w:pStyle w:val="Compact"/>
              <w:jc w:val="right"/>
            </w:pPr>
            <w:r>
              <w:t xml:space="preserve">0.114</w:t>
            </w:r>
          </w:p>
        </w:tc>
        <w:tc>
          <w:tcPr/>
          <w:p>
            <w:pPr>
              <w:pStyle w:val="Compact"/>
              <w:jc w:val="right"/>
            </w:pPr>
            <w:r>
              <w:t xml:space="preserve">0.456</w:t>
            </w:r>
          </w:p>
        </w:tc>
        <w:tc>
          <w:tcPr/>
          <w:p>
            <w:pPr>
              <w:pStyle w:val="Compact"/>
              <w:jc w:val="left"/>
            </w:pPr>
            <w:r>
              <w:t xml:space="preserve">ns</w:t>
            </w:r>
          </w:p>
        </w:tc>
        <w:tc>
          <w:tcPr/>
          <w:p>
            <w:pPr>
              <w:pStyle w:val="Compact"/>
              <w:jc w:val="right"/>
            </w:pPr>
            <w:r>
              <w:t xml:space="preserve">0.056</w:t>
            </w:r>
          </w:p>
        </w:tc>
        <w:tc>
          <w:tcPr/>
          <w:p>
            <w:pPr>
              <w:pStyle w:val="Compact"/>
              <w:jc w:val="left"/>
            </w:pPr>
            <w:r>
              <w:t xml:space="preserve">small</w:t>
            </w:r>
          </w:p>
        </w:tc>
      </w:tr>
      <w:tr>
        <w:tc>
          <w:tcPr/>
          <w:p>
            <w:pPr>
              <w:pStyle w:val="Compact"/>
              <w:jc w:val="left"/>
            </w:pPr>
            <w:r>
              <w:t xml:space="preserve">Recognition as a professional</w:t>
            </w:r>
          </w:p>
        </w:tc>
        <w:tc>
          <w:tcPr/>
          <w:p>
            <w:pPr>
              <w:pStyle w:val="Compact"/>
              <w:jc w:val="right"/>
            </w:pPr>
            <w:r>
              <w:t xml:space="preserve">3.095</w:t>
            </w:r>
          </w:p>
        </w:tc>
        <w:tc>
          <w:tcPr/>
          <w:p>
            <w:pPr>
              <w:pStyle w:val="Compact"/>
              <w:jc w:val="right"/>
            </w:pPr>
            <w:r>
              <w:t xml:space="preserve">3</w:t>
            </w:r>
          </w:p>
        </w:tc>
        <w:tc>
          <w:tcPr/>
          <w:p>
            <w:pPr>
              <w:pStyle w:val="Compact"/>
              <w:jc w:val="right"/>
            </w:pPr>
            <w:r>
              <w:t xml:space="preserve">0.377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0.002</w:t>
            </w:r>
          </w:p>
        </w:tc>
        <w:tc>
          <w:tcPr/>
          <w:p>
            <w:pPr>
              <w:pStyle w:val="Compact"/>
              <w:jc w:val="left"/>
            </w:pPr>
            <w:r>
              <w:t xml:space="preserve">small</w:t>
            </w:r>
          </w:p>
        </w:tc>
      </w:tr>
      <w:tr>
        <w:tc>
          <w:tcPr/>
          <w:p>
            <w:pPr>
              <w:pStyle w:val="Compact"/>
              <w:jc w:val="left"/>
            </w:pPr>
            <w:r>
              <w:t xml:space="preserve">Airline recognition</w:t>
            </w:r>
          </w:p>
        </w:tc>
        <w:tc>
          <w:tcPr/>
          <w:p>
            <w:pPr>
              <w:pStyle w:val="Compact"/>
              <w:jc w:val="right"/>
            </w:pPr>
            <w:r>
              <w:t xml:space="preserve">0.814</w:t>
            </w:r>
          </w:p>
        </w:tc>
        <w:tc>
          <w:tcPr/>
          <w:p>
            <w:pPr>
              <w:pStyle w:val="Compact"/>
              <w:jc w:val="right"/>
            </w:pPr>
            <w:r>
              <w:t xml:space="preserve">3</w:t>
            </w:r>
          </w:p>
        </w:tc>
        <w:tc>
          <w:tcPr/>
          <w:p>
            <w:pPr>
              <w:pStyle w:val="Compact"/>
              <w:jc w:val="right"/>
            </w:pPr>
            <w:r>
              <w:t xml:space="preserve">0.846</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-0.041</w:t>
            </w:r>
          </w:p>
        </w:tc>
        <w:tc>
          <w:tcPr/>
          <w:p>
            <w:pPr>
              <w:pStyle w:val="Compact"/>
              <w:jc w:val="left"/>
            </w:pPr>
            <w:r>
              <w:t xml:space="preserve">small</w:t>
            </w:r>
          </w:p>
        </w:tc>
      </w:tr>
    </w:tbl>
    <w:bookmarkEnd w:id="71"/>
    <w:bookmarkStart w:id="75" w:name="schedule-subfactors"/>
    <w:p>
      <w:pPr>
        <w:pStyle w:val="Heading2"/>
      </w:pPr>
      <w:r>
        <w:t xml:space="preserve">6.5 Schedule Subfactors</w:t>
      </w:r>
    </w:p>
    <w:p>
      <w:pPr>
        <w:pStyle w:val="TableCaption"/>
      </w:pPr>
      <w:r>
        <w:t xml:space="preserve">Schedule Subfactors - Descriptive Statistics</w:t>
      </w:r>
    </w:p>
    <w:tbl>
      <w:tblPr>
        <w:tblStyle w:val="Table"/>
        <w:tblW w:type="auto" w:w="0"/>
        <w:tblLook w:firstRow="1" w:lastRow="0" w:firstColumn="0" w:lastColumn="0" w:noHBand="0" w:noVBand="0" w:val="0020"/>
        <w:tblCaption w:val="Schedule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Fixed schedule</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3.02</w:t>
            </w:r>
          </w:p>
        </w:tc>
        <w:tc>
          <w:tcPr/>
          <w:p>
            <w:pPr>
              <w:pStyle w:val="Compact"/>
              <w:jc w:val="right"/>
            </w:pPr>
            <w:r>
              <w:t xml:space="preserve">1.67</w:t>
            </w:r>
          </w:p>
        </w:tc>
        <w:tc>
          <w:tcPr/>
          <w:p>
            <w:pPr>
              <w:pStyle w:val="Compact"/>
              <w:jc w:val="right"/>
            </w:pPr>
            <w:r>
              <w:t xml:space="preserve">29.82</w:t>
            </w:r>
          </w:p>
        </w:tc>
      </w:tr>
      <w:tr>
        <w:tc>
          <w:tcPr/>
          <w:p>
            <w:pPr>
              <w:pStyle w:val="Compact"/>
              <w:jc w:val="left"/>
            </w:pPr>
            <w:r>
              <w:t xml:space="preserve">Variable schedule</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3.51</w:t>
            </w:r>
          </w:p>
        </w:tc>
        <w:tc>
          <w:tcPr/>
          <w:p>
            <w:pPr>
              <w:pStyle w:val="Compact"/>
              <w:jc w:val="right"/>
            </w:pPr>
            <w:r>
              <w:t xml:space="preserve">1.38</w:t>
            </w:r>
          </w:p>
        </w:tc>
        <w:tc>
          <w:tcPr/>
          <w:p>
            <w:pPr>
              <w:pStyle w:val="Compact"/>
              <w:jc w:val="right"/>
            </w:pPr>
            <w:r>
              <w:t xml:space="preserve">12.28</w:t>
            </w:r>
          </w:p>
        </w:tc>
      </w:tr>
      <w:tr>
        <w:tc>
          <w:tcPr/>
          <w:p>
            <w:pPr>
              <w:pStyle w:val="Compact"/>
              <w:jc w:val="left"/>
            </w:pPr>
            <w:r>
              <w:t xml:space="preserve">Flexible work rules</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2.14</w:t>
            </w:r>
          </w:p>
        </w:tc>
        <w:tc>
          <w:tcPr/>
          <w:p>
            <w:pPr>
              <w:pStyle w:val="Compact"/>
              <w:jc w:val="right"/>
            </w:pPr>
            <w:r>
              <w:t xml:space="preserve">1.27</w:t>
            </w:r>
          </w:p>
        </w:tc>
        <w:tc>
          <w:tcPr/>
          <w:p>
            <w:pPr>
              <w:pStyle w:val="Compact"/>
              <w:jc w:val="right"/>
            </w:pPr>
            <w:r>
              <w:t xml:space="preserve">38.60</w:t>
            </w:r>
          </w:p>
        </w:tc>
      </w:tr>
      <w:tr>
        <w:tc>
          <w:tcPr/>
          <w:p>
            <w:pPr>
              <w:pStyle w:val="Compact"/>
              <w:jc w:val="left"/>
            </w:pPr>
            <w:r>
              <w:t xml:space="preserve">Bid line seniority system</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2.77</w:t>
            </w:r>
          </w:p>
        </w:tc>
        <w:tc>
          <w:tcPr/>
          <w:p>
            <w:pPr>
              <w:pStyle w:val="Compact"/>
              <w:jc w:val="right"/>
            </w:pPr>
            <w:r>
              <w:t xml:space="preserve">1.21</w:t>
            </w:r>
          </w:p>
        </w:tc>
        <w:tc>
          <w:tcPr/>
          <w:p>
            <w:pPr>
              <w:pStyle w:val="Compact"/>
              <w:jc w:val="right"/>
            </w:pPr>
            <w:r>
              <w:t xml:space="preserve">19.30</w:t>
            </w:r>
          </w:p>
        </w:tc>
      </w:tr>
      <w:tr>
        <w:tc>
          <w:tcPr/>
          <w:p>
            <w:pPr>
              <w:pStyle w:val="Compact"/>
              <w:jc w:val="left"/>
            </w:pPr>
            <w:r>
              <w:t xml:space="preserve">Vacation bidding rules</w:t>
            </w:r>
          </w:p>
        </w:tc>
        <w:tc>
          <w:tcPr/>
          <w:p>
            <w:pPr>
              <w:pStyle w:val="Compact"/>
              <w:jc w:val="right"/>
            </w:pPr>
            <w:r>
              <w:t xml:space="preserve">57</w:t>
            </w:r>
          </w:p>
        </w:tc>
        <w:tc>
          <w:tcPr/>
          <w:p>
            <w:pPr>
              <w:pStyle w:val="Compact"/>
              <w:jc w:val="right"/>
            </w:pPr>
            <w:r>
              <w:t xml:space="preserve">4</w:t>
            </w:r>
          </w:p>
        </w:tc>
        <w:tc>
          <w:tcPr/>
          <w:p>
            <w:pPr>
              <w:pStyle w:val="Compact"/>
              <w:jc w:val="right"/>
            </w:pPr>
            <w:r>
              <w:t xml:space="preserve">3.56</w:t>
            </w:r>
          </w:p>
        </w:tc>
        <w:tc>
          <w:tcPr/>
          <w:p>
            <w:pPr>
              <w:pStyle w:val="Compact"/>
              <w:jc w:val="right"/>
            </w:pPr>
            <w:r>
              <w:t xml:space="preserve">1.00</w:t>
            </w:r>
          </w:p>
        </w:tc>
        <w:tc>
          <w:tcPr/>
          <w:p>
            <w:pPr>
              <w:pStyle w:val="Compact"/>
              <w:jc w:val="right"/>
            </w:pPr>
            <w:r>
              <w:t xml:space="preserve">0.00</w:t>
            </w:r>
          </w:p>
        </w:tc>
      </w:tr>
    </w:tbl>
    <w:p>
      <w:pPr>
        <w:pStyle w:val="TableCaption"/>
      </w:pPr>
      <w:r>
        <w:t xml:space="preserve">Schedule: Friedman Test</w:t>
      </w:r>
    </w:p>
    <w:tbl>
      <w:tblPr>
        <w:tblStyle w:val="Table"/>
        <w:tblW w:type="auto" w:w="0"/>
        <w:tblLook w:firstRow="1" w:lastRow="0" w:firstColumn="0" w:lastColumn="0" w:noHBand="0" w:noVBand="0" w:val="0020"/>
        <w:tblCaption w:val="Schedule: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31.13</w:t>
            </w:r>
          </w:p>
        </w:tc>
        <w:tc>
          <w:tcPr/>
          <w:p>
            <w:pPr>
              <w:pStyle w:val="Compact"/>
              <w:jc w:val="right"/>
            </w:pPr>
            <w:r>
              <w:t xml:space="preserve">4</w:t>
            </w:r>
          </w:p>
        </w:tc>
        <w:tc>
          <w:tcPr/>
          <w:p>
            <w:pPr>
              <w:pStyle w:val="Compact"/>
              <w:jc w:val="right"/>
            </w:pPr>
            <w:r>
              <w:t xml:space="preserve">0</w:t>
            </w:r>
          </w:p>
        </w:tc>
        <w:tc>
          <w:tcPr/>
          <w:p>
            <w:pPr>
              <w:pStyle w:val="Compact"/>
              <w:jc w:val="left"/>
            </w:pPr>
            <w:r>
              <w:t xml:space="preserve">Friedman test</w:t>
            </w:r>
          </w:p>
        </w:tc>
      </w:tr>
    </w:tbl>
    <w:p>
      <w:pPr>
        <w:pStyle w:val="BodyText"/>
      </w:pPr>
      <w:r>
        <w:drawing>
          <wp:inline>
            <wp:extent cx="5334000" cy="3200400"/>
            <wp:effectExtent b="0" l="0" r="0" t="0"/>
            <wp:docPr descr="" title="" id="73" name="Picture"/>
            <a:graphic>
              <a:graphicData uri="http://schemas.openxmlformats.org/drawingml/2006/picture">
                <pic:pic>
                  <pic:nvPicPr>
                    <pic:cNvPr descr="unified_retention_analysis-mod57_files/figure-docx/analyze-schedule-1.png" id="74" name="Picture"/>
                    <pic:cNvPicPr>
                      <a:picLocks noChangeArrowheads="1" noChangeAspect="1"/>
                    </pic:cNvPicPr>
                  </pic:nvPicPr>
                  <pic:blipFill>
                    <a:blip r:embed="rId72"/>
                    <a:stretch>
                      <a:fillRect/>
                    </a:stretch>
                  </pic:blipFill>
                  <pic:spPr bwMode="auto">
                    <a:xfrm>
                      <a:off x="0" y="0"/>
                      <a:ext cx="5334000" cy="3200400"/>
                    </a:xfrm>
                    <a:prstGeom prst="rect">
                      <a:avLst/>
                    </a:prstGeom>
                    <a:noFill/>
                    <a:ln w="9525">
                      <a:noFill/>
                      <a:headEnd/>
                      <a:tailEnd/>
                    </a:ln>
                  </pic:spPr>
                </pic:pic>
              </a:graphicData>
            </a:graphic>
          </wp:inline>
        </w:drawing>
      </w:r>
    </w:p>
    <w:p>
      <w:pPr>
        <w:pStyle w:val="TableCaption"/>
      </w:pPr>
      <w:r>
        <w:t xml:space="preserve">Schedule: Age Group Comparisons</w:t>
      </w:r>
    </w:p>
    <w:tbl>
      <w:tblPr>
        <w:tblStyle w:val="Table"/>
        <w:tblW w:type="pct" w:w="5000"/>
        <w:tblLayout w:type="fixed"/>
        <w:tblLook w:firstRow="1" w:lastRow="0" w:firstColumn="0" w:lastColumn="0" w:noHBand="0" w:noVBand="0" w:val="0020"/>
        <w:tblCaption w:val="Schedule: Age Group Comparisons"/>
      </w:tblPr>
      <w:tblGrid>
        <w:gridCol w:w="2451"/>
        <w:gridCol w:w="942"/>
        <w:gridCol w:w="565"/>
        <w:gridCol w:w="1037"/>
        <w:gridCol w:w="1225"/>
        <w:gridCol w:w="754"/>
        <w:gridCol w:w="942"/>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219.5</w:t>
            </w:r>
          </w:p>
        </w:tc>
        <w:tc>
          <w:tcPr/>
          <w:p>
            <w:pPr>
              <w:pStyle w:val="Compact"/>
              <w:jc w:val="right"/>
            </w:pPr>
            <w:r>
              <w:t xml:space="preserve">0.745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0.045</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252.0</w:t>
            </w:r>
          </w:p>
        </w:tc>
        <w:tc>
          <w:tcPr/>
          <w:p>
            <w:pPr>
              <w:pStyle w:val="Compact"/>
              <w:jc w:val="right"/>
            </w:pPr>
            <w:r>
              <w:t xml:space="preserve">0.719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0.049</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279.0</w:t>
            </w:r>
          </w:p>
        </w:tc>
        <w:tc>
          <w:tcPr/>
          <w:p>
            <w:pPr>
              <w:pStyle w:val="Compact"/>
              <w:jc w:val="right"/>
            </w:pPr>
            <w:r>
              <w:t xml:space="preserve">0.335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0.129</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238.0</w:t>
            </w:r>
          </w:p>
        </w:tc>
        <w:tc>
          <w:tcPr/>
          <w:p>
            <w:pPr>
              <w:pStyle w:val="Compact"/>
              <w:jc w:val="right"/>
            </w:pPr>
            <w:r>
              <w:t xml:space="preserve">0.957</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0.009</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217.5</w:t>
            </w:r>
          </w:p>
        </w:tc>
        <w:tc>
          <w:tcPr/>
          <w:p>
            <w:pPr>
              <w:pStyle w:val="Compact"/>
              <w:jc w:val="right"/>
            </w:pPr>
            <w:r>
              <w:t xml:space="preserve">0.710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0.051</w:t>
            </w:r>
          </w:p>
        </w:tc>
        <w:tc>
          <w:tcPr/>
          <w:p>
            <w:pPr>
              <w:pStyle w:val="Compact"/>
              <w:jc w:val="left"/>
            </w:pPr>
            <w:r>
              <w:t xml:space="preserve">small</w:t>
            </w:r>
          </w:p>
        </w:tc>
      </w:tr>
    </w:tbl>
    <w:p>
      <w:pPr>
        <w:pStyle w:val="TableCaption"/>
      </w:pPr>
      <w:r>
        <w:t xml:space="preserve">Schedule: Gender Comparisons</w:t>
      </w:r>
    </w:p>
    <w:tbl>
      <w:tblPr>
        <w:tblStyle w:val="Table"/>
        <w:tblW w:type="pct" w:w="5000"/>
        <w:tblLayout w:type="fixed"/>
        <w:tblLook w:firstRow="1" w:lastRow="0" w:firstColumn="0" w:lastColumn="0" w:noHBand="0" w:noVBand="0" w:val="0020"/>
        <w:tblCaption w:val="Schedule: Gender Comparisons"/>
      </w:tblPr>
      <w:tblGrid>
        <w:gridCol w:w="2451"/>
        <w:gridCol w:w="942"/>
        <w:gridCol w:w="565"/>
        <w:gridCol w:w="1037"/>
        <w:gridCol w:w="1225"/>
        <w:gridCol w:w="754"/>
        <w:gridCol w:w="942"/>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113.0</w:t>
            </w:r>
          </w:p>
        </w:tc>
        <w:tc>
          <w:tcPr/>
          <w:p>
            <w:pPr>
              <w:pStyle w:val="Compact"/>
              <w:jc w:val="right"/>
            </w:pPr>
            <w:r>
              <w:t xml:space="preserve">0.677</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0.058</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163.5</w:t>
            </w:r>
          </w:p>
        </w:tc>
        <w:tc>
          <w:tcPr/>
          <w:p>
            <w:pPr>
              <w:pStyle w:val="Compact"/>
              <w:jc w:val="right"/>
            </w:pPr>
            <w:r>
              <w:t xml:space="preserve">0.289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0.144</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102.0</w:t>
            </w:r>
          </w:p>
        </w:tc>
        <w:tc>
          <w:tcPr/>
          <w:p>
            <w:pPr>
              <w:pStyle w:val="Compact"/>
              <w:jc w:val="right"/>
            </w:pPr>
            <w:r>
              <w:t xml:space="preserve">0.447</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0.104</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135.0</w:t>
            </w:r>
          </w:p>
        </w:tc>
        <w:tc>
          <w:tcPr/>
          <w:p>
            <w:pPr>
              <w:pStyle w:val="Compact"/>
              <w:jc w:val="right"/>
            </w:pPr>
            <w:r>
              <w:t xml:space="preserve">0.836</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0.030</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101.5</w:t>
            </w:r>
          </w:p>
        </w:tc>
        <w:tc>
          <w:tcPr/>
          <w:p>
            <w:pPr>
              <w:pStyle w:val="Compact"/>
              <w:jc w:val="right"/>
            </w:pPr>
            <w:r>
              <w:t xml:space="preserve">0.446</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0.104</w:t>
            </w:r>
          </w:p>
        </w:tc>
        <w:tc>
          <w:tcPr/>
          <w:p>
            <w:pPr>
              <w:pStyle w:val="Compact"/>
              <w:jc w:val="left"/>
            </w:pPr>
            <w:r>
              <w:t xml:space="preserve">small</w:t>
            </w:r>
          </w:p>
        </w:tc>
      </w:tr>
    </w:tbl>
    <w:p>
      <w:pPr>
        <w:pStyle w:val="TableCaption"/>
      </w:pPr>
      <w:r>
        <w:t xml:space="preserve">Schedule: Position Comparisons</w:t>
      </w:r>
    </w:p>
    <w:tbl>
      <w:tblPr>
        <w:tblStyle w:val="Table"/>
        <w:tblW w:type="pct" w:w="5000"/>
        <w:tblLayout w:type="fixed"/>
        <w:tblLook w:firstRow="1" w:lastRow="0" w:firstColumn="0" w:lastColumn="0" w:noHBand="0" w:noVBand="0" w:val="0020"/>
        <w:tblCaption w:val="Schedule: Position Comparisons"/>
      </w:tblPr>
      <w:tblGrid>
        <w:gridCol w:w="2451"/>
        <w:gridCol w:w="942"/>
        <w:gridCol w:w="565"/>
        <w:gridCol w:w="1037"/>
        <w:gridCol w:w="1225"/>
        <w:gridCol w:w="754"/>
        <w:gridCol w:w="942"/>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412.5</w:t>
            </w:r>
          </w:p>
        </w:tc>
        <w:tc>
          <w:tcPr/>
          <w:p>
            <w:pPr>
              <w:pStyle w:val="Compact"/>
              <w:jc w:val="right"/>
            </w:pPr>
            <w:r>
              <w:t xml:space="preserve">0.561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0.078</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379.0</w:t>
            </w:r>
          </w:p>
        </w:tc>
        <w:tc>
          <w:tcPr/>
          <w:p>
            <w:pPr>
              <w:pStyle w:val="Compact"/>
              <w:jc w:val="right"/>
            </w:pPr>
            <w:r>
              <w:t xml:space="preserve">0.993</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0.002</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324.0</w:t>
            </w:r>
          </w:p>
        </w:tc>
        <w:tc>
          <w:tcPr/>
          <w:p>
            <w:pPr>
              <w:pStyle w:val="Compact"/>
              <w:jc w:val="right"/>
            </w:pPr>
            <w:r>
              <w:t xml:space="preserve">0.350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0.125</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426.5</w:t>
            </w:r>
          </w:p>
        </w:tc>
        <w:tc>
          <w:tcPr/>
          <w:p>
            <w:pPr>
              <w:pStyle w:val="Compact"/>
              <w:jc w:val="right"/>
            </w:pPr>
            <w:r>
              <w:t xml:space="preserve">0.414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0.109</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332.0</w:t>
            </w:r>
          </w:p>
        </w:tc>
        <w:tc>
          <w:tcPr/>
          <w:p>
            <w:pPr>
              <w:pStyle w:val="Compact"/>
              <w:jc w:val="right"/>
            </w:pPr>
            <w:r>
              <w:t xml:space="preserve">0.433</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0.105</w:t>
            </w:r>
          </w:p>
        </w:tc>
        <w:tc>
          <w:tcPr/>
          <w:p>
            <w:pPr>
              <w:pStyle w:val="Compact"/>
              <w:jc w:val="left"/>
            </w:pPr>
            <w:r>
              <w:t xml:space="preserve">small</w:t>
            </w:r>
          </w:p>
        </w:tc>
      </w:tr>
    </w:tbl>
    <w:p>
      <w:pPr>
        <w:pStyle w:val="TableCaption"/>
      </w:pPr>
      <w:r>
        <w:t xml:space="preserve">Schedule: Military Comparisons</w:t>
      </w:r>
    </w:p>
    <w:tbl>
      <w:tblPr>
        <w:tblStyle w:val="Table"/>
        <w:tblW w:type="pct" w:w="5000"/>
        <w:tblLayout w:type="fixed"/>
        <w:tblLook w:firstRow="1" w:lastRow="0" w:firstColumn="0" w:lastColumn="0" w:noHBand="0" w:noVBand="0" w:val="0020"/>
        <w:tblCaption w:val="Schedule: Military Comparisons"/>
      </w:tblPr>
      <w:tblGrid>
        <w:gridCol w:w="2451"/>
        <w:gridCol w:w="942"/>
        <w:gridCol w:w="565"/>
        <w:gridCol w:w="1037"/>
        <w:gridCol w:w="1225"/>
        <w:gridCol w:w="754"/>
        <w:gridCol w:w="942"/>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107.0</w:t>
            </w:r>
          </w:p>
        </w:tc>
        <w:tc>
          <w:tcPr/>
          <w:p>
            <w:pPr>
              <w:pStyle w:val="Compact"/>
              <w:jc w:val="right"/>
            </w:pPr>
            <w:r>
              <w:t xml:space="preserve">0.987</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0.004</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102.0</w:t>
            </w:r>
          </w:p>
        </w:tc>
        <w:tc>
          <w:tcPr/>
          <w:p>
            <w:pPr>
              <w:pStyle w:val="Compact"/>
              <w:jc w:val="right"/>
            </w:pPr>
            <w:r>
              <w:t xml:space="preserve">0.909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0.017</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113.0</w:t>
            </w:r>
          </w:p>
        </w:tc>
        <w:tc>
          <w:tcPr/>
          <w:p>
            <w:pPr>
              <w:pStyle w:val="Compact"/>
              <w:jc w:val="right"/>
            </w:pPr>
            <w:r>
              <w:t xml:space="preserve">0.830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0.031</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76.5</w:t>
            </w:r>
          </w:p>
        </w:tc>
        <w:tc>
          <w:tcPr/>
          <w:p>
            <w:pPr>
              <w:pStyle w:val="Compact"/>
              <w:jc w:val="right"/>
            </w:pPr>
            <w:r>
              <w:t xml:space="preserve">0.351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0.126</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114.5</w:t>
            </w:r>
          </w:p>
        </w:tc>
        <w:tc>
          <w:tcPr/>
          <w:p>
            <w:pPr>
              <w:pStyle w:val="Compact"/>
              <w:jc w:val="right"/>
            </w:pPr>
            <w:r>
              <w:t xml:space="preserve">0.795</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0.037</w:t>
            </w:r>
          </w:p>
        </w:tc>
        <w:tc>
          <w:tcPr/>
          <w:p>
            <w:pPr>
              <w:pStyle w:val="Compact"/>
              <w:jc w:val="left"/>
            </w:pPr>
            <w:r>
              <w:t xml:space="preserve">small</w:t>
            </w:r>
          </w:p>
        </w:tc>
      </w:tr>
    </w:tbl>
    <w:p>
      <w:pPr>
        <w:pStyle w:val="TableCaption"/>
      </w:pPr>
      <w:r>
        <w:t xml:space="preserve">Schedule: Experience Comparisons</w:t>
      </w:r>
    </w:p>
    <w:tbl>
      <w:tblPr>
        <w:tblStyle w:val="Table"/>
        <w:tblW w:type="pct" w:w="5000"/>
        <w:tblLayout w:type="fixed"/>
        <w:tblLook w:firstRow="1" w:lastRow="0" w:firstColumn="0" w:lastColumn="0" w:noHBand="0" w:noVBand="0" w:val="0020"/>
        <w:tblCaption w:val="Schedule: Experience Comparisons"/>
      </w:tblPr>
      <w:tblGrid>
        <w:gridCol w:w="2366"/>
        <w:gridCol w:w="910"/>
        <w:gridCol w:w="273"/>
        <w:gridCol w:w="546"/>
        <w:gridCol w:w="1001"/>
        <w:gridCol w:w="1183"/>
        <w:gridCol w:w="728"/>
        <w:gridCol w:w="910"/>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Fixed schedule</w:t>
            </w:r>
          </w:p>
        </w:tc>
        <w:tc>
          <w:tcPr/>
          <w:p>
            <w:pPr>
              <w:pStyle w:val="Compact"/>
              <w:jc w:val="right"/>
            </w:pPr>
            <w:r>
              <w:t xml:space="preserve">2.894</w:t>
            </w:r>
          </w:p>
        </w:tc>
        <w:tc>
          <w:tcPr/>
          <w:p>
            <w:pPr>
              <w:pStyle w:val="Compact"/>
              <w:jc w:val="right"/>
            </w:pPr>
            <w:r>
              <w:t xml:space="preserve">3</w:t>
            </w:r>
          </w:p>
        </w:tc>
        <w:tc>
          <w:tcPr/>
          <w:p>
            <w:pPr>
              <w:pStyle w:val="Compact"/>
              <w:jc w:val="right"/>
            </w:pPr>
            <w:r>
              <w:t xml:space="preserve">0.408</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-0.002</w:t>
            </w:r>
          </w:p>
        </w:tc>
        <w:tc>
          <w:tcPr/>
          <w:p>
            <w:pPr>
              <w:pStyle w:val="Compact"/>
              <w:jc w:val="left"/>
            </w:pPr>
            <w:r>
              <w:t xml:space="preserve">small</w:t>
            </w:r>
          </w:p>
        </w:tc>
      </w:tr>
      <w:tr>
        <w:tc>
          <w:tcPr/>
          <w:p>
            <w:pPr>
              <w:pStyle w:val="Compact"/>
              <w:jc w:val="left"/>
            </w:pPr>
            <w:r>
              <w:t xml:space="preserve">Variable schedule</w:t>
            </w:r>
          </w:p>
        </w:tc>
        <w:tc>
          <w:tcPr/>
          <w:p>
            <w:pPr>
              <w:pStyle w:val="Compact"/>
              <w:jc w:val="right"/>
            </w:pPr>
            <w:r>
              <w:t xml:space="preserve">3.805</w:t>
            </w:r>
          </w:p>
        </w:tc>
        <w:tc>
          <w:tcPr/>
          <w:p>
            <w:pPr>
              <w:pStyle w:val="Compact"/>
              <w:jc w:val="right"/>
            </w:pPr>
            <w:r>
              <w:t xml:space="preserve">3</w:t>
            </w:r>
          </w:p>
        </w:tc>
        <w:tc>
          <w:tcPr/>
          <w:p>
            <w:pPr>
              <w:pStyle w:val="Compact"/>
              <w:jc w:val="right"/>
            </w:pPr>
            <w:r>
              <w:t xml:space="preserve">0.283</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0.015</w:t>
            </w:r>
          </w:p>
        </w:tc>
        <w:tc>
          <w:tcPr/>
          <w:p>
            <w:pPr>
              <w:pStyle w:val="Compact"/>
              <w:jc w:val="left"/>
            </w:pPr>
            <w:r>
              <w:t xml:space="preserve">small</w:t>
            </w:r>
          </w:p>
        </w:tc>
      </w:tr>
      <w:tr>
        <w:tc>
          <w:tcPr/>
          <w:p>
            <w:pPr>
              <w:pStyle w:val="Compact"/>
              <w:jc w:val="left"/>
            </w:pPr>
            <w:r>
              <w:t xml:space="preserve">Flexible work rules</w:t>
            </w:r>
          </w:p>
        </w:tc>
        <w:tc>
          <w:tcPr/>
          <w:p>
            <w:pPr>
              <w:pStyle w:val="Compact"/>
              <w:jc w:val="right"/>
            </w:pPr>
            <w:r>
              <w:t xml:space="preserve">2.140</w:t>
            </w:r>
          </w:p>
        </w:tc>
        <w:tc>
          <w:tcPr/>
          <w:p>
            <w:pPr>
              <w:pStyle w:val="Compact"/>
              <w:jc w:val="right"/>
            </w:pPr>
            <w:r>
              <w:t xml:space="preserve">3</w:t>
            </w:r>
          </w:p>
        </w:tc>
        <w:tc>
          <w:tcPr/>
          <w:p>
            <w:pPr>
              <w:pStyle w:val="Compact"/>
              <w:jc w:val="right"/>
            </w:pPr>
            <w:r>
              <w:t xml:space="preserve">0.544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-0.016</w:t>
            </w:r>
          </w:p>
        </w:tc>
        <w:tc>
          <w:tcPr/>
          <w:p>
            <w:pPr>
              <w:pStyle w:val="Compact"/>
              <w:jc w:val="left"/>
            </w:pPr>
            <w:r>
              <w:t xml:space="preserve">small</w:t>
            </w:r>
          </w:p>
        </w:tc>
      </w:tr>
      <w:tr>
        <w:tc>
          <w:tcPr/>
          <w:p>
            <w:pPr>
              <w:pStyle w:val="Compact"/>
              <w:jc w:val="left"/>
            </w:pPr>
            <w:r>
              <w:t xml:space="preserve">Bid line seniority system</w:t>
            </w:r>
          </w:p>
        </w:tc>
        <w:tc>
          <w:tcPr/>
          <w:p>
            <w:pPr>
              <w:pStyle w:val="Compact"/>
              <w:jc w:val="right"/>
            </w:pPr>
            <w:r>
              <w:t xml:space="preserve">3.189</w:t>
            </w:r>
          </w:p>
        </w:tc>
        <w:tc>
          <w:tcPr/>
          <w:p>
            <w:pPr>
              <w:pStyle w:val="Compact"/>
              <w:jc w:val="right"/>
            </w:pPr>
            <w:r>
              <w:t xml:space="preserve">3</w:t>
            </w:r>
          </w:p>
        </w:tc>
        <w:tc>
          <w:tcPr/>
          <w:p>
            <w:pPr>
              <w:pStyle w:val="Compact"/>
              <w:jc w:val="right"/>
            </w:pPr>
            <w:r>
              <w:t xml:space="preserve">0.363</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0.004</w:t>
            </w:r>
          </w:p>
        </w:tc>
        <w:tc>
          <w:tcPr/>
          <w:p>
            <w:pPr>
              <w:pStyle w:val="Compact"/>
              <w:jc w:val="left"/>
            </w:pPr>
            <w:r>
              <w:t xml:space="preserve">small</w:t>
            </w:r>
          </w:p>
        </w:tc>
      </w:tr>
      <w:tr>
        <w:tc>
          <w:tcPr/>
          <w:p>
            <w:pPr>
              <w:pStyle w:val="Compact"/>
              <w:jc w:val="left"/>
            </w:pPr>
            <w:r>
              <w:t xml:space="preserve">Vacation bidding rules</w:t>
            </w:r>
          </w:p>
        </w:tc>
        <w:tc>
          <w:tcPr/>
          <w:p>
            <w:pPr>
              <w:pStyle w:val="Compact"/>
              <w:jc w:val="right"/>
            </w:pPr>
            <w:r>
              <w:t xml:space="preserve">1.678</w:t>
            </w:r>
          </w:p>
        </w:tc>
        <w:tc>
          <w:tcPr/>
          <w:p>
            <w:pPr>
              <w:pStyle w:val="Compact"/>
              <w:jc w:val="right"/>
            </w:pPr>
            <w:r>
              <w:t xml:space="preserve">3</w:t>
            </w:r>
          </w:p>
        </w:tc>
        <w:tc>
          <w:tcPr/>
          <w:p>
            <w:pPr>
              <w:pStyle w:val="Compact"/>
              <w:jc w:val="right"/>
            </w:pPr>
            <w:r>
              <w:t xml:space="preserve">0.642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-0.025</w:t>
            </w:r>
          </w:p>
        </w:tc>
        <w:tc>
          <w:tcPr/>
          <w:p>
            <w:pPr>
              <w:pStyle w:val="Compact"/>
              <w:jc w:val="left"/>
            </w:pPr>
            <w:r>
              <w:t xml:space="preserve">small</w:t>
            </w:r>
          </w:p>
        </w:tc>
      </w:tr>
    </w:tbl>
    <w:bookmarkEnd w:id="75"/>
    <w:bookmarkStart w:id="79" w:name="operational-subfactors"/>
    <w:p>
      <w:pPr>
        <w:pStyle w:val="Heading2"/>
      </w:pPr>
      <w:r>
        <w:t xml:space="preserve">6.6 Operational Subfactors</w:t>
      </w:r>
    </w:p>
    <w:p>
      <w:pPr>
        <w:pStyle w:val="TableCaption"/>
      </w:pPr>
      <w:r>
        <w:t xml:space="preserve">Operational Subfactors - Descriptive Statistics</w:t>
      </w:r>
    </w:p>
    <w:tbl>
      <w:tblPr>
        <w:tblStyle w:val="Table"/>
        <w:tblW w:type="auto" w:w="0"/>
        <w:tblLook w:firstRow="1" w:lastRow="0" w:firstColumn="0" w:lastColumn="0" w:noHBand="0" w:noVBand="0" w:val="0020"/>
        <w:tblCaption w:val="Operational Subfactors - Descriptive Statistics"/>
      </w:tblPr>
      <w:tblGrid>
        <w:gridCol w:w="1320"/>
        <w:gridCol w:w="1320"/>
        <w:gridCol w:w="1320"/>
        <w:gridCol w:w="1320"/>
        <w:gridCol w:w="1320"/>
        <w:gridCol w:w="1320"/>
      </w:tblGrid>
      <w:tr>
        <w:trPr>
          <w:tblHeader w:val="on"/>
        </w:trPr>
        <w:tc>
          <w:tcPr/>
          <w:p>
            <w:pPr>
              <w:pStyle w:val="Compact"/>
              <w:jc w:val="left"/>
            </w:pPr>
            <w:r>
              <w:t xml:space="preserve">item</w:t>
            </w:r>
          </w:p>
        </w:tc>
        <w:tc>
          <w:tcPr/>
          <w:p>
            <w:pPr>
              <w:pStyle w:val="Compact"/>
              <w:jc w:val="right"/>
            </w:pPr>
            <w:r>
              <w:t xml:space="preserve">n</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pct_rank1</w:t>
            </w:r>
          </w:p>
        </w:tc>
      </w:tr>
      <w:tr>
        <w:tc>
          <w:tcPr/>
          <w:p>
            <w:pPr>
              <w:pStyle w:val="Compact"/>
              <w:jc w:val="left"/>
            </w:pPr>
            <w:r>
              <w:t xml:space="preserve">Unambiguous SOPs</w:t>
            </w:r>
          </w:p>
        </w:tc>
        <w:tc>
          <w:tcPr/>
          <w:p>
            <w:pPr>
              <w:pStyle w:val="Compact"/>
              <w:jc w:val="right"/>
            </w:pPr>
            <w:r>
              <w:t xml:space="preserve">57</w:t>
            </w:r>
          </w:p>
        </w:tc>
        <w:tc>
          <w:tcPr/>
          <w:p>
            <w:pPr>
              <w:pStyle w:val="Compact"/>
              <w:jc w:val="right"/>
            </w:pPr>
            <w:r>
              <w:t xml:space="preserve">3</w:t>
            </w:r>
          </w:p>
        </w:tc>
        <w:tc>
          <w:tcPr/>
          <w:p>
            <w:pPr>
              <w:pStyle w:val="Compact"/>
              <w:jc w:val="right"/>
            </w:pPr>
            <w:r>
              <w:t xml:space="preserve">3.04</w:t>
            </w:r>
          </w:p>
        </w:tc>
        <w:tc>
          <w:tcPr/>
          <w:p>
            <w:pPr>
              <w:pStyle w:val="Compact"/>
              <w:jc w:val="right"/>
            </w:pPr>
            <w:r>
              <w:t xml:space="preserve">1.61</w:t>
            </w:r>
          </w:p>
        </w:tc>
        <w:tc>
          <w:tcPr/>
          <w:p>
            <w:pPr>
              <w:pStyle w:val="Compact"/>
              <w:jc w:val="right"/>
            </w:pPr>
            <w:r>
              <w:t xml:space="preserve">29.82</w:t>
            </w:r>
          </w:p>
        </w:tc>
      </w:tr>
      <w:tr>
        <w:tc>
          <w:tcPr/>
          <w:p>
            <w:pPr>
              <w:pStyle w:val="Compact"/>
              <w:jc w:val="left"/>
            </w:pPr>
            <w:r>
              <w:t xml:space="preserve">Proactive training environment</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2.84</w:t>
            </w:r>
          </w:p>
        </w:tc>
        <w:tc>
          <w:tcPr/>
          <w:p>
            <w:pPr>
              <w:pStyle w:val="Compact"/>
              <w:jc w:val="right"/>
            </w:pPr>
            <w:r>
              <w:t xml:space="preserve">1.15</w:t>
            </w:r>
          </w:p>
        </w:tc>
        <w:tc>
          <w:tcPr/>
          <w:p>
            <w:pPr>
              <w:pStyle w:val="Compact"/>
              <w:jc w:val="right"/>
            </w:pPr>
            <w:r>
              <w:t xml:space="preserve">10.53</w:t>
            </w:r>
          </w:p>
        </w:tc>
      </w:tr>
      <w:tr>
        <w:tc>
          <w:tcPr/>
          <w:p>
            <w:pPr>
              <w:pStyle w:val="Compact"/>
              <w:jc w:val="left"/>
            </w:pPr>
            <w:r>
              <w:t xml:space="preserve">Well-maintained aircraft</w:t>
            </w:r>
          </w:p>
        </w:tc>
        <w:tc>
          <w:tcPr/>
          <w:p>
            <w:pPr>
              <w:pStyle w:val="Compact"/>
              <w:jc w:val="right"/>
            </w:pPr>
            <w:r>
              <w:t xml:space="preserve">57</w:t>
            </w:r>
          </w:p>
        </w:tc>
        <w:tc>
          <w:tcPr/>
          <w:p>
            <w:pPr>
              <w:pStyle w:val="Compact"/>
              <w:jc w:val="right"/>
            </w:pPr>
            <w:r>
              <w:t xml:space="preserve">2</w:t>
            </w:r>
          </w:p>
        </w:tc>
        <w:tc>
          <w:tcPr/>
          <w:p>
            <w:pPr>
              <w:pStyle w:val="Compact"/>
              <w:jc w:val="right"/>
            </w:pPr>
            <w:r>
              <w:t xml:space="preserve">2.25</w:t>
            </w:r>
          </w:p>
        </w:tc>
        <w:tc>
          <w:tcPr/>
          <w:p>
            <w:pPr>
              <w:pStyle w:val="Compact"/>
              <w:jc w:val="right"/>
            </w:pPr>
            <w:r>
              <w:t xml:space="preserve">1.20</w:t>
            </w:r>
          </w:p>
        </w:tc>
        <w:tc>
          <w:tcPr/>
          <w:p>
            <w:pPr>
              <w:pStyle w:val="Compact"/>
              <w:jc w:val="right"/>
            </w:pPr>
            <w:r>
              <w:t xml:space="preserve">38.60</w:t>
            </w:r>
          </w:p>
        </w:tc>
      </w:tr>
      <w:tr>
        <w:tc>
          <w:tcPr/>
          <w:p>
            <w:pPr>
              <w:pStyle w:val="Compact"/>
              <w:jc w:val="left"/>
            </w:pPr>
            <w:r>
              <w:t xml:space="preserve">Well-equipped aircraft</w:t>
            </w:r>
          </w:p>
        </w:tc>
        <w:tc>
          <w:tcPr/>
          <w:p>
            <w:pPr>
              <w:pStyle w:val="Compact"/>
              <w:jc w:val="right"/>
            </w:pPr>
            <w:r>
              <w:t xml:space="preserve">57</w:t>
            </w:r>
          </w:p>
        </w:tc>
        <w:tc>
          <w:tcPr/>
          <w:p>
            <w:pPr>
              <w:pStyle w:val="Compact"/>
              <w:jc w:val="right"/>
            </w:pPr>
            <w:r>
              <w:t xml:space="preserve">5</w:t>
            </w:r>
          </w:p>
        </w:tc>
        <w:tc>
          <w:tcPr/>
          <w:p>
            <w:pPr>
              <w:pStyle w:val="Compact"/>
              <w:jc w:val="right"/>
            </w:pPr>
            <w:r>
              <w:t xml:space="preserve">4.09</w:t>
            </w:r>
          </w:p>
        </w:tc>
        <w:tc>
          <w:tcPr/>
          <w:p>
            <w:pPr>
              <w:pStyle w:val="Compact"/>
              <w:jc w:val="right"/>
            </w:pPr>
            <w:r>
              <w:t xml:space="preserve">1.15</w:t>
            </w:r>
          </w:p>
        </w:tc>
        <w:tc>
          <w:tcPr/>
          <w:p>
            <w:pPr>
              <w:pStyle w:val="Compact"/>
              <w:jc w:val="right"/>
            </w:pPr>
            <w:r>
              <w:t xml:space="preserve">0.00</w:t>
            </w:r>
          </w:p>
        </w:tc>
      </w:tr>
      <w:tr>
        <w:tc>
          <w:tcPr/>
          <w:p>
            <w:pPr>
              <w:pStyle w:val="Compact"/>
              <w:jc w:val="left"/>
            </w:pPr>
            <w:r>
              <w:t xml:space="preserve">Highly skilled fellow pilots</w:t>
            </w:r>
          </w:p>
        </w:tc>
        <w:tc>
          <w:tcPr/>
          <w:p>
            <w:pPr>
              <w:pStyle w:val="Compact"/>
              <w:jc w:val="right"/>
            </w:pPr>
            <w:r>
              <w:t xml:space="preserve">57</w:t>
            </w:r>
          </w:p>
        </w:tc>
        <w:tc>
          <w:tcPr/>
          <w:p>
            <w:pPr>
              <w:pStyle w:val="Compact"/>
              <w:jc w:val="right"/>
            </w:pPr>
            <w:r>
              <w:t xml:space="preserve">3</w:t>
            </w:r>
          </w:p>
        </w:tc>
        <w:tc>
          <w:tcPr/>
          <w:p>
            <w:pPr>
              <w:pStyle w:val="Compact"/>
              <w:jc w:val="right"/>
            </w:pPr>
            <w:r>
              <w:t xml:space="preserve">2.79</w:t>
            </w:r>
          </w:p>
        </w:tc>
        <w:tc>
          <w:tcPr/>
          <w:p>
            <w:pPr>
              <w:pStyle w:val="Compact"/>
              <w:jc w:val="right"/>
            </w:pPr>
            <w:r>
              <w:t xml:space="preserve">1.28</w:t>
            </w:r>
          </w:p>
        </w:tc>
        <w:tc>
          <w:tcPr/>
          <w:p>
            <w:pPr>
              <w:pStyle w:val="Compact"/>
              <w:jc w:val="right"/>
            </w:pPr>
            <w:r>
              <w:t xml:space="preserve">21.05</w:t>
            </w:r>
          </w:p>
        </w:tc>
      </w:tr>
    </w:tbl>
    <w:p>
      <w:pPr>
        <w:pStyle w:val="TableCaption"/>
      </w:pPr>
      <w:r>
        <w:t xml:space="preserve">Operational: Friedman Test</w:t>
      </w:r>
    </w:p>
    <w:tbl>
      <w:tblPr>
        <w:tblStyle w:val="Table"/>
        <w:tblW w:type="auto" w:w="0"/>
        <w:tblLook w:firstRow="1" w:lastRow="0" w:firstColumn="0" w:lastColumn="0" w:noHBand="0" w:noVBand="0" w:val="0020"/>
        <w:tblCaption w:val="Operational: Friedman Test"/>
      </w:tblPr>
      <w:tblGrid>
        <w:gridCol w:w="1320"/>
        <w:gridCol w:w="1320"/>
        <w:gridCol w:w="1320"/>
        <w:gridCol w:w="1320"/>
        <w:gridCol w:w="1320"/>
        <w:gridCol w:w="1320"/>
      </w:tblGrid>
      <w:tr>
        <w:trPr>
          <w:tblHeader w:val="on"/>
        </w:trPr>
        <w:tc>
          <w:tcPr/>
          <w:p>
            <w:pPr>
              <w:pStyle w:val="Compact"/>
              <w:jc w:val="left"/>
            </w:pPr>
            <w:r>
              <w:t xml:space="preserve">.y.</w:t>
            </w:r>
          </w:p>
        </w:tc>
        <w:tc>
          <w:tcPr/>
          <w:p>
            <w:pPr>
              <w:pStyle w:val="Compact"/>
              <w:jc w:val="right"/>
            </w:pPr>
            <w:r>
              <w:t xml:space="preserve">n</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left"/>
            </w:pPr>
            <w:r>
              <w:t xml:space="preserve">method</w:t>
            </w:r>
          </w:p>
        </w:tc>
      </w:tr>
      <w:tr>
        <w:tc>
          <w:tcPr/>
          <w:p>
            <w:pPr>
              <w:pStyle w:val="Compact"/>
              <w:jc w:val="left"/>
            </w:pPr>
            <w:r>
              <w:t xml:space="preserve">rank</w:t>
            </w:r>
          </w:p>
        </w:tc>
        <w:tc>
          <w:tcPr/>
          <w:p>
            <w:pPr>
              <w:pStyle w:val="Compact"/>
              <w:jc w:val="right"/>
            </w:pPr>
            <w:r>
              <w:t xml:space="preserve">57</w:t>
            </w:r>
          </w:p>
        </w:tc>
        <w:tc>
          <w:tcPr/>
          <w:p>
            <w:pPr>
              <w:pStyle w:val="Compact"/>
              <w:jc w:val="right"/>
            </w:pPr>
            <w:r>
              <w:t xml:space="preserve">41.558</w:t>
            </w:r>
          </w:p>
        </w:tc>
        <w:tc>
          <w:tcPr/>
          <w:p>
            <w:pPr>
              <w:pStyle w:val="Compact"/>
              <w:jc w:val="right"/>
            </w:pPr>
            <w:r>
              <w:t xml:space="preserve">4</w:t>
            </w:r>
          </w:p>
        </w:tc>
        <w:tc>
          <w:tcPr/>
          <w:p>
            <w:pPr>
              <w:pStyle w:val="Compact"/>
              <w:jc w:val="right"/>
            </w:pPr>
            <w:r>
              <w:t xml:space="preserve">0</w:t>
            </w:r>
          </w:p>
        </w:tc>
        <w:tc>
          <w:tcPr/>
          <w:p>
            <w:pPr>
              <w:pStyle w:val="Compact"/>
              <w:jc w:val="left"/>
            </w:pPr>
            <w:r>
              <w:t xml:space="preserve">Friedman test</w:t>
            </w:r>
          </w:p>
        </w:tc>
      </w:tr>
    </w:tbl>
    <w:p>
      <w:pPr>
        <w:pStyle w:val="BodyText"/>
      </w:pPr>
      <w:r>
        <w:drawing>
          <wp:inline>
            <wp:extent cx="5334000" cy="3200400"/>
            <wp:effectExtent b="0" l="0" r="0" t="0"/>
            <wp:docPr descr="" title="" id="77" name="Picture"/>
            <a:graphic>
              <a:graphicData uri="http://schemas.openxmlformats.org/drawingml/2006/picture">
                <pic:pic>
                  <pic:nvPicPr>
                    <pic:cNvPr descr="unified_retention_analysis-mod57_files/figure-docx/analyze-operational-1.png" id="78" name="Picture"/>
                    <pic:cNvPicPr>
                      <a:picLocks noChangeArrowheads="1" noChangeAspect="1"/>
                    </pic:cNvPicPr>
                  </pic:nvPicPr>
                  <pic:blipFill>
                    <a:blip r:embed="rId76"/>
                    <a:stretch>
                      <a:fillRect/>
                    </a:stretch>
                  </pic:blipFill>
                  <pic:spPr bwMode="auto">
                    <a:xfrm>
                      <a:off x="0" y="0"/>
                      <a:ext cx="5334000" cy="3200400"/>
                    </a:xfrm>
                    <a:prstGeom prst="rect">
                      <a:avLst/>
                    </a:prstGeom>
                    <a:noFill/>
                    <a:ln w="9525">
                      <a:noFill/>
                      <a:headEnd/>
                      <a:tailEnd/>
                    </a:ln>
                  </pic:spPr>
                </pic:pic>
              </a:graphicData>
            </a:graphic>
          </wp:inline>
        </w:drawing>
      </w:r>
    </w:p>
    <w:p>
      <w:pPr>
        <w:pStyle w:val="TableCaption"/>
      </w:pPr>
      <w:r>
        <w:t xml:space="preserve">Operational: Age Group Comparisons</w:t>
      </w:r>
    </w:p>
    <w:tbl>
      <w:tblPr>
        <w:tblStyle w:val="Table"/>
        <w:tblW w:type="pct" w:w="5000"/>
        <w:tblLayout w:type="fixed"/>
        <w:tblLook w:firstRow="1" w:lastRow="0" w:firstColumn="0" w:lastColumn="0" w:noHBand="0" w:noVBand="0" w:val="0020"/>
        <w:tblCaption w:val="Operational: Age Group Comparisons"/>
      </w:tblPr>
      <w:tblGrid>
        <w:gridCol w:w="2758"/>
        <w:gridCol w:w="889"/>
        <w:gridCol w:w="533"/>
        <w:gridCol w:w="978"/>
        <w:gridCol w:w="1156"/>
        <w:gridCol w:w="711"/>
        <w:gridCol w:w="889"/>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262.5</w:t>
            </w:r>
          </w:p>
        </w:tc>
        <w:tc>
          <w:tcPr/>
          <w:p>
            <w:pPr>
              <w:pStyle w:val="Compact"/>
              <w:jc w:val="right"/>
            </w:pPr>
            <w:r>
              <w:t xml:space="preserve">0.560</w:t>
            </w:r>
          </w:p>
        </w:tc>
        <w:tc>
          <w:tcPr/>
          <w:p>
            <w:pPr>
              <w:pStyle w:val="Compact"/>
              <w:jc w:val="right"/>
            </w:pPr>
            <w:r>
              <w:t xml:space="preserve">1.00</w:t>
            </w:r>
          </w:p>
        </w:tc>
        <w:tc>
          <w:tcPr/>
          <w:p>
            <w:pPr>
              <w:pStyle w:val="Compact"/>
              <w:jc w:val="left"/>
            </w:pPr>
            <w:r>
              <w:t xml:space="preserve">ns</w:t>
            </w:r>
          </w:p>
        </w:tc>
        <w:tc>
          <w:tcPr/>
          <w:p>
            <w:pPr>
              <w:pStyle w:val="Compact"/>
              <w:jc w:val="right"/>
            </w:pPr>
            <w:r>
              <w:t xml:space="preserve">0.079</w:t>
            </w:r>
          </w:p>
        </w:tc>
        <w:tc>
          <w:tcPr/>
          <w:p>
            <w:pPr>
              <w:pStyle w:val="Compact"/>
              <w:jc w:val="left"/>
            </w:pPr>
            <w:r>
              <w:t xml:space="preserve">small</w:t>
            </w:r>
          </w:p>
        </w:tc>
      </w:tr>
      <w:tr>
        <w:tc>
          <w:tcPr/>
          <w:p>
            <w:pPr>
              <w:pStyle w:val="Compact"/>
              <w:jc w:val="left"/>
            </w:pPr>
            <w:r>
              <w:t xml:space="preserve">Proactive training environment</w:t>
            </w:r>
          </w:p>
        </w:tc>
        <w:tc>
          <w:tcPr/>
          <w:p>
            <w:pPr>
              <w:pStyle w:val="Compact"/>
              <w:jc w:val="right"/>
            </w:pPr>
            <w:r>
              <w:t xml:space="preserve">171.0</w:t>
            </w:r>
          </w:p>
        </w:tc>
        <w:tc>
          <w:tcPr/>
          <w:p>
            <w:pPr>
              <w:pStyle w:val="Compact"/>
              <w:jc w:val="right"/>
            </w:pPr>
            <w:r>
              <w:t xml:space="preserve">0.168</w:t>
            </w:r>
          </w:p>
        </w:tc>
        <w:tc>
          <w:tcPr/>
          <w:p>
            <w:pPr>
              <w:pStyle w:val="Compact"/>
              <w:jc w:val="right"/>
            </w:pPr>
            <w:r>
              <w:t xml:space="preserve">0.84</w:t>
            </w:r>
          </w:p>
        </w:tc>
        <w:tc>
          <w:tcPr/>
          <w:p>
            <w:pPr>
              <w:pStyle w:val="Compact"/>
              <w:jc w:val="left"/>
            </w:pPr>
            <w:r>
              <w:t xml:space="preserve">ns</w:t>
            </w:r>
          </w:p>
        </w:tc>
        <w:tc>
          <w:tcPr/>
          <w:p>
            <w:pPr>
              <w:pStyle w:val="Compact"/>
              <w:jc w:val="right"/>
            </w:pPr>
            <w:r>
              <w:t xml:space="preserve">0.184</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201.5</w:t>
            </w:r>
          </w:p>
        </w:tc>
        <w:tc>
          <w:tcPr/>
          <w:p>
            <w:pPr>
              <w:pStyle w:val="Compact"/>
              <w:jc w:val="right"/>
            </w:pPr>
            <w:r>
              <w:t xml:space="preserve">0.470</w:t>
            </w:r>
          </w:p>
        </w:tc>
        <w:tc>
          <w:tcPr/>
          <w:p>
            <w:pPr>
              <w:pStyle w:val="Compact"/>
              <w:jc w:val="right"/>
            </w:pPr>
            <w:r>
              <w:t xml:space="preserve">1.00</w:t>
            </w:r>
          </w:p>
        </w:tc>
        <w:tc>
          <w:tcPr/>
          <w:p>
            <w:pPr>
              <w:pStyle w:val="Compact"/>
              <w:jc w:val="left"/>
            </w:pPr>
            <w:r>
              <w:t xml:space="preserve">ns</w:t>
            </w:r>
          </w:p>
        </w:tc>
        <w:tc>
          <w:tcPr/>
          <w:p>
            <w:pPr>
              <w:pStyle w:val="Compact"/>
              <w:jc w:val="right"/>
            </w:pPr>
            <w:r>
              <w:t xml:space="preserve">0.097</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211.0</w:t>
            </w:r>
          </w:p>
        </w:tc>
        <w:tc>
          <w:tcPr/>
          <w:p>
            <w:pPr>
              <w:pStyle w:val="Compact"/>
              <w:jc w:val="right"/>
            </w:pPr>
            <w:r>
              <w:t xml:space="preserve">0.588</w:t>
            </w:r>
          </w:p>
        </w:tc>
        <w:tc>
          <w:tcPr/>
          <w:p>
            <w:pPr>
              <w:pStyle w:val="Compact"/>
              <w:jc w:val="right"/>
            </w:pPr>
            <w:r>
              <w:t xml:space="preserve">1.00</w:t>
            </w:r>
          </w:p>
        </w:tc>
        <w:tc>
          <w:tcPr/>
          <w:p>
            <w:pPr>
              <w:pStyle w:val="Compact"/>
              <w:jc w:val="left"/>
            </w:pPr>
            <w:r>
              <w:t xml:space="preserve">ns</w:t>
            </w:r>
          </w:p>
        </w:tc>
        <w:tc>
          <w:tcPr/>
          <w:p>
            <w:pPr>
              <w:pStyle w:val="Compact"/>
              <w:jc w:val="right"/>
            </w:pPr>
            <w:r>
              <w:t xml:space="preserve">0.073</w:t>
            </w:r>
          </w:p>
        </w:tc>
        <w:tc>
          <w:tcPr/>
          <w:p>
            <w:pPr>
              <w:pStyle w:val="Compact"/>
              <w:jc w:val="left"/>
            </w:pPr>
            <w:r>
              <w:t xml:space="preserve">small</w:t>
            </w:r>
          </w:p>
        </w:tc>
      </w:tr>
      <w:tr>
        <w:tc>
          <w:tcPr/>
          <w:p>
            <w:pPr>
              <w:pStyle w:val="Compact"/>
              <w:jc w:val="left"/>
            </w:pPr>
            <w:r>
              <w:t xml:space="preserve">Highly skilled fellow pilots</w:t>
            </w:r>
          </w:p>
        </w:tc>
        <w:tc>
          <w:tcPr/>
          <w:p>
            <w:pPr>
              <w:pStyle w:val="Compact"/>
              <w:jc w:val="right"/>
            </w:pPr>
            <w:r>
              <w:t xml:space="preserve">298.0</w:t>
            </w:r>
          </w:p>
        </w:tc>
        <w:tc>
          <w:tcPr/>
          <w:p>
            <w:pPr>
              <w:pStyle w:val="Compact"/>
              <w:jc w:val="right"/>
            </w:pPr>
            <w:r>
              <w:t xml:space="preserve">0.179</w:t>
            </w:r>
          </w:p>
        </w:tc>
        <w:tc>
          <w:tcPr/>
          <w:p>
            <w:pPr>
              <w:pStyle w:val="Compact"/>
              <w:jc w:val="right"/>
            </w:pPr>
            <w:r>
              <w:t xml:space="preserve">0.84</w:t>
            </w:r>
          </w:p>
        </w:tc>
        <w:tc>
          <w:tcPr/>
          <w:p>
            <w:pPr>
              <w:pStyle w:val="Compact"/>
              <w:jc w:val="left"/>
            </w:pPr>
            <w:r>
              <w:t xml:space="preserve">ns</w:t>
            </w:r>
          </w:p>
        </w:tc>
        <w:tc>
          <w:tcPr/>
          <w:p>
            <w:pPr>
              <w:pStyle w:val="Compact"/>
              <w:jc w:val="right"/>
            </w:pPr>
            <w:r>
              <w:t xml:space="preserve">0.180</w:t>
            </w:r>
          </w:p>
        </w:tc>
        <w:tc>
          <w:tcPr/>
          <w:p>
            <w:pPr>
              <w:pStyle w:val="Compact"/>
              <w:jc w:val="left"/>
            </w:pPr>
            <w:r>
              <w:t xml:space="preserve">small</w:t>
            </w:r>
          </w:p>
        </w:tc>
      </w:tr>
    </w:tbl>
    <w:p>
      <w:pPr>
        <w:pStyle w:val="TableCaption"/>
      </w:pPr>
      <w:r>
        <w:t xml:space="preserve">Operational: Gender Comparisons</w:t>
      </w:r>
    </w:p>
    <w:tbl>
      <w:tblPr>
        <w:tblStyle w:val="Table"/>
        <w:tblW w:type="pct" w:w="5000"/>
        <w:tblLayout w:type="fixed"/>
        <w:tblLook w:firstRow="1" w:lastRow="0" w:firstColumn="0" w:lastColumn="0" w:noHBand="0" w:noVBand="0" w:val="0020"/>
        <w:tblCaption w:val="Operational: Gender Comparisons"/>
      </w:tblPr>
      <w:tblGrid>
        <w:gridCol w:w="2758"/>
        <w:gridCol w:w="889"/>
        <w:gridCol w:w="533"/>
        <w:gridCol w:w="978"/>
        <w:gridCol w:w="1156"/>
        <w:gridCol w:w="711"/>
        <w:gridCol w:w="889"/>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134</w:t>
            </w:r>
          </w:p>
        </w:tc>
        <w:tc>
          <w:tcPr/>
          <w:p>
            <w:pPr>
              <w:pStyle w:val="Compact"/>
              <w:jc w:val="right"/>
            </w:pPr>
            <w:r>
              <w:t xml:space="preserve">0.859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0.026</w:t>
            </w:r>
          </w:p>
        </w:tc>
        <w:tc>
          <w:tcPr/>
          <w:p>
            <w:pPr>
              <w:pStyle w:val="Compact"/>
              <w:jc w:val="left"/>
            </w:pPr>
            <w:r>
              <w:t xml:space="preserve">small</w:t>
            </w:r>
          </w:p>
        </w:tc>
      </w:tr>
      <w:tr>
        <w:tc>
          <w:tcPr/>
          <w:p>
            <w:pPr>
              <w:pStyle w:val="Compact"/>
              <w:jc w:val="left"/>
            </w:pPr>
            <w:r>
              <w:t xml:space="preserve">Proactive training environment</w:t>
            </w:r>
          </w:p>
        </w:tc>
        <w:tc>
          <w:tcPr/>
          <w:p>
            <w:pPr>
              <w:pStyle w:val="Compact"/>
              <w:jc w:val="right"/>
            </w:pPr>
            <w:r>
              <w:t xml:space="preserve">127</w:t>
            </w:r>
          </w:p>
        </w:tc>
        <w:tc>
          <w:tcPr/>
          <w:p>
            <w:pPr>
              <w:pStyle w:val="Compact"/>
              <w:jc w:val="right"/>
            </w:pPr>
            <w:r>
              <w:t xml:space="preserve">1.000</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0.002</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126</w:t>
            </w:r>
          </w:p>
        </w:tc>
        <w:tc>
          <w:tcPr/>
          <w:p>
            <w:pPr>
              <w:pStyle w:val="Compact"/>
              <w:jc w:val="right"/>
            </w:pPr>
            <w:r>
              <w:t xml:space="preserve">0.976</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0.006</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143</w:t>
            </w:r>
          </w:p>
        </w:tc>
        <w:tc>
          <w:tcPr/>
          <w:p>
            <w:pPr>
              <w:pStyle w:val="Compact"/>
              <w:jc w:val="right"/>
            </w:pPr>
            <w:r>
              <w:t xml:space="preserve">0.634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0.066</w:t>
            </w:r>
          </w:p>
        </w:tc>
        <w:tc>
          <w:tcPr/>
          <w:p>
            <w:pPr>
              <w:pStyle w:val="Compact"/>
              <w:jc w:val="left"/>
            </w:pPr>
            <w:r>
              <w:t xml:space="preserve">small</w:t>
            </w:r>
          </w:p>
        </w:tc>
      </w:tr>
      <w:tr>
        <w:tc>
          <w:tcPr/>
          <w:p>
            <w:pPr>
              <w:pStyle w:val="Compact"/>
              <w:jc w:val="left"/>
            </w:pPr>
            <w:r>
              <w:t xml:space="preserve">Highly skilled fellow pilots</w:t>
            </w:r>
          </w:p>
        </w:tc>
        <w:tc>
          <w:tcPr/>
          <w:p>
            <w:pPr>
              <w:pStyle w:val="Compact"/>
              <w:jc w:val="right"/>
            </w:pPr>
            <w:r>
              <w:t xml:space="preserve">114</w:t>
            </w:r>
          </w:p>
        </w:tc>
        <w:tc>
          <w:tcPr/>
          <w:p>
            <w:pPr>
              <w:pStyle w:val="Compact"/>
              <w:jc w:val="right"/>
            </w:pPr>
            <w:r>
              <w:t xml:space="preserve">0.702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0.053</w:t>
            </w:r>
          </w:p>
        </w:tc>
        <w:tc>
          <w:tcPr/>
          <w:p>
            <w:pPr>
              <w:pStyle w:val="Compact"/>
              <w:jc w:val="left"/>
            </w:pPr>
            <w:r>
              <w:t xml:space="preserve">small</w:t>
            </w:r>
          </w:p>
        </w:tc>
      </w:tr>
    </w:tbl>
    <w:p>
      <w:pPr>
        <w:pStyle w:val="TableCaption"/>
      </w:pPr>
      <w:r>
        <w:t xml:space="preserve">Operational: Position Comparisons</w:t>
      </w:r>
    </w:p>
    <w:tbl>
      <w:tblPr>
        <w:tblStyle w:val="Table"/>
        <w:tblW w:type="pct" w:w="5000"/>
        <w:tblLayout w:type="fixed"/>
        <w:tblLook w:firstRow="1" w:lastRow="0" w:firstColumn="0" w:lastColumn="0" w:noHBand="0" w:noVBand="0" w:val="0020"/>
        <w:tblCaption w:val="Operational: Position Comparisons"/>
      </w:tblPr>
      <w:tblGrid>
        <w:gridCol w:w="2758"/>
        <w:gridCol w:w="889"/>
        <w:gridCol w:w="533"/>
        <w:gridCol w:w="978"/>
        <w:gridCol w:w="1156"/>
        <w:gridCol w:w="711"/>
        <w:gridCol w:w="889"/>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405.0</w:t>
            </w:r>
          </w:p>
        </w:tc>
        <w:tc>
          <w:tcPr/>
          <w:p>
            <w:pPr>
              <w:pStyle w:val="Compact"/>
              <w:jc w:val="right"/>
            </w:pPr>
            <w:r>
              <w:t xml:space="preserve">0.652</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0.061</w:t>
            </w:r>
          </w:p>
        </w:tc>
        <w:tc>
          <w:tcPr/>
          <w:p>
            <w:pPr>
              <w:pStyle w:val="Compact"/>
              <w:jc w:val="left"/>
            </w:pPr>
            <w:r>
              <w:t xml:space="preserve">small</w:t>
            </w:r>
          </w:p>
        </w:tc>
      </w:tr>
      <w:tr>
        <w:tc>
          <w:tcPr/>
          <w:p>
            <w:pPr>
              <w:pStyle w:val="Compact"/>
              <w:jc w:val="left"/>
            </w:pPr>
            <w:r>
              <w:t xml:space="preserve">Proactive training environment</w:t>
            </w:r>
          </w:p>
        </w:tc>
        <w:tc>
          <w:tcPr/>
          <w:p>
            <w:pPr>
              <w:pStyle w:val="Compact"/>
              <w:jc w:val="right"/>
            </w:pPr>
            <w:r>
              <w:t xml:space="preserve">424.5</w:t>
            </w:r>
          </w:p>
        </w:tc>
        <w:tc>
          <w:tcPr/>
          <w:p>
            <w:pPr>
              <w:pStyle w:val="Compact"/>
              <w:jc w:val="right"/>
            </w:pPr>
            <w:r>
              <w:t xml:space="preserve">0.431</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0.105</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321.5</w:t>
            </w:r>
          </w:p>
        </w:tc>
        <w:tc>
          <w:tcPr/>
          <w:p>
            <w:pPr>
              <w:pStyle w:val="Compact"/>
              <w:jc w:val="right"/>
            </w:pPr>
            <w:r>
              <w:t xml:space="preserve">0.334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0.129</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366.0</w:t>
            </w:r>
          </w:p>
        </w:tc>
        <w:tc>
          <w:tcPr/>
          <w:p>
            <w:pPr>
              <w:pStyle w:val="Compact"/>
              <w:jc w:val="right"/>
            </w:pPr>
            <w:r>
              <w:t xml:space="preserve">0.834</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0.029</w:t>
            </w:r>
          </w:p>
        </w:tc>
        <w:tc>
          <w:tcPr/>
          <w:p>
            <w:pPr>
              <w:pStyle w:val="Compact"/>
              <w:jc w:val="left"/>
            </w:pPr>
            <w:r>
              <w:t xml:space="preserve">small</w:t>
            </w:r>
          </w:p>
        </w:tc>
      </w:tr>
      <w:tr>
        <w:tc>
          <w:tcPr/>
          <w:p>
            <w:pPr>
              <w:pStyle w:val="Compact"/>
              <w:jc w:val="left"/>
            </w:pPr>
            <w:r>
              <w:t xml:space="preserve">Highly skilled fellow pilots</w:t>
            </w:r>
          </w:p>
        </w:tc>
        <w:tc>
          <w:tcPr/>
          <w:p>
            <w:pPr>
              <w:pStyle w:val="Compact"/>
              <w:jc w:val="right"/>
            </w:pPr>
            <w:r>
              <w:t xml:space="preserve">355.5</w:t>
            </w:r>
          </w:p>
        </w:tc>
        <w:tc>
          <w:tcPr/>
          <w:p>
            <w:pPr>
              <w:pStyle w:val="Compact"/>
              <w:jc w:val="right"/>
            </w:pPr>
            <w:r>
              <w:t xml:space="preserve">0.709</w:t>
            </w:r>
          </w:p>
        </w:tc>
        <w:tc>
          <w:tcPr/>
          <w:p>
            <w:pPr>
              <w:pStyle w:val="Compact"/>
              <w:jc w:val="right"/>
            </w:pPr>
            <w:r>
              <w:t xml:space="preserve">1</w:t>
            </w:r>
          </w:p>
        </w:tc>
        <w:tc>
          <w:tcPr/>
          <w:p>
            <w:pPr>
              <w:pStyle w:val="Compact"/>
              <w:jc w:val="left"/>
            </w:pPr>
            <w:r>
              <w:t xml:space="preserve">ns</w:t>
            </w:r>
          </w:p>
        </w:tc>
        <w:tc>
          <w:tcPr/>
          <w:p>
            <w:pPr>
              <w:pStyle w:val="Compact"/>
              <w:jc w:val="right"/>
            </w:pPr>
            <w:r>
              <w:t xml:space="preserve">0.051</w:t>
            </w:r>
          </w:p>
        </w:tc>
        <w:tc>
          <w:tcPr/>
          <w:p>
            <w:pPr>
              <w:pStyle w:val="Compact"/>
              <w:jc w:val="left"/>
            </w:pPr>
            <w:r>
              <w:t xml:space="preserve">small</w:t>
            </w:r>
          </w:p>
        </w:tc>
      </w:tr>
    </w:tbl>
    <w:p>
      <w:pPr>
        <w:pStyle w:val="TableCaption"/>
      </w:pPr>
      <w:r>
        <w:t xml:space="preserve">Operational: Military Comparisons</w:t>
      </w:r>
    </w:p>
    <w:tbl>
      <w:tblPr>
        <w:tblStyle w:val="Table"/>
        <w:tblW w:type="pct" w:w="5000"/>
        <w:tblLayout w:type="fixed"/>
        <w:tblLook w:firstRow="1" w:lastRow="0" w:firstColumn="0" w:lastColumn="0" w:noHBand="0" w:noVBand="0" w:val="0020"/>
        <w:tblCaption w:val="Operational: Military Comparisons"/>
      </w:tblPr>
      <w:tblGrid>
        <w:gridCol w:w="2758"/>
        <w:gridCol w:w="889"/>
        <w:gridCol w:w="533"/>
        <w:gridCol w:w="978"/>
        <w:gridCol w:w="1156"/>
        <w:gridCol w:w="711"/>
        <w:gridCol w:w="889"/>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132.0</w:t>
            </w:r>
          </w:p>
        </w:tc>
        <w:tc>
          <w:tcPr/>
          <w:p>
            <w:pPr>
              <w:pStyle w:val="Compact"/>
              <w:jc w:val="right"/>
            </w:pPr>
            <w:r>
              <w:t xml:space="preserve">0.412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0.111</w:t>
            </w:r>
          </w:p>
        </w:tc>
        <w:tc>
          <w:tcPr/>
          <w:p>
            <w:pPr>
              <w:pStyle w:val="Compact"/>
              <w:jc w:val="left"/>
            </w:pPr>
            <w:r>
              <w:t xml:space="preserve">small</w:t>
            </w:r>
          </w:p>
        </w:tc>
      </w:tr>
      <w:tr>
        <w:tc>
          <w:tcPr/>
          <w:p>
            <w:pPr>
              <w:pStyle w:val="Compact"/>
              <w:jc w:val="left"/>
            </w:pPr>
            <w:r>
              <w:t xml:space="preserve">Proactive training environment</w:t>
            </w:r>
          </w:p>
        </w:tc>
        <w:tc>
          <w:tcPr/>
          <w:p>
            <w:pPr>
              <w:pStyle w:val="Compact"/>
              <w:jc w:val="right"/>
            </w:pPr>
            <w:r>
              <w:t xml:space="preserve">131.5</w:t>
            </w:r>
          </w:p>
        </w:tc>
        <w:tc>
          <w:tcPr/>
          <w:p>
            <w:pPr>
              <w:pStyle w:val="Compact"/>
              <w:jc w:val="right"/>
            </w:pPr>
            <w:r>
              <w:t xml:space="preserve">0.419</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0.109</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119.5</w:t>
            </w:r>
          </w:p>
        </w:tc>
        <w:tc>
          <w:tcPr/>
          <w:p>
            <w:pPr>
              <w:pStyle w:val="Compact"/>
              <w:jc w:val="right"/>
            </w:pPr>
            <w:r>
              <w:t xml:space="preserve">0.672</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0.058</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111.0</w:t>
            </w:r>
          </w:p>
        </w:tc>
        <w:tc>
          <w:tcPr/>
          <w:p>
            <w:pPr>
              <w:pStyle w:val="Compact"/>
              <w:jc w:val="right"/>
            </w:pPr>
            <w:r>
              <w:t xml:space="preserve">0.877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0.023</w:t>
            </w:r>
          </w:p>
        </w:tc>
        <w:tc>
          <w:tcPr/>
          <w:p>
            <w:pPr>
              <w:pStyle w:val="Compact"/>
              <w:jc w:val="left"/>
            </w:pPr>
            <w:r>
              <w:t xml:space="preserve">small</w:t>
            </w:r>
          </w:p>
        </w:tc>
      </w:tr>
      <w:tr>
        <w:tc>
          <w:tcPr/>
          <w:p>
            <w:pPr>
              <w:pStyle w:val="Compact"/>
              <w:jc w:val="left"/>
            </w:pPr>
            <w:r>
              <w:t xml:space="preserve">Highly skilled fellow pilots</w:t>
            </w:r>
          </w:p>
        </w:tc>
        <w:tc>
          <w:tcPr/>
          <w:p>
            <w:pPr>
              <w:pStyle w:val="Compact"/>
              <w:jc w:val="right"/>
            </w:pPr>
            <w:r>
              <w:t xml:space="preserve">44.5</w:t>
            </w:r>
          </w:p>
        </w:tc>
        <w:tc>
          <w:tcPr/>
          <w:p>
            <w:pPr>
              <w:pStyle w:val="Compact"/>
              <w:jc w:val="right"/>
            </w:pPr>
            <w:r>
              <w:t xml:space="preserve">0.051</w:t>
            </w:r>
          </w:p>
        </w:tc>
        <w:tc>
          <w:tcPr/>
          <w:p>
            <w:pPr>
              <w:pStyle w:val="Compact"/>
              <w:jc w:val="right"/>
            </w:pPr>
            <w:r>
              <w:t xml:space="preserve">0.254</w:t>
            </w:r>
          </w:p>
        </w:tc>
        <w:tc>
          <w:tcPr/>
          <w:p>
            <w:pPr>
              <w:pStyle w:val="Compact"/>
              <w:jc w:val="left"/>
            </w:pPr>
            <w:r>
              <w:t xml:space="preserve">ns</w:t>
            </w:r>
          </w:p>
        </w:tc>
        <w:tc>
          <w:tcPr/>
          <w:p>
            <w:pPr>
              <w:pStyle w:val="Compact"/>
              <w:jc w:val="right"/>
            </w:pPr>
            <w:r>
              <w:t xml:space="preserve">0.261</w:t>
            </w:r>
          </w:p>
        </w:tc>
        <w:tc>
          <w:tcPr/>
          <w:p>
            <w:pPr>
              <w:pStyle w:val="Compact"/>
              <w:jc w:val="left"/>
            </w:pPr>
            <w:r>
              <w:t xml:space="preserve">small</w:t>
            </w:r>
          </w:p>
        </w:tc>
      </w:tr>
    </w:tbl>
    <w:p>
      <w:pPr>
        <w:pStyle w:val="TableCaption"/>
      </w:pPr>
      <w:r>
        <w:t xml:space="preserve">Operational: Experience Comparisons</w:t>
      </w:r>
    </w:p>
    <w:tbl>
      <w:tblPr>
        <w:tblStyle w:val="Table"/>
        <w:tblW w:type="pct" w:w="5000"/>
        <w:tblLayout w:type="fixed"/>
        <w:tblLook w:firstRow="1" w:lastRow="0" w:firstColumn="0" w:lastColumn="0" w:noHBand="0" w:noVBand="0" w:val="0020"/>
        <w:tblCaption w:val="Operational: Experience Comparisons"/>
      </w:tblPr>
      <w:tblGrid>
        <w:gridCol w:w="2668"/>
        <w:gridCol w:w="860"/>
        <w:gridCol w:w="258"/>
        <w:gridCol w:w="516"/>
        <w:gridCol w:w="946"/>
        <w:gridCol w:w="1119"/>
        <w:gridCol w:w="688"/>
        <w:gridCol w:w="860"/>
      </w:tblGrid>
      <w:tr>
        <w:trPr>
          <w:tblHeader w:val="on"/>
        </w:trPr>
        <w:tc>
          <w:tcPr/>
          <w:p>
            <w:pPr>
              <w:pStyle w:val="Compact"/>
              <w:jc w:val="left"/>
            </w:pPr>
            <w:r>
              <w:t xml:space="preserve">item</w:t>
            </w:r>
          </w:p>
        </w:tc>
        <w:tc>
          <w:tcPr/>
          <w:p>
            <w:pPr>
              <w:pStyle w:val="Compact"/>
              <w:jc w:val="right"/>
            </w:pPr>
            <w:r>
              <w:t xml:space="preserve">statistic</w:t>
            </w:r>
          </w:p>
        </w:tc>
        <w:tc>
          <w:tcPr/>
          <w:p>
            <w:pPr>
              <w:pStyle w:val="Compact"/>
              <w:jc w:val="right"/>
            </w:pPr>
            <w:r>
              <w:t xml:space="preserve">df</w:t>
            </w:r>
          </w:p>
        </w:tc>
        <w:tc>
          <w:tcPr/>
          <w:p>
            <w:pPr>
              <w:pStyle w:val="Compact"/>
              <w:jc w:val="right"/>
            </w:pPr>
            <w:r>
              <w:t xml:space="preserve">p</w:t>
            </w:r>
          </w:p>
        </w:tc>
        <w:tc>
          <w:tcPr/>
          <w:p>
            <w:pPr>
              <w:pStyle w:val="Compact"/>
              <w:jc w:val="right"/>
            </w:pPr>
            <w:r>
              <w:t xml:space="preserve">p_adj_holm</w:t>
            </w:r>
          </w:p>
        </w:tc>
        <w:tc>
          <w:tcPr/>
          <w:p>
            <w:pPr>
              <w:pStyle w:val="Compact"/>
              <w:jc w:val="left"/>
            </w:pPr>
            <w:r>
              <w:t xml:space="preserve">p.adj.signif</w:t>
            </w:r>
          </w:p>
        </w:tc>
        <w:tc>
          <w:tcPr/>
          <w:p>
            <w:pPr>
              <w:pStyle w:val="Compact"/>
              <w:jc w:val="right"/>
            </w:pPr>
            <w:r>
              <w:t xml:space="preserve">effsize</w:t>
            </w:r>
          </w:p>
        </w:tc>
        <w:tc>
          <w:tcPr/>
          <w:p>
            <w:pPr>
              <w:pStyle w:val="Compact"/>
              <w:jc w:val="left"/>
            </w:pPr>
            <w:r>
              <w:t xml:space="preserve">magnitude</w:t>
            </w:r>
          </w:p>
        </w:tc>
      </w:tr>
      <w:tr>
        <w:tc>
          <w:tcPr/>
          <w:p>
            <w:pPr>
              <w:pStyle w:val="Compact"/>
              <w:jc w:val="left"/>
            </w:pPr>
            <w:r>
              <w:t xml:space="preserve">Unambiguous SOPs</w:t>
            </w:r>
          </w:p>
        </w:tc>
        <w:tc>
          <w:tcPr/>
          <w:p>
            <w:pPr>
              <w:pStyle w:val="Compact"/>
              <w:jc w:val="right"/>
            </w:pPr>
            <w:r>
              <w:t xml:space="preserve">9.524</w:t>
            </w:r>
          </w:p>
        </w:tc>
        <w:tc>
          <w:tcPr/>
          <w:p>
            <w:pPr>
              <w:pStyle w:val="Compact"/>
              <w:jc w:val="right"/>
            </w:pPr>
            <w:r>
              <w:t xml:space="preserve">3</w:t>
            </w:r>
          </w:p>
        </w:tc>
        <w:tc>
          <w:tcPr/>
          <w:p>
            <w:pPr>
              <w:pStyle w:val="Compact"/>
              <w:jc w:val="right"/>
            </w:pPr>
            <w:r>
              <w:t xml:space="preserve">0.023</w:t>
            </w:r>
          </w:p>
        </w:tc>
        <w:tc>
          <w:tcPr/>
          <w:p>
            <w:pPr>
              <w:pStyle w:val="Compact"/>
              <w:jc w:val="right"/>
            </w:pPr>
            <w:r>
              <w:t xml:space="preserve">0.115</w:t>
            </w:r>
          </w:p>
        </w:tc>
        <w:tc>
          <w:tcPr/>
          <w:p>
            <w:pPr>
              <w:pStyle w:val="Compact"/>
              <w:jc w:val="left"/>
            </w:pPr>
            <w:r>
              <w:t xml:space="preserve">ns</w:t>
            </w:r>
          </w:p>
        </w:tc>
        <w:tc>
          <w:tcPr/>
          <w:p>
            <w:pPr>
              <w:pStyle w:val="Compact"/>
              <w:jc w:val="right"/>
            </w:pPr>
            <w:r>
              <w:t xml:space="preserve">0.123</w:t>
            </w:r>
          </w:p>
        </w:tc>
        <w:tc>
          <w:tcPr/>
          <w:p>
            <w:pPr>
              <w:pStyle w:val="Compact"/>
              <w:jc w:val="left"/>
            </w:pPr>
            <w:r>
              <w:t xml:space="preserve">moderate</w:t>
            </w:r>
          </w:p>
        </w:tc>
      </w:tr>
      <w:tr>
        <w:tc>
          <w:tcPr/>
          <w:p>
            <w:pPr>
              <w:pStyle w:val="Compact"/>
              <w:jc w:val="left"/>
            </w:pPr>
            <w:r>
              <w:t xml:space="preserve">Proactive training environment</w:t>
            </w:r>
          </w:p>
        </w:tc>
        <w:tc>
          <w:tcPr/>
          <w:p>
            <w:pPr>
              <w:pStyle w:val="Compact"/>
              <w:jc w:val="right"/>
            </w:pPr>
            <w:r>
              <w:t xml:space="preserve">2.568</w:t>
            </w:r>
          </w:p>
        </w:tc>
        <w:tc>
          <w:tcPr/>
          <w:p>
            <w:pPr>
              <w:pStyle w:val="Compact"/>
              <w:jc w:val="right"/>
            </w:pPr>
            <w:r>
              <w:t xml:space="preserve">3</w:t>
            </w:r>
          </w:p>
        </w:tc>
        <w:tc>
          <w:tcPr/>
          <w:p>
            <w:pPr>
              <w:pStyle w:val="Compact"/>
              <w:jc w:val="right"/>
            </w:pPr>
            <w:r>
              <w:t xml:space="preserve">0.463</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-0.008</w:t>
            </w:r>
          </w:p>
        </w:tc>
        <w:tc>
          <w:tcPr/>
          <w:p>
            <w:pPr>
              <w:pStyle w:val="Compact"/>
              <w:jc w:val="left"/>
            </w:pPr>
            <w:r>
              <w:t xml:space="preserve">small</w:t>
            </w:r>
          </w:p>
        </w:tc>
      </w:tr>
      <w:tr>
        <w:tc>
          <w:tcPr/>
          <w:p>
            <w:pPr>
              <w:pStyle w:val="Compact"/>
              <w:jc w:val="left"/>
            </w:pPr>
            <w:r>
              <w:t xml:space="preserve">Well-maintained aircraft</w:t>
            </w:r>
          </w:p>
        </w:tc>
        <w:tc>
          <w:tcPr/>
          <w:p>
            <w:pPr>
              <w:pStyle w:val="Compact"/>
              <w:jc w:val="right"/>
            </w:pPr>
            <w:r>
              <w:t xml:space="preserve">2.298</w:t>
            </w:r>
          </w:p>
        </w:tc>
        <w:tc>
          <w:tcPr/>
          <w:p>
            <w:pPr>
              <w:pStyle w:val="Compact"/>
              <w:jc w:val="right"/>
            </w:pPr>
            <w:r>
              <w:t xml:space="preserve">3</w:t>
            </w:r>
          </w:p>
        </w:tc>
        <w:tc>
          <w:tcPr/>
          <w:p>
            <w:pPr>
              <w:pStyle w:val="Compact"/>
              <w:jc w:val="right"/>
            </w:pPr>
            <w:r>
              <w:t xml:space="preserve">0.513</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-0.013</w:t>
            </w:r>
          </w:p>
        </w:tc>
        <w:tc>
          <w:tcPr/>
          <w:p>
            <w:pPr>
              <w:pStyle w:val="Compact"/>
              <w:jc w:val="left"/>
            </w:pPr>
            <w:r>
              <w:t xml:space="preserve">small</w:t>
            </w:r>
          </w:p>
        </w:tc>
      </w:tr>
      <w:tr>
        <w:tc>
          <w:tcPr/>
          <w:p>
            <w:pPr>
              <w:pStyle w:val="Compact"/>
              <w:jc w:val="left"/>
            </w:pPr>
            <w:r>
              <w:t xml:space="preserve">Well-equipped aircraft</w:t>
            </w:r>
          </w:p>
        </w:tc>
        <w:tc>
          <w:tcPr/>
          <w:p>
            <w:pPr>
              <w:pStyle w:val="Compact"/>
              <w:jc w:val="right"/>
            </w:pPr>
            <w:r>
              <w:t xml:space="preserve">8.314</w:t>
            </w:r>
          </w:p>
        </w:tc>
        <w:tc>
          <w:tcPr/>
          <w:p>
            <w:pPr>
              <w:pStyle w:val="Compact"/>
              <w:jc w:val="right"/>
            </w:pPr>
            <w:r>
              <w:t xml:space="preserve">3</w:t>
            </w:r>
          </w:p>
        </w:tc>
        <w:tc>
          <w:tcPr/>
          <w:p>
            <w:pPr>
              <w:pStyle w:val="Compact"/>
              <w:jc w:val="right"/>
            </w:pPr>
            <w:r>
              <w:t xml:space="preserve">0.040</w:t>
            </w:r>
          </w:p>
        </w:tc>
        <w:tc>
          <w:tcPr/>
          <w:p>
            <w:pPr>
              <w:pStyle w:val="Compact"/>
              <w:jc w:val="right"/>
            </w:pPr>
            <w:r>
              <w:t xml:space="preserve">0.160</w:t>
            </w:r>
          </w:p>
        </w:tc>
        <w:tc>
          <w:tcPr/>
          <w:p>
            <w:pPr>
              <w:pStyle w:val="Compact"/>
              <w:jc w:val="left"/>
            </w:pPr>
            <w:r>
              <w:t xml:space="preserve">ns</w:t>
            </w:r>
          </w:p>
        </w:tc>
        <w:tc>
          <w:tcPr/>
          <w:p>
            <w:pPr>
              <w:pStyle w:val="Compact"/>
              <w:jc w:val="right"/>
            </w:pPr>
            <w:r>
              <w:t xml:space="preserve">0.100</w:t>
            </w:r>
          </w:p>
        </w:tc>
        <w:tc>
          <w:tcPr/>
          <w:p>
            <w:pPr>
              <w:pStyle w:val="Compact"/>
              <w:jc w:val="left"/>
            </w:pPr>
            <w:r>
              <w:t xml:space="preserve">moderate</w:t>
            </w:r>
          </w:p>
        </w:tc>
      </w:tr>
      <w:tr>
        <w:tc>
          <w:tcPr/>
          <w:p>
            <w:pPr>
              <w:pStyle w:val="Compact"/>
              <w:jc w:val="left"/>
            </w:pPr>
            <w:r>
              <w:t xml:space="preserve">Highly skilled fellow pilots</w:t>
            </w:r>
          </w:p>
        </w:tc>
        <w:tc>
          <w:tcPr/>
          <w:p>
            <w:pPr>
              <w:pStyle w:val="Compact"/>
              <w:jc w:val="right"/>
            </w:pPr>
            <w:r>
              <w:t xml:space="preserve">3.031</w:t>
            </w:r>
          </w:p>
        </w:tc>
        <w:tc>
          <w:tcPr/>
          <w:p>
            <w:pPr>
              <w:pStyle w:val="Compact"/>
              <w:jc w:val="right"/>
            </w:pPr>
            <w:r>
              <w:t xml:space="preserve">3</w:t>
            </w:r>
          </w:p>
        </w:tc>
        <w:tc>
          <w:tcPr/>
          <w:p>
            <w:pPr>
              <w:pStyle w:val="Compact"/>
              <w:jc w:val="right"/>
            </w:pPr>
            <w:r>
              <w:t xml:space="preserve">0.387</w:t>
            </w:r>
          </w:p>
        </w:tc>
        <w:tc>
          <w:tcPr/>
          <w:p>
            <w:pPr>
              <w:pStyle w:val="Compact"/>
              <w:jc w:val="right"/>
            </w:pPr>
            <w:r>
              <w:t xml:space="preserve">1.000</w:t>
            </w:r>
          </w:p>
        </w:tc>
        <w:tc>
          <w:tcPr/>
          <w:p>
            <w:pPr>
              <w:pStyle w:val="Compact"/>
              <w:jc w:val="left"/>
            </w:pPr>
            <w:r>
              <w:t xml:space="preserve">ns</w:t>
            </w:r>
          </w:p>
        </w:tc>
        <w:tc>
          <w:tcPr/>
          <w:p>
            <w:pPr>
              <w:pStyle w:val="Compact"/>
              <w:jc w:val="right"/>
            </w:pPr>
            <w:r>
              <w:t xml:space="preserve">0.001</w:t>
            </w:r>
          </w:p>
        </w:tc>
        <w:tc>
          <w:tcPr/>
          <w:p>
            <w:pPr>
              <w:pStyle w:val="Compact"/>
              <w:jc w:val="left"/>
            </w:pPr>
            <w:r>
              <w:t xml:space="preserve">small</w:t>
            </w:r>
          </w:p>
        </w:tc>
      </w:tr>
    </w:tbl>
    <w:bookmarkEnd w:id="79"/>
    <w:bookmarkStart w:id="82" w:name="hierarchical-fdr-screening-results"/>
    <w:p>
      <w:pPr>
        <w:pStyle w:val="Heading2"/>
      </w:pPr>
      <w:r>
        <w:t xml:space="preserve">6.7 Hierarchical FDR Screening Results</w:t>
      </w:r>
    </w:p>
    <w:p>
      <w:pPr>
        <w:pStyle w:val="TableCaption"/>
      </w:pPr>
      <w:r>
        <w:t xml:space="preserve">Construct-Level Screening: Benjamini-Hochberg FDR (q=0.10)</w:t>
      </w:r>
    </w:p>
    <w:tbl>
      <w:tblPr>
        <w:tblStyle w:val="Table"/>
        <w:tblW w:type="pct" w:w="5000"/>
        <w:tblLayout w:type="fixed"/>
        <w:tblLook w:firstRow="1" w:lastRow="0" w:firstColumn="0" w:lastColumn="0" w:noHBand="0" w:noVBand="0" w:val="0020"/>
        <w:tblCaption w:val="Construct-Level Screening: Benjamini-Hochberg FDR (q=0.10)"/>
      </w:tblPr>
      <w:tblGrid>
        <w:gridCol w:w="1254"/>
        <w:gridCol w:w="1019"/>
        <w:gridCol w:w="548"/>
        <w:gridCol w:w="392"/>
        <w:gridCol w:w="784"/>
        <w:gridCol w:w="1097"/>
        <w:gridCol w:w="2822"/>
      </w:tblGrid>
      <w:tr>
        <w:trPr>
          <w:tblHeader w:val="on"/>
        </w:trPr>
        <w:tc>
          <w:tcPr/>
          <w:p>
            <w:pPr>
              <w:pStyle w:val="Compact"/>
              <w:jc w:val="left"/>
            </w:pPr>
            <w:r>
              <w:t xml:space="preserve">construct</w:t>
            </w:r>
          </w:p>
        </w:tc>
        <w:tc>
          <w:tcPr/>
          <w:p>
            <w:pPr>
              <w:pStyle w:val="Compact"/>
              <w:jc w:val="right"/>
            </w:pPr>
            <w:r>
              <w:t xml:space="preserve">n_subfactors</w:t>
            </w:r>
          </w:p>
        </w:tc>
        <w:tc>
          <w:tcPr/>
          <w:p>
            <w:pPr>
              <w:pStyle w:val="Compact"/>
              <w:jc w:val="right"/>
            </w:pPr>
            <w:r>
              <w:t xml:space="preserve">min_p</w:t>
            </w:r>
          </w:p>
        </w:tc>
        <w:tc>
          <w:tcPr/>
          <w:p>
            <w:pPr>
              <w:pStyle w:val="Compact"/>
              <w:jc w:val="right"/>
            </w:pPr>
            <w:r>
              <w:t xml:space="preserve">rank</w:t>
            </w:r>
          </w:p>
        </w:tc>
        <w:tc>
          <w:tcPr/>
          <w:p>
            <w:pPr>
              <w:pStyle w:val="Compact"/>
              <w:jc w:val="right"/>
            </w:pPr>
            <w:r>
              <w:t xml:space="preserve">p_adj_fdr</w:t>
            </w:r>
          </w:p>
        </w:tc>
        <w:tc>
          <w:tcPr/>
          <w:p>
            <w:pPr>
              <w:pStyle w:val="Compact"/>
              <w:jc w:val="left"/>
            </w:pPr>
            <w:r>
              <w:t xml:space="preserve">passes_screen</w:t>
            </w:r>
          </w:p>
        </w:tc>
        <w:tc>
          <w:tcPr/>
          <w:p>
            <w:pPr>
              <w:pStyle w:val="Compact"/>
              <w:jc w:val="left"/>
            </w:pPr>
            <w:r>
              <w:t xml:space="preserve">decision</w:t>
            </w:r>
          </w:p>
        </w:tc>
      </w:tr>
      <w:tr>
        <w:tc>
          <w:tcPr/>
          <w:p>
            <w:pPr>
              <w:pStyle w:val="Compact"/>
              <w:jc w:val="left"/>
            </w:pPr>
            <w:r>
              <w:t xml:space="preserve">Financial</w:t>
            </w:r>
          </w:p>
        </w:tc>
        <w:tc>
          <w:tcPr/>
          <w:p>
            <w:pPr>
              <w:pStyle w:val="Compact"/>
              <w:jc w:val="right"/>
            </w:pPr>
            <w:r>
              <w:t xml:space="preserve">6</w:t>
            </w:r>
          </w:p>
        </w:tc>
        <w:tc>
          <w:tcPr/>
          <w:p>
            <w:pPr>
              <w:pStyle w:val="Compact"/>
              <w:jc w:val="right"/>
            </w:pPr>
            <w:r>
              <w:t xml:space="preserve">0.0122</w:t>
            </w:r>
          </w:p>
        </w:tc>
        <w:tc>
          <w:tcPr/>
          <w:p>
            <w:pPr>
              <w:pStyle w:val="Compact"/>
              <w:jc w:val="right"/>
            </w:pPr>
            <w:r>
              <w:t xml:space="preserve">1</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Recognition</w:t>
            </w:r>
          </w:p>
        </w:tc>
        <w:tc>
          <w:tcPr/>
          <w:p>
            <w:pPr>
              <w:pStyle w:val="Compact"/>
              <w:jc w:val="right"/>
            </w:pPr>
            <w:r>
              <w:t xml:space="preserve">4</w:t>
            </w:r>
          </w:p>
        </w:tc>
        <w:tc>
          <w:tcPr/>
          <w:p>
            <w:pPr>
              <w:pStyle w:val="Compact"/>
              <w:jc w:val="right"/>
            </w:pPr>
            <w:r>
              <w:t xml:space="preserve">0.0136</w:t>
            </w:r>
          </w:p>
        </w:tc>
        <w:tc>
          <w:tcPr/>
          <w:p>
            <w:pPr>
              <w:pStyle w:val="Compact"/>
              <w:jc w:val="right"/>
            </w:pPr>
            <w:r>
              <w:t xml:space="preserve">2</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Professional</w:t>
            </w:r>
          </w:p>
        </w:tc>
        <w:tc>
          <w:tcPr/>
          <w:p>
            <w:pPr>
              <w:pStyle w:val="Compact"/>
              <w:jc w:val="right"/>
            </w:pPr>
            <w:r>
              <w:t xml:space="preserve">5</w:t>
            </w:r>
          </w:p>
        </w:tc>
        <w:tc>
          <w:tcPr/>
          <w:p>
            <w:pPr>
              <w:pStyle w:val="Compact"/>
              <w:jc w:val="right"/>
            </w:pPr>
            <w:r>
              <w:t xml:space="preserve">0.0215</w:t>
            </w:r>
          </w:p>
        </w:tc>
        <w:tc>
          <w:tcPr/>
          <w:p>
            <w:pPr>
              <w:pStyle w:val="Compact"/>
              <w:jc w:val="right"/>
            </w:pPr>
            <w:r>
              <w:t xml:space="preserve">3</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Operational</w:t>
            </w:r>
          </w:p>
        </w:tc>
        <w:tc>
          <w:tcPr/>
          <w:p>
            <w:pPr>
              <w:pStyle w:val="Compact"/>
              <w:jc w:val="right"/>
            </w:pPr>
            <w:r>
              <w:t xml:space="preserve">5</w:t>
            </w:r>
          </w:p>
        </w:tc>
        <w:tc>
          <w:tcPr/>
          <w:p>
            <w:pPr>
              <w:pStyle w:val="Compact"/>
              <w:jc w:val="right"/>
            </w:pPr>
            <w:r>
              <w:t xml:space="preserve">0.0231</w:t>
            </w:r>
          </w:p>
        </w:tc>
        <w:tc>
          <w:tcPr/>
          <w:p>
            <w:pPr>
              <w:pStyle w:val="Compact"/>
              <w:jc w:val="right"/>
            </w:pPr>
            <w:r>
              <w:t xml:space="preserve">4</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Quality of Life</w:t>
            </w:r>
          </w:p>
        </w:tc>
        <w:tc>
          <w:tcPr/>
          <w:p>
            <w:pPr>
              <w:pStyle w:val="Compact"/>
              <w:jc w:val="right"/>
            </w:pPr>
            <w:r>
              <w:t xml:space="preserve">6</w:t>
            </w:r>
          </w:p>
        </w:tc>
        <w:tc>
          <w:tcPr/>
          <w:p>
            <w:pPr>
              <w:pStyle w:val="Compact"/>
              <w:jc w:val="right"/>
            </w:pPr>
            <w:r>
              <w:t xml:space="preserve">0.0244</w:t>
            </w:r>
          </w:p>
        </w:tc>
        <w:tc>
          <w:tcPr/>
          <w:p>
            <w:pPr>
              <w:pStyle w:val="Compact"/>
              <w:jc w:val="right"/>
            </w:pPr>
            <w:r>
              <w:t xml:space="preserve">5</w:t>
            </w:r>
          </w:p>
        </w:tc>
        <w:tc>
          <w:tcPr/>
          <w:p>
            <w:pPr>
              <w:pStyle w:val="Compact"/>
              <w:jc w:val="right"/>
            </w:pPr>
            <w:r>
              <w:t xml:space="preserve">0.0293</w:t>
            </w:r>
          </w:p>
        </w:tc>
        <w:tc>
          <w:tcPr/>
          <w:p>
            <w:pPr>
              <w:pStyle w:val="Compact"/>
              <w:jc w:val="left"/>
            </w:pPr>
            <w:r>
              <w:t xml:space="preserve">TRUE</w:t>
            </w:r>
          </w:p>
        </w:tc>
        <w:tc>
          <w:tcPr/>
          <w:p>
            <w:pPr>
              <w:pStyle w:val="Compact"/>
              <w:jc w:val="left"/>
            </w:pPr>
            <w:r>
              <w:t xml:space="preserve">Proceed to detailed testing</w:t>
            </w:r>
          </w:p>
        </w:tc>
      </w:tr>
      <w:tr>
        <w:tc>
          <w:tcPr/>
          <w:p>
            <w:pPr>
              <w:pStyle w:val="Compact"/>
              <w:jc w:val="left"/>
            </w:pPr>
            <w:r>
              <w:t xml:space="preserve">Schedule</w:t>
            </w:r>
          </w:p>
        </w:tc>
        <w:tc>
          <w:tcPr/>
          <w:p>
            <w:pPr>
              <w:pStyle w:val="Compact"/>
              <w:jc w:val="right"/>
            </w:pPr>
            <w:r>
              <w:t xml:space="preserve">5</w:t>
            </w:r>
          </w:p>
        </w:tc>
        <w:tc>
          <w:tcPr/>
          <w:p>
            <w:pPr>
              <w:pStyle w:val="Compact"/>
              <w:jc w:val="right"/>
            </w:pPr>
            <w:r>
              <w:t xml:space="preserve">0.2830</w:t>
            </w:r>
          </w:p>
        </w:tc>
        <w:tc>
          <w:tcPr/>
          <w:p>
            <w:pPr>
              <w:pStyle w:val="Compact"/>
              <w:jc w:val="right"/>
            </w:pPr>
            <w:r>
              <w:t xml:space="preserve">6</w:t>
            </w:r>
          </w:p>
        </w:tc>
        <w:tc>
          <w:tcPr/>
          <w:p>
            <w:pPr>
              <w:pStyle w:val="Compact"/>
              <w:jc w:val="right"/>
            </w:pPr>
            <w:r>
              <w:t xml:space="preserve">0.2830</w:t>
            </w:r>
          </w:p>
        </w:tc>
        <w:tc>
          <w:tcPr/>
          <w:p>
            <w:pPr>
              <w:pStyle w:val="Compact"/>
              <w:jc w:val="left"/>
            </w:pPr>
            <w:r>
              <w:t xml:space="preserve">FALSE</w:t>
            </w:r>
          </w:p>
        </w:tc>
        <w:tc>
          <w:tcPr/>
          <w:p>
            <w:pPr>
              <w:pStyle w:val="Compact"/>
              <w:jc w:val="left"/>
            </w:pPr>
            <w:r>
              <w:t xml:space="preserve">No demographic differences detected</w:t>
            </w:r>
          </w:p>
        </w:tc>
      </w:tr>
    </w:tbl>
    <w:p>
      <w:pPr>
        <w:pStyle w:val="BodyText"/>
      </w:pPr>
      <w:r>
        <w:rPr>
          <w:b/>
          <w:bCs/>
        </w:rPr>
        <w:t xml:space="preserve">Screening Summary:</w:t>
      </w:r>
    </w:p>
    <w:p>
      <w:pPr>
        <w:pStyle w:val="Compact"/>
        <w:numPr>
          <w:ilvl w:val="0"/>
          <w:numId w:val="1007"/>
        </w:numPr>
      </w:pPr>
      <w:r>
        <w:t xml:space="preserve">Constructs passing FDR screen (p_adj &lt; 0.10): 5 of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constructs passing screening, demographic comparisons have been adjusted using Holm’s procedure. Tests with p_adj_holm &lt; 0.05 indicate significant demographic differences in subfactor prioritization.</w:t>
            </w:r>
          </w:p>
          <w:p/>
        </w:tc>
      </w:tr>
    </w:tbl>
    <w:bookmarkEnd w:id="82"/>
    <w:bookmarkEnd w:id="83"/>
    <w:bookmarkStart w:id="88" w:name="combined-results-summary"/>
    <w:p>
      <w:pPr>
        <w:pStyle w:val="Heading1"/>
      </w:pPr>
      <w:r>
        <w:t xml:space="preserve">7. Combined Results Summary</w:t>
      </w:r>
    </w:p>
    <w:p>
      <w:pPr>
        <w:pStyle w:val="TableCaption"/>
      </w:pPr>
      <w:r>
        <w:t xml:space="preserve">Combined Analysis Summary: Multiple Testing Approach</w:t>
      </w:r>
    </w:p>
    <w:tbl>
      <w:tblPr>
        <w:tblStyle w:val="Table"/>
        <w:tblW w:type="pct" w:w="5000"/>
        <w:tblLayout w:type="fixed"/>
        <w:tblLook w:firstRow="1" w:lastRow="0" w:firstColumn="0" w:lastColumn="0" w:noHBand="0" w:noVBand="0" w:val="0020"/>
        <w:tblCaption w:val="Combined Analysis Summary: Multiple Testing Approach"/>
      </w:tblPr>
      <w:tblGrid>
        <w:gridCol w:w="1090"/>
        <w:gridCol w:w="688"/>
        <w:gridCol w:w="2353"/>
        <w:gridCol w:w="918"/>
        <w:gridCol w:w="2869"/>
      </w:tblGrid>
      <w:tr>
        <w:trPr>
          <w:tblHeader w:val="on"/>
        </w:trPr>
        <w:tc>
          <w:tcPr/>
          <w:p>
            <w:pPr>
              <w:pStyle w:val="Compact"/>
              <w:jc w:val="left"/>
            </w:pPr>
            <w:r>
              <w:t xml:space="preserve">Analysis</w:t>
            </w:r>
          </w:p>
        </w:tc>
        <w:tc>
          <w:tcPr/>
          <w:p>
            <w:pPr>
              <w:pStyle w:val="Compact"/>
              <w:jc w:val="right"/>
            </w:pPr>
            <w:r>
              <w:t xml:space="preserve">Total_Tests</w:t>
            </w:r>
          </w:p>
        </w:tc>
        <w:tc>
          <w:tcPr/>
          <w:p>
            <w:pPr>
              <w:pStyle w:val="Compact"/>
              <w:jc w:val="left"/>
            </w:pPr>
            <w:r>
              <w:t xml:space="preserve">FDR_Method</w:t>
            </w:r>
          </w:p>
        </w:tc>
        <w:tc>
          <w:tcPr/>
          <w:p>
            <w:pPr>
              <w:pStyle w:val="Compact"/>
              <w:jc w:val="right"/>
            </w:pPr>
            <w:r>
              <w:t xml:space="preserve">Significant_FDR</w:t>
            </w:r>
          </w:p>
        </w:tc>
        <w:tc>
          <w:tcPr/>
          <w:p>
            <w:pPr>
              <w:pStyle w:val="Compact"/>
              <w:jc w:val="left"/>
            </w:pPr>
            <w:r>
              <w:t xml:space="preserve">Note</w:t>
            </w:r>
          </w:p>
        </w:tc>
      </w:tr>
      <w:tr>
        <w:tc>
          <w:tcPr/>
          <w:p>
            <w:pPr>
              <w:pStyle w:val="Compact"/>
              <w:jc w:val="left"/>
            </w:pPr>
            <w:r>
              <w:t xml:space="preserve">General Factors</w:t>
            </w:r>
          </w:p>
        </w:tc>
        <w:tc>
          <w:tcPr/>
          <w:p>
            <w:pPr>
              <w:pStyle w:val="Compact"/>
              <w:jc w:val="right"/>
            </w:pPr>
            <w:r>
              <w:t xml:space="preserve">24</w:t>
            </w:r>
          </w:p>
        </w:tc>
        <w:tc>
          <w:tcPr/>
          <w:p>
            <w:pPr>
              <w:pStyle w:val="Compact"/>
              <w:jc w:val="left"/>
            </w:pPr>
            <w:r>
              <w:t xml:space="preserve">BH q=0.10</w:t>
            </w:r>
          </w:p>
        </w:tc>
        <w:tc>
          <w:tcPr/>
          <w:p>
            <w:pPr>
              <w:pStyle w:val="Compact"/>
              <w:jc w:val="right"/>
            </w:pPr>
            <w:r>
              <w:t xml:space="preserve">2</w:t>
            </w:r>
          </w:p>
        </w:tc>
        <w:tc>
          <w:tcPr/>
          <w:p>
            <w:pPr>
              <w:pStyle w:val="Compact"/>
              <w:jc w:val="left"/>
            </w:pPr>
            <w:r>
              <w:t xml:space="preserve">6 factors × 5 demographics (no Position analysis)</w:t>
            </w:r>
          </w:p>
        </w:tc>
      </w:tr>
      <w:tr>
        <w:tc>
          <w:tcPr/>
          <w:p>
            <w:pPr>
              <w:pStyle w:val="Compact"/>
              <w:jc w:val="left"/>
            </w:pPr>
            <w:r>
              <w:t xml:space="preserve">Subfactor Analysis</w:t>
            </w:r>
          </w:p>
        </w:tc>
        <w:tc>
          <w:tcPr/>
          <w:p>
            <w:pPr>
              <w:pStyle w:val="Compact"/>
              <w:jc w:val="right"/>
            </w:pPr>
            <w:r>
              <w:t xml:space="preserve">155</w:t>
            </w:r>
          </w:p>
        </w:tc>
        <w:tc>
          <w:tcPr/>
          <w:p>
            <w:pPr>
              <w:pStyle w:val="Compact"/>
              <w:jc w:val="left"/>
            </w:pPr>
            <w:r>
              <w:t xml:space="preserve">Hierarchical: BH screening + Holm within</w:t>
            </w:r>
          </w:p>
        </w:tc>
        <w:tc>
          <w:tcPr/>
          <w:p>
            <w:pPr>
              <w:pStyle w:val="Compact"/>
              <w:jc w:val="right"/>
            </w:pPr>
            <w:r>
              <w:t xml:space="preserve">5</w:t>
            </w:r>
          </w:p>
        </w:tc>
        <w:tc>
          <w:tcPr/>
          <w:p>
            <w:pPr>
              <w:pStyle w:val="Compact"/>
              <w:jc w:val="left"/>
            </w:pPr>
            <w:r>
              <w:t xml:space="preserve">5 of 6 constructs pass screening</w:t>
            </w:r>
          </w:p>
        </w:tc>
      </w:tr>
    </w:tbl>
    <w:bookmarkStart w:id="87" w:name="summary"/>
    <w:p>
      <w:pPr>
        <w:pStyle w:val="Heading2"/>
      </w:pPr>
      <w:r>
        <w:t xml:space="preserve">7.1 Summary</w:t>
      </w:r>
    </w:p>
    <w:p>
      <w:pPr>
        <w:pStyle w:val="FirstParagraph"/>
      </w:pPr>
      <w:r>
        <w:rPr>
          <w:b/>
          <w:bCs/>
        </w:rPr>
        <w:t xml:space="preserve">General Retention Factors (Part 1):</w:t>
      </w:r>
    </w:p>
    <w:p>
      <w:pPr>
        <w:pStyle w:val="Compact"/>
        <w:numPr>
          <w:ilvl w:val="0"/>
          <w:numId w:val="1008"/>
        </w:numPr>
      </w:pPr>
      <w:r>
        <w:t xml:space="preserve">Total demographic comparisons: 24</w:t>
      </w:r>
    </w:p>
    <w:p>
      <w:pPr>
        <w:pStyle w:val="Compact"/>
        <w:numPr>
          <w:ilvl w:val="0"/>
          <w:numId w:val="1008"/>
        </w:numPr>
      </w:pPr>
      <w:r>
        <w:t xml:space="preserve">Significant at FDR q=0.10: 2</w:t>
      </w:r>
    </w:p>
    <w:p>
      <w:pPr>
        <w:pStyle w:val="FirstParagraph"/>
      </w:pPr>
      <w:r>
        <w:rPr>
          <w:b/>
          <w:bCs/>
        </w:rPr>
        <w:t xml:space="preserve">Subfactor Analysis (Part 2):</w:t>
      </w:r>
    </w:p>
    <w:p>
      <w:pPr>
        <w:pStyle w:val="Compact"/>
        <w:numPr>
          <w:ilvl w:val="0"/>
          <w:numId w:val="1009"/>
        </w:numPr>
      </w:pPr>
      <w:r>
        <w:t xml:space="preserve">Constructs analyzed: 6</w:t>
      </w:r>
    </w:p>
    <w:p>
      <w:pPr>
        <w:pStyle w:val="Compact"/>
        <w:numPr>
          <w:ilvl w:val="0"/>
          <w:numId w:val="1009"/>
        </w:numPr>
      </w:pPr>
      <w:r>
        <w:t xml:space="preserve">Total subfactors: 31</w:t>
      </w:r>
    </w:p>
    <w:p>
      <w:pPr>
        <w:pStyle w:val="Compact"/>
        <w:numPr>
          <w:ilvl w:val="0"/>
          <w:numId w:val="1009"/>
        </w:numPr>
      </w:pPr>
      <w:r>
        <w:t xml:space="preserve">Constructs passing FDR screening: 5</w:t>
      </w:r>
    </w:p>
    <w:p>
      <w:pPr>
        <w:pStyle w:val="Compact"/>
        <w:numPr>
          <w:ilvl w:val="0"/>
          <w:numId w:val="1009"/>
        </w:numPr>
      </w:pPr>
      <w:r>
        <w:t xml:space="preserve">Constructs with demographic differences: Financial, Recognition, Professional, Operational, Quality of Life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w:t>
            </w:r>
          </w:p>
        </w:tc>
      </w:tr>
      <w:tr>
        <w:trPr>
          <w:cantSplit/>
        </w:trPr>
        <w:tc>
          <w:tcPr>
            <w:tcMar>
              <w:top w:w="108" w:type="dxa"/>
              <w:bottom w:w="108" w:type="dxa"/>
            </w:tcMar>
          </w:tcPr>
          <w:p>
            <w:pPr>
              <w:pStyle w:val="BodyText"/>
            </w:pPr>
            <w:pPr>
              <w:spacing w:before="16"/>
            </w:pPr>
            <w:r>
              <w:t xml:space="preserve">The hierarchical FDR procedure controls for the 155 subfactor tests by:</w:t>
            </w:r>
          </w:p>
          <w:p>
            <w:pPr>
              <w:pStyle w:val="Compact"/>
              <w:numPr>
                <w:ilvl w:val="0"/>
                <w:numId w:val="1010"/>
              </w:numPr>
            </w:pPr>
            <w:r>
              <w:t xml:space="preserve">Screening at construct level (BH-FDR q=0.10 on 6 tests)</w:t>
            </w:r>
          </w:p>
          <w:p>
            <w:pPr>
              <w:pStyle w:val="Compact"/>
              <w:numPr>
                <w:ilvl w:val="0"/>
                <w:numId w:val="1010"/>
              </w:numPr>
            </w:pPr>
            <w:r>
              <w:t xml:space="preserve">Applying Holm correction within constructs that pass screening</w:t>
            </w:r>
          </w:p>
          <w:p>
            <w:pPr>
              <w:pStyle w:val="FirstParagraph"/>
            </w:pPr>
            <w:pPr>
              <w:spacing w:after="16"/>
            </w:pPr>
            <w:r>
              <w:t xml:space="preserve">This approach maintains family-wise error rate control while preserving power to detect genuine demographic differences.</w:t>
            </w:r>
          </w:p>
          <w:p/>
        </w:tc>
      </w:tr>
    </w:tbl>
    <w:bookmarkEnd w:id="87"/>
    <w:bookmarkEnd w:id="88"/>
    <w:bookmarkStart w:id="94" w:name="limitations"/>
    <w:p>
      <w:pPr>
        <w:pStyle w:val="Heading1"/>
      </w:pPr>
      <w:r>
        <w:t xml:space="preserve">8. Limitations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warning.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Power Considerations</w:t>
            </w:r>
          </w:p>
        </w:tc>
      </w:tr>
      <w:tr>
        <w:trPr>
          <w:cantSplit/>
        </w:trPr>
        <w:tc>
          <w:tcPr>
            <w:tcMar>
              <w:top w:w="108" w:type="dxa"/>
              <w:bottom w:w="108" w:type="dxa"/>
            </w:tcMar>
          </w:tcPr>
          <w:p>
            <w:pPr>
              <w:pStyle w:val="BodyText"/>
            </w:pPr>
            <w:pPr>
              <w:spacing w:before="16" w:after="16"/>
            </w:pPr>
            <w:r>
              <w:t xml:space="preserve">With n = 57 (regional pilots only), this study has limited statistical power. Non-significant results should</w:t>
            </w:r>
            <w:r>
              <w:t xml:space="preserve"> </w:t>
            </w:r>
            <w:r>
              <w:rPr>
                <w:b/>
                <w:bCs/>
              </w:rPr>
              <w:t xml:space="preserve">not</w:t>
            </w:r>
            <w:r>
              <w:t xml:space="preserve"> </w:t>
            </w:r>
            <w:r>
              <w:t xml:space="preserve">be interpreted as evidence of no effect. Many analyses may be underpowered to detect small-to-medium effects.</w:t>
            </w:r>
          </w:p>
          <w:p/>
        </w:tc>
      </w:tr>
    </w:tbl>
    <w:p>
      <w:pPr>
        <w:pStyle w:val="BodyText"/>
      </w:pPr>
      <w:r>
        <w:t xml:space="preserve">This analysis has several important limitations:</w:t>
      </w:r>
    </w:p>
    <w:bookmarkStart w:id="92" w:name="sample-size-and-power"/>
    <w:p>
      <w:pPr>
        <w:pStyle w:val="Heading2"/>
      </w:pPr>
      <w:r>
        <w:t xml:space="preserve">8.1 Sample Size and Power</w:t>
      </w:r>
    </w:p>
    <w:p>
      <w:pPr>
        <w:pStyle w:val="FirstParagraph"/>
      </w:pPr>
      <w:r>
        <w:t xml:space="preserve">The regional-only sample of n = 57 provides adequate power only for detecting large effects. For demographic comparisons:</w:t>
      </w:r>
      <w:r>
        <w:t xml:space="preserve"> </w:t>
      </w:r>
      <w:r>
        <w:t xml:space="preserve">| Comparison | Approximate Group Sizes | Detectable Effect (80% power) |</w:t>
      </w:r>
      <w:r>
        <w:t xml:space="preserve"> </w:t>
      </w:r>
      <w:r>
        <w:t xml:space="preserve">|————|————————|——————————-|</w:t>
      </w:r>
      <w:r>
        <w:t xml:space="preserve"> </w:t>
      </w:r>
      <w:r>
        <w:t xml:space="preserve">| Age groups | ~43 vs ~14 | Large (r &gt; 0.45) |</w:t>
      </w:r>
      <w:r>
        <w:t xml:space="preserve"> </w:t>
      </w:r>
      <w:r>
        <w:t xml:space="preserve">| Experience | ~14 per quartile | Very large (eta-squared &gt; 0.14) |</w:t>
      </w:r>
      <w:r>
        <w:t xml:space="preserve"> </w:t>
      </w:r>
      <w:r>
        <w:t xml:space="preserve">| Gender | ~52 vs ~5 | Very large only (r &gt; 0.7) |</w:t>
      </w:r>
      <w:r>
        <w:t xml:space="preserve"> </w:t>
      </w:r>
      <w:r>
        <w:t xml:space="preserve">| Military | ~25 vs ~32 | Medium-large (r approx 0.40) |</w:t>
      </w:r>
      <w:r>
        <w:t xml:space="preserve"> </w:t>
      </w:r>
      <w:r>
        <w:t xml:space="preserve">| Position | ~33 vs ~24 | Medium-large (r approx 0.40) |</w:t>
      </w:r>
    </w:p>
    <w:p>
      <w:pPr>
        <w:pStyle w:val="BodyText"/>
      </w:pPr>
      <w:r>
        <w:rPr>
          <w:b/>
          <w:bCs/>
        </w:rPr>
        <w:t xml:space="preserve">Note</w:t>
      </w:r>
      <w:r>
        <w:t xml:space="preserve">: Group sizes are approximate and computed from the regional subset. The reduction from n=76 to n=57 further limits statistical power, particularly for already-small subgroups.</w:t>
      </w:r>
    </w:p>
    <w:p>
      <w:pPr>
        <w:pStyle w:val="BodyText"/>
      </w:pPr>
      <w:r>
        <w:rPr>
          <w:b/>
          <w:bCs/>
        </w:rPr>
        <w:t xml:space="preserve">Gender comparisons warrant particular caution</w:t>
      </w:r>
      <w:r>
        <w:t xml:space="preserve">: With approximately 5 female respondents in the regional subset, the analysis has very low power to detect even large effects - most true gender differences would go undetected.</w:t>
      </w:r>
    </w:p>
    <w:bookmarkEnd w:id="92"/>
    <w:bookmarkStart w:id="93" w:name="additional-limitations"/>
    <w:p>
      <w:pPr>
        <w:pStyle w:val="Heading2"/>
      </w:pPr>
      <w:r>
        <w:t xml:space="preserve">8.2 Additional Limitations</w:t>
      </w:r>
    </w:p>
    <w:p>
      <w:pPr>
        <w:pStyle w:val="Compact"/>
        <w:numPr>
          <w:ilvl w:val="0"/>
          <w:numId w:val="1011"/>
        </w:numPr>
      </w:pPr>
      <w:r>
        <w:rPr>
          <w:b/>
          <w:bCs/>
        </w:rPr>
        <w:t xml:space="preserve">Multiple Testing Burden</w:t>
      </w:r>
      <w:r>
        <w:t xml:space="preserve">: Despite FDR control, the large number of tests (155 in subfactor analysis) increases false discovery risk; the expected number of false discoveries at q=0.10 is approximately 10% of significant findings</w:t>
      </w:r>
    </w:p>
    <w:p>
      <w:pPr>
        <w:pStyle w:val="Compact"/>
        <w:numPr>
          <w:ilvl w:val="0"/>
          <w:numId w:val="1011"/>
        </w:numPr>
      </w:pPr>
      <w:r>
        <w:rPr>
          <w:b/>
          <w:bCs/>
        </w:rPr>
        <w:t xml:space="preserve">Self-Selection Bias</w:t>
      </w:r>
      <w:r>
        <w:t xml:space="preserve">: Survey respondents may not represent all U.S. regional airline pilots; those with strong opinions about retention may be overrepresented</w:t>
      </w:r>
    </w:p>
    <w:p>
      <w:pPr>
        <w:pStyle w:val="Compact"/>
        <w:numPr>
          <w:ilvl w:val="0"/>
          <w:numId w:val="1011"/>
        </w:numPr>
      </w:pPr>
      <w:r>
        <w:rPr>
          <w:b/>
          <w:bCs/>
        </w:rPr>
        <w:t xml:space="preserve">Cross-Sectional Design</w:t>
      </w:r>
      <w:r>
        <w:t xml:space="preserve">: Retention priorities may change over career stage; this snapshot cannot capture temporal dynamics</w:t>
      </w:r>
    </w:p>
    <w:p>
      <w:pPr>
        <w:pStyle w:val="Compact"/>
        <w:numPr>
          <w:ilvl w:val="0"/>
          <w:numId w:val="1011"/>
        </w:numPr>
      </w:pPr>
      <w:r>
        <w:rPr>
          <w:b/>
          <w:bCs/>
        </w:rPr>
        <w:t xml:space="preserve">Ranking Methodology</w:t>
      </w:r>
      <w:r>
        <w:t xml:space="preserve">: Forced rankings prevent assessment of absolute importance; factors ranked low may still be important in absolute terms</w:t>
      </w:r>
    </w:p>
    <w:p>
      <w:pPr>
        <w:pStyle w:val="Compact"/>
        <w:numPr>
          <w:ilvl w:val="0"/>
          <w:numId w:val="1011"/>
        </w:numPr>
      </w:pPr>
      <w:r>
        <w:rPr>
          <w:b/>
          <w:bCs/>
        </w:rPr>
        <w:t xml:space="preserve">Scope Restriction</w:t>
      </w:r>
      <w:r>
        <w:t xml:space="preserve">: This analysis excludes 19 pilots from major airlines (11), LCCs (5), and other carriers (3). While improving internal validity for regional airline conclusions, this limits generalizability to the broader U.S. airline pilot population</w:t>
      </w:r>
    </w:p>
    <w:bookmarkEnd w:id="93"/>
    <w:bookmarkEnd w:id="94"/>
    <w:bookmarkStart w:id="97" w:name="references"/>
    <w:p>
      <w:pPr>
        <w:pStyle w:val="Heading1"/>
      </w:pPr>
      <w:r>
        <w:t xml:space="preserve">9. References</w:t>
      </w:r>
    </w:p>
    <w:bookmarkStart w:id="95" w:name="primary-sources"/>
    <w:p>
      <w:pPr>
        <w:pStyle w:val="Heading2"/>
      </w:pPr>
      <w:r>
        <w:t xml:space="preserve">9.1 Primary Sources</w:t>
      </w:r>
    </w:p>
    <w:p>
      <w:pPr>
        <w:pStyle w:val="FirstParagraph"/>
      </w:pPr>
      <w:r>
        <w:t xml:space="preserve">Hickey, M. J. (2025).</w:t>
      </w:r>
      <w:r>
        <w:t xml:space="preserve"> </w:t>
      </w:r>
      <w:r>
        <w:rPr>
          <w:i/>
          <w:iCs/>
        </w:rPr>
        <w:t xml:space="preserve">Rethinking pilot retention in the United States: An analysis of key factors</w:t>
      </w:r>
      <w:r>
        <w:t xml:space="preserve"> </w:t>
      </w:r>
      <w:r>
        <w:t xml:space="preserve">[Master’s thesis, University of North Dakota]. ProQuest Dissertations &amp; Theses. https://www.proquest.com/docview/3246414757</w:t>
      </w:r>
    </w:p>
    <w:p>
      <w:pPr>
        <w:pStyle w:val="BodyText"/>
      </w:pPr>
      <w:r>
        <w:t xml:space="preserve">Efthymiou, M., Njoya, E. T., Lo, P. L., Papatheodorou, A., &amp; Randall, D. (2020). The factors influencing entry level airline pilot retention: An empirical study of Ryanair.</w:t>
      </w:r>
      <w:r>
        <w:t xml:space="preserve"> </w:t>
      </w:r>
      <w:r>
        <w:rPr>
          <w:i/>
          <w:iCs/>
        </w:rPr>
        <w:t xml:space="preserve">Journal of Air Transport Management</w:t>
      </w:r>
      <w:r>
        <w:t xml:space="preserve">, 91, 101997. https://doi.org/10.1016/j.jairtraman.2020.101997</w:t>
      </w:r>
    </w:p>
    <w:bookmarkEnd w:id="95"/>
    <w:bookmarkStart w:id="96" w:name="statistical-methods-1"/>
    <w:p>
      <w:pPr>
        <w:pStyle w:val="Heading2"/>
      </w:pPr>
      <w:r>
        <w:t xml:space="preserve">9.2 Statistical Methods</w:t>
      </w:r>
    </w:p>
    <w:p>
      <w:pPr>
        <w:pStyle w:val="FirstParagraph"/>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57(1), 289-300.</w:t>
      </w:r>
    </w:p>
    <w:p>
      <w:pPr>
        <w:pStyle w:val="BodyText"/>
      </w:pPr>
      <w:r>
        <w:t xml:space="preserve">Bender, R., &amp; Lange, S. (1999). Multiple test procedures other than Bonferroni’s deserve wider use.</w:t>
      </w:r>
      <w:r>
        <w:t xml:space="preserve"> </w:t>
      </w:r>
      <w:r>
        <w:rPr>
          <w:i/>
          <w:iCs/>
        </w:rPr>
        <w:t xml:space="preserve">BMJ</w:t>
      </w:r>
      <w:r>
        <w:t xml:space="preserve">, 318(7183), 600-601.</w:t>
      </w:r>
    </w:p>
    <w:p>
      <w:pPr>
        <w:pStyle w:val="BodyText"/>
      </w:pPr>
      <w:r>
        <w:t xml:space="preserve">Armstrong, R. A. (2014). When to use the Bonferroni correction.</w:t>
      </w:r>
      <w:r>
        <w:t xml:space="preserve"> </w:t>
      </w:r>
      <w:r>
        <w:rPr>
          <w:i/>
          <w:iCs/>
        </w:rPr>
        <w:t xml:space="preserve">Ophthalmic and Physiological Optics</w:t>
      </w:r>
      <w:r>
        <w:t xml:space="preserve">, 34(5), 502-508.</w:t>
      </w:r>
    </w:p>
    <w:p>
      <w:pPr>
        <w:pStyle w:val="BodyText"/>
      </w:pPr>
      <w:r>
        <w:t xml:space="preserve">Li, J., &amp; Ghosh, J. K. (2014). A two-step hierarchical hypothesis set testing framework.</w:t>
      </w:r>
      <w:r>
        <w:t xml:space="preserve"> </w:t>
      </w:r>
      <w:r>
        <w:rPr>
          <w:i/>
          <w:iCs/>
        </w:rPr>
        <w:t xml:space="preserve">BMC Bioinformatics</w:t>
      </w:r>
      <w:r>
        <w:t xml:space="preserve">, 15, 108.</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38" Target="media/rId38.png" /><Relationship Type="http://schemas.openxmlformats.org/officeDocument/2006/relationships/hyperlink" Id="rId20" Target="https://github.com/mikehickey2/US-Airline-Pilot-Retention-Analysis"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mikehickey2/US-Airline-Pilot-Retention-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Regional Airline Pilot Retention Analysis</dc:title>
  <dc:creator>Michael J. Hickey; Marina Efthymiou; James Higgins; Aman Gupta; Robert Walton</dc:creator>
  <cp:keywords/>
  <dcterms:created xsi:type="dcterms:W3CDTF">2026-01-01T02:31:37Z</dcterms:created>
  <dcterms:modified xsi:type="dcterms:W3CDTF">2026-01-01T02:31:37Z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https://raw.githubusercontent.com/citation-style-language/styles/master/apa.csl</vt:lpwstr>
  </property>
  <property fmtid="{D5CDD505-2E9C-101B-9397-08002B2CF9AE}" pid="9" name="date">
    <vt:lpwstr>2025-12-31</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General Factor Rankings and Subfactor Priorities (Regional Carriers Only, n=57)</vt:lpwstr>
  </property>
  <property fmtid="{D5CDD505-2E9C-101B-9397-08002B2CF9AE}" pid="16" name="toc-title">
    <vt:lpwstr>Table of contents</vt:lpwstr>
  </property>
</Properties>
</file>