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5B16F" w14:textId="77777777" w:rsidR="00240079" w:rsidRPr="00240079" w:rsidRDefault="00240079" w:rsidP="00240079">
      <w:r w:rsidRPr="00240079">
        <w:t xml:space="preserve">In options trading, </w:t>
      </w:r>
      <w:r w:rsidRPr="00240079">
        <w:rPr>
          <w:b/>
          <w:bCs/>
        </w:rPr>
        <w:t xml:space="preserve">TDEX usually means the Nations </w:t>
      </w:r>
      <w:proofErr w:type="spellStart"/>
      <w:r w:rsidRPr="00240079">
        <w:rPr>
          <w:b/>
          <w:bCs/>
        </w:rPr>
        <w:t>TailDex</w:t>
      </w:r>
      <w:proofErr w:type="spellEnd"/>
      <w:r w:rsidRPr="00240079">
        <w:rPr>
          <w:b/>
          <w:bCs/>
        </w:rPr>
        <w:t xml:space="preserve"> Index</w:t>
      </w:r>
      <w:r w:rsidRPr="00240079">
        <w:t>.</w:t>
      </w:r>
    </w:p>
    <w:p w14:paraId="7AA4E75B" w14:textId="77777777" w:rsidR="00240079" w:rsidRPr="00240079" w:rsidRDefault="00240079" w:rsidP="00240079">
      <w:r w:rsidRPr="00240079">
        <w:t xml:space="preserve">It is a </w:t>
      </w:r>
      <w:r w:rsidRPr="00240079">
        <w:rPr>
          <w:b/>
          <w:bCs/>
        </w:rPr>
        <w:t>tail-risk / crash-protection index</w:t>
      </w:r>
      <w:r w:rsidRPr="00240079">
        <w:t xml:space="preserve">. More specifically, it measures how expensive </w:t>
      </w:r>
      <w:r w:rsidRPr="00240079">
        <w:rPr>
          <w:b/>
          <w:bCs/>
        </w:rPr>
        <w:t>far out-of-the-money SPY/SPX downside puts</w:t>
      </w:r>
      <w:r w:rsidRPr="00240079">
        <w:t xml:space="preserve"> are. In plain English: it tells you how much the market is paying for protection against a large equity-market selloff.</w:t>
      </w:r>
    </w:p>
    <w:p w14:paraId="234C8DD0" w14:textId="77777777" w:rsidR="00240079" w:rsidRPr="00240079" w:rsidRDefault="00240079" w:rsidP="00240079">
      <w:proofErr w:type="spellStart"/>
      <w:r w:rsidRPr="00240079">
        <w:t>SpotGamma</w:t>
      </w:r>
      <w:proofErr w:type="spellEnd"/>
      <w:r w:rsidRPr="00240079">
        <w:t xml:space="preserve"> describes TDEX as a real-time index that standardizes the cost of SPY puts at standard deviations out-of-the-money, available on platforms like </w:t>
      </w:r>
      <w:proofErr w:type="spellStart"/>
      <w:r w:rsidRPr="00240079">
        <w:t>thinkorswim</w:t>
      </w:r>
      <w:proofErr w:type="spellEnd"/>
      <w:r w:rsidRPr="00240079">
        <w:t>. A TDEX reading of 15 would mean the relevant put cost is about 15% of the underlying security. (</w:t>
      </w:r>
      <w:proofErr w:type="spellStart"/>
      <w:r w:rsidRPr="00240079">
        <w:fldChar w:fldCharType="begin"/>
      </w:r>
      <w:r w:rsidRPr="00240079">
        <w:instrText>HYPERLINK "https://support.spotgamma.com/hc/en-us/articles/15249664958099-TDEX?utm_source=chatgpt.com" \o "TDEX"</w:instrText>
      </w:r>
      <w:r w:rsidRPr="00240079">
        <w:fldChar w:fldCharType="separate"/>
      </w:r>
      <w:r w:rsidRPr="00240079">
        <w:rPr>
          <w:rStyle w:val="Hyperlink"/>
        </w:rPr>
        <w:t>SpotGamma</w:t>
      </w:r>
      <w:proofErr w:type="spellEnd"/>
      <w:r w:rsidRPr="00240079">
        <w:rPr>
          <w:rStyle w:val="Hyperlink"/>
        </w:rPr>
        <w:t xml:space="preserve"> Support</w:t>
      </w:r>
      <w:r w:rsidRPr="00240079">
        <w:fldChar w:fldCharType="end"/>
      </w:r>
      <w:r w:rsidRPr="00240079">
        <w:t>)</w:t>
      </w:r>
    </w:p>
    <w:p w14:paraId="4AE932DD" w14:textId="77777777" w:rsidR="00240079" w:rsidRPr="00240079" w:rsidRDefault="00240079" w:rsidP="00240079">
      <w:r w:rsidRPr="00240079">
        <w:t>How to interpret it:</w:t>
      </w:r>
    </w:p>
    <w:p w14:paraId="6F511B01" w14:textId="77777777" w:rsidR="00240079" w:rsidRPr="00240079" w:rsidRDefault="00240079" w:rsidP="00240079">
      <w:r w:rsidRPr="00240079">
        <w:rPr>
          <w:b/>
          <w:bCs/>
        </w:rPr>
        <w:t>Higher TDEX</w:t>
      </w:r>
      <w:r w:rsidRPr="00240079">
        <w:t xml:space="preserve"> = downside crash protection is expensive. Traders are bidding up left-tail puts. This often means fear, hedging demand, or a stressed skew environment.</w:t>
      </w:r>
    </w:p>
    <w:p w14:paraId="1585E396" w14:textId="77777777" w:rsidR="00240079" w:rsidRPr="00240079" w:rsidRDefault="00240079" w:rsidP="00240079">
      <w:r w:rsidRPr="00240079">
        <w:rPr>
          <w:b/>
          <w:bCs/>
        </w:rPr>
        <w:t>Lower TDEX</w:t>
      </w:r>
      <w:r w:rsidRPr="00240079">
        <w:t xml:space="preserve"> = crash protection is cheaper. Less demand for deep downside puts.</w:t>
      </w:r>
    </w:p>
    <w:p w14:paraId="4C78AC76" w14:textId="77777777" w:rsidR="00240079" w:rsidRPr="00240079" w:rsidRDefault="00240079" w:rsidP="00240079">
      <w:r w:rsidRPr="00240079">
        <w:t xml:space="preserve">It is conceptually related to </w:t>
      </w:r>
      <w:r w:rsidRPr="00240079">
        <w:rPr>
          <w:b/>
          <w:bCs/>
        </w:rPr>
        <w:t>SKEW</w:t>
      </w:r>
      <w:r w:rsidRPr="00240079">
        <w:t xml:space="preserve">, but TDEX is more directly framed as the </w:t>
      </w:r>
      <w:r w:rsidRPr="00240079">
        <w:rPr>
          <w:b/>
          <w:bCs/>
        </w:rPr>
        <w:t>cost of tail-risk protection</w:t>
      </w:r>
      <w:r w:rsidRPr="00240079">
        <w:t xml:space="preserve">. Reuters recently described TDEX and </w:t>
      </w:r>
      <w:proofErr w:type="spellStart"/>
      <w:r w:rsidRPr="00240079">
        <w:t>Cboe</w:t>
      </w:r>
      <w:proofErr w:type="spellEnd"/>
      <w:r w:rsidRPr="00240079">
        <w:t xml:space="preserve"> SKEW as gauges of how much traders are paying for crash protection. (</w:t>
      </w:r>
      <w:hyperlink r:id="rId4" w:tooltip="US stock market crash fears ease even as Middle East war rages on" w:history="1">
        <w:r w:rsidRPr="00240079">
          <w:rPr>
            <w:rStyle w:val="Hyperlink"/>
          </w:rPr>
          <w:t>Reuters</w:t>
        </w:r>
      </w:hyperlink>
      <w:r w:rsidRPr="00240079">
        <w:t>)</w:t>
      </w:r>
    </w:p>
    <w:p w14:paraId="4C7D02D5" w14:textId="77777777" w:rsidR="00240079" w:rsidRPr="00240079" w:rsidRDefault="00240079" w:rsidP="00240079">
      <w:r w:rsidRPr="00240079">
        <w:t xml:space="preserve">For your options/RV lens, TDEX is useful as a quick read on </w:t>
      </w:r>
      <w:r w:rsidRPr="00240079">
        <w:rPr>
          <w:b/>
          <w:bCs/>
        </w:rPr>
        <w:t>left-tail premium</w:t>
      </w:r>
      <w:r w:rsidRPr="00240079">
        <w:t xml:space="preserve">. It is not implied volatility in the simple ATM-vol sense; it is more about the </w:t>
      </w:r>
      <w:r w:rsidRPr="00240079">
        <w:rPr>
          <w:b/>
          <w:bCs/>
        </w:rPr>
        <w:t>downside wing</w:t>
      </w:r>
      <w:r w:rsidRPr="00240079">
        <w:t xml:space="preserve"> of the equity index vol surface.</w:t>
      </w:r>
    </w:p>
    <w:p w14:paraId="428FA078" w14:textId="77777777" w:rsidR="00FB3FD1" w:rsidRDefault="00FB3FD1"/>
    <w:p w14:paraId="17A2A842" w14:textId="77777777" w:rsidR="00240079" w:rsidRDefault="00240079"/>
    <w:p w14:paraId="4CA2B279" w14:textId="77777777" w:rsidR="00240079" w:rsidRDefault="00240079"/>
    <w:p w14:paraId="24B401D8" w14:textId="77777777" w:rsidR="00240079" w:rsidRDefault="00240079"/>
    <w:p w14:paraId="691B74F9" w14:textId="77777777" w:rsidR="00240079" w:rsidRPr="00240079" w:rsidRDefault="00240079" w:rsidP="00240079">
      <w:r w:rsidRPr="00240079">
        <w:t xml:space="preserve">CBOE’s Dispersion Index (DSPX) is at levels only seen during Covid and the April ’25 tariff crash, while Correlation (COR1M) is near all-time lows. This divergence signals extreme positioning risk driven by the AI stock </w:t>
      </w:r>
      <w:proofErr w:type="gramStart"/>
      <w:r w:rsidRPr="00240079">
        <w:t>chase, and</w:t>
      </w:r>
      <w:proofErr w:type="gramEnd"/>
      <w:r w:rsidRPr="00240079">
        <w:t xml:space="preserve"> makes SPY downside hedges historically cheap.</w:t>
      </w:r>
    </w:p>
    <w:p w14:paraId="24F9341B" w14:textId="77777777" w:rsidR="00240079" w:rsidRDefault="00240079"/>
    <w:p w14:paraId="2A0C5A4F" w14:textId="77777777" w:rsidR="00240079" w:rsidRDefault="00240079"/>
    <w:p w14:paraId="60E04D89" w14:textId="77777777" w:rsidR="00240079" w:rsidRDefault="00240079"/>
    <w:p w14:paraId="0660A731" w14:textId="77777777" w:rsidR="00240079" w:rsidRDefault="00240079"/>
    <w:p w14:paraId="6334FC2F" w14:textId="0670D32E" w:rsidR="00240079" w:rsidRDefault="00240079">
      <w:r>
        <w:lastRenderedPageBreak/>
        <w:t>Good source for free research papers</w:t>
      </w:r>
      <w:proofErr w:type="gramStart"/>
      <w:r>
        <w:t xml:space="preserve">:  </w:t>
      </w:r>
      <w:r w:rsidRPr="00240079">
        <w:rPr>
          <w:b/>
          <w:bCs/>
        </w:rPr>
        <w:t>Social</w:t>
      </w:r>
      <w:proofErr w:type="gramEnd"/>
      <w:r w:rsidRPr="00240079">
        <w:rPr>
          <w:b/>
          <w:bCs/>
        </w:rPr>
        <w:t xml:space="preserve"> science research network</w:t>
      </w:r>
    </w:p>
    <w:sectPr w:rsidR="00240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079"/>
    <w:rsid w:val="00012A81"/>
    <w:rsid w:val="00240079"/>
    <w:rsid w:val="003E5E4E"/>
    <w:rsid w:val="00A02A20"/>
    <w:rsid w:val="00E90D6C"/>
    <w:rsid w:val="00FB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6499C"/>
  <w15:chartTrackingRefBased/>
  <w15:docId w15:val="{748008BC-A041-40D4-B53A-41204098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0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00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0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uters.com/business/us-stock-market-crash-fears-ease-even-middle-east-war-rages-2026-03-17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Hyland</dc:creator>
  <cp:keywords/>
  <dc:description/>
  <cp:lastModifiedBy>Michael Hyland</cp:lastModifiedBy>
  <cp:revision>1</cp:revision>
  <dcterms:created xsi:type="dcterms:W3CDTF">2026-06-08T22:12:00Z</dcterms:created>
  <dcterms:modified xsi:type="dcterms:W3CDTF">2026-06-08T22:31:00Z</dcterms:modified>
</cp:coreProperties>
</file>