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ML_HW1_mj2776</w:t>
      </w:r>
    </w:p>
    <w:p>
      <w:pPr>
        <w:pStyle w:val="Author"/>
      </w:pPr>
      <w:r>
        <w:t xml:space="preserve">Mike</w:t>
      </w:r>
      <w:r>
        <w:t xml:space="preserve"> </w:t>
      </w:r>
      <w:r>
        <w:t xml:space="preserve">Jaron</w:t>
      </w:r>
    </w:p>
    <w:p>
      <w:pPr>
        <w:pStyle w:val="Date"/>
      </w:pPr>
      <w:r>
        <w:t xml:space="preserve">2/2/2017</w:t>
      </w:r>
    </w:p>
    <w:p>
      <w:pPr>
        <w:pStyle w:val="Heading2"/>
      </w:pPr>
      <w:bookmarkStart w:id="21" w:name="q1"/>
      <w:bookmarkEnd w:id="21"/>
      <w:r>
        <w:t xml:space="preserve">Q1</w:t>
      </w:r>
    </w:p>
    <w:p>
      <w:pPr>
        <w:pStyle w:val="Heading1"/>
      </w:pPr>
      <w:bookmarkStart w:id="22" w:name="a"/>
      <w:bookmarkEnd w:id="22"/>
      <w:r>
        <w:t xml:space="preserve">a)</w:t>
      </w:r>
    </w:p>
    <w:p>
      <w:pPr>
        <w:pStyle w:val="FirstParagraph"/>
      </w:pPr>
      <m:oMathPara>
        <m:oMathParaPr>
          <m:jc m:val="center"/>
        </m:oMathParaPr>
        <m:oMath>
          <m:r>
            <m:t>p</m:t>
          </m:r>
          <m:r>
            <m:t>(</m:t>
          </m:r>
          <m:sSub>
            <m:e>
              <m:r>
                <m:t>x</m:t>
              </m:r>
            </m:e>
            <m:sub>
              <m:r>
                <m:t>1</m:t>
              </m:r>
            </m:sub>
          </m:sSub>
          <m:r>
            <m:t>.</m:t>
          </m:r>
          <m:r>
            <m:t>.</m:t>
          </m:r>
          <m:r>
            <m:t>.</m:t>
          </m:r>
          <m:sSub>
            <m:e>
              <m:r>
                <m:t>x</m:t>
              </m:r>
            </m:e>
            <m:sub>
              <m:r>
                <m:t>n</m:t>
              </m:r>
            </m:sub>
          </m:sSub>
          <m:r>
            <m:t>|</m:t>
          </m:r>
          <m:sSub>
            <m:e>
              <m:r>
                <m:t>π</m:t>
              </m:r>
            </m:e>
            <m:sub>
              <m:r>
                <m:t>i</m:t>
              </m:r>
            </m:sub>
          </m:sSub>
          <m:r>
            <m:t>)</m:t>
          </m:r>
          <m:r>
            <m:t>=</m:t>
          </m:r>
          <m:nary>
            <m:naryPr>
              <m:chr m:val="∏"/>
              <m:limLoc m:val="undOvr"/>
              <m:subHide m:val="0"/>
              <m:supHide m:val="0"/>
            </m:naryPr>
            <m:sub>
              <m:r>
                <m:t>i</m:t>
              </m:r>
              <m:r>
                <m:t>=</m:t>
              </m:r>
              <m:r>
                <m:t>1</m:t>
              </m:r>
            </m:sub>
            <m:sup>
              <m:r>
                <m:t>n</m:t>
              </m:r>
            </m:sup>
            <m:e>
              <m:r>
                <m:t>[</m:t>
              </m:r>
            </m:e>
          </m:nary>
          <m:d>
            <m:dPr>
              <m:begChr m:val="("/>
              <m:endChr m:val=")"/>
              <m:grow/>
            </m:dPr>
            <m:e>
              <m:f>
                <m:fPr>
                  <m:type m:val="noBar"/>
                </m:fPr>
                <m:num>
                  <m:sSub>
                    <m:e>
                      <m:r>
                        <m:t>x</m:t>
                      </m:r>
                    </m:e>
                    <m:sub>
                      <m:r>
                        <m:t>i</m:t>
                      </m:r>
                    </m:sub>
                  </m:sSub>
                  <m:r>
                    <m:t>+</m:t>
                  </m:r>
                  <m:r>
                    <m:t>r</m:t>
                  </m:r>
                  <m:r>
                    <m:t>−</m:t>
                  </m:r>
                  <m:r>
                    <m:t>1</m:t>
                  </m:r>
                </m:num>
                <m:den>
                  <m:sSub>
                    <m:e>
                      <m:r>
                        <m:t>x</m:t>
                      </m:r>
                    </m:e>
                    <m:sub>
                      <m:r>
                        <m:t>i</m:t>
                      </m:r>
                    </m:sub>
                  </m:sSub>
                </m:den>
              </m:f>
            </m:e>
          </m:d>
          <m:sSup>
            <m:e>
              <m:r>
                <m:t>π</m:t>
              </m:r>
            </m:e>
            <m:sup>
              <m:sSub>
                <m:e>
                  <m:r>
                    <m:t>x</m:t>
                  </m:r>
                </m:e>
                <m:sub>
                  <m:r>
                    <m:t>i</m:t>
                  </m:r>
                </m:sub>
              </m:sSub>
            </m:sup>
          </m:sSup>
          <m:r>
            <m:t>(</m:t>
          </m:r>
          <m:r>
            <m:t>1</m:t>
          </m:r>
          <m:r>
            <m:t>−</m:t>
          </m:r>
          <m:r>
            <m:t>π</m:t>
          </m:r>
          <m:sSup>
            <m:e>
              <m:r>
                <m:t>)</m:t>
              </m:r>
            </m:e>
            <m:sup>
              <m:r>
                <m:t>r</m:t>
              </m:r>
            </m:sup>
          </m:sSup>
          <m:r>
            <m:t>]</m:t>
          </m:r>
        </m:oMath>
      </m:oMathPara>
    </w:p>
    <w:p>
      <w:pPr>
        <w:pStyle w:val="Heading1"/>
      </w:pPr>
      <w:bookmarkStart w:id="23" w:name="b"/>
      <w:bookmarkEnd w:id="23"/>
      <w:r>
        <w:t xml:space="preserve">b)</w:t>
      </w:r>
    </w:p>
    <w:p>
      <w:pPr>
        <w:pStyle w:val="FirstParagraph"/>
      </w:pPr>
      <w:r>
        <w:t xml:space="preserve">$$
\sum_{i=1}^{n} \bigtriangledown_{\pi}\ln [\binom{x_{i}+r-1}{x_{i}} \pi^{x}(1-\pi)^{r}] = 0  
\\
\sum_{i=1}^{n} \bigtriangledown_{\pi}\ln [\binom{x_{i}+r-1}{x_{i}} + x_{i} * ln(\pi) + r*ln(1-\pi)] = 0
 \\
 \sum_{i=1}^{n} (\frac{x_{i}}{\pi}-\frac{r}{1-\pi}) = 0
 \\
 \bigtriangledown_{\pi}L = \frac{x}{r}+1+\frac{a-1}{\pi}-\frac{b-1}{1-\pi} = 0
 \\
\widehat{\pi}_{ML} = \frac{x}{r} + 1
$$</w:t>
      </w:r>
    </w:p>
    <w:p>
      <w:pPr>
        <w:pStyle w:val="Heading1"/>
      </w:pPr>
      <w:bookmarkStart w:id="24" w:name="c"/>
      <w:bookmarkEnd w:id="24"/>
      <w:r>
        <w:t xml:space="preserve">c)</w:t>
      </w:r>
    </w:p>
    <w:p>
      <w:pPr>
        <w:pStyle w:val="FirstParagraph"/>
      </w:pPr>
      <w:r>
        <w:t xml:space="preserve">$$
Prior = p(\pi) = \frac{\Gamma(a+b)}{\Gamma(a)\Gamma(b)} \pi^{a-1} (1-\pi)^{b-1}
\\
\widehat{\pi}_{MAP} = arg\ max_{\pi}\ln\ p(\pi|y,X) = arg \ max_{\pi} \ ln (\frac{p(y|\pi,X)p(\pi)}{p(y|X))})
\\
\widehat{\pi}_{MAP} = arg\ max_{\pi} \ ln(p(y|\pi,X)) + ln(p(\pi))
\\
\frac{b-1}{1-\pi} = \frac{r(a-1)+\pi x + \pi r}{\pi r}
\\
r(1-a) = \pi(x-\pi x-rb-ra+3r-\pi r)
\\
\widehat{\pi}_{MAP} = \frac{a-1}{a+b-2}
$$</w:t>
      </w:r>
    </w:p>
    <w:p>
      <w:pPr>
        <w:pStyle w:val="Heading1"/>
      </w:pPr>
      <w:bookmarkStart w:id="25" w:name="d"/>
      <w:bookmarkEnd w:id="25"/>
      <w:r>
        <w:t xml:space="preserve">d)</w:t>
      </w:r>
    </w:p>
    <w:p>
      <w:pPr>
        <w:pStyle w:val="FirstParagraph"/>
      </w:pPr>
      <m:oMathPara>
        <m:oMathParaPr>
          <m:jc m:val="center"/>
        </m:oMathParaPr>
        <m:oMath>
          <m:nary>
            <m:naryPr>
              <m:chr m:val="∏"/>
              <m:limLoc m:val="undOvr"/>
              <m:subHide m:val="0"/>
              <m:supHide m:val="0"/>
            </m:naryPr>
            <m:sub>
              <m:r>
                <m:t>i</m:t>
              </m:r>
              <m:r>
                <m:t>=</m:t>
              </m:r>
              <m:r>
                <m:t>1</m:t>
              </m:r>
            </m:sub>
            <m:sup>
              <m:r>
                <m:t>n</m:t>
              </m:r>
            </m:sup>
            <m:e>
              <m:r>
                <m:t>[</m:t>
              </m:r>
            </m:e>
          </m:nary>
          <m:d>
            <m:dPr>
              <m:begChr m:val="("/>
              <m:endChr m:val=")"/>
              <m:grow/>
            </m:dPr>
            <m:e>
              <m:f>
                <m:fPr>
                  <m:type m:val="noBar"/>
                </m:fPr>
                <m:num>
                  <m:sSub>
                    <m:e>
                      <m:r>
                        <m:t>x</m:t>
                      </m:r>
                    </m:e>
                    <m:sub>
                      <m:r>
                        <m:t>i</m:t>
                      </m:r>
                    </m:sub>
                  </m:sSub>
                  <m:r>
                    <m:t>+</m:t>
                  </m:r>
                  <m:r>
                    <m:t>r</m:t>
                  </m:r>
                  <m:r>
                    <m:t>−</m:t>
                  </m:r>
                  <m:r>
                    <m:t>1</m:t>
                  </m:r>
                </m:num>
                <m:den>
                  <m:sSub>
                    <m:e>
                      <m:r>
                        <m:t>x</m:t>
                      </m:r>
                    </m:e>
                    <m:sub>
                      <m:r>
                        <m:t>i</m:t>
                      </m:r>
                    </m:sub>
                  </m:sSub>
                </m:den>
              </m:f>
            </m:e>
          </m:d>
          <m:sSup>
            <m:e>
              <m:r>
                <m:t>π</m:t>
              </m:r>
            </m:e>
            <m:sup>
              <m:sSub>
                <m:e>
                  <m:r>
                    <m:t>x</m:t>
                  </m:r>
                </m:e>
                <m:sub>
                  <m:r>
                    <m:t>i</m:t>
                  </m:r>
                </m:sub>
              </m:sSub>
            </m:sup>
          </m:sSup>
          <m:r>
            <m:t>(</m:t>
          </m:r>
          <m:r>
            <m:t>1</m:t>
          </m:r>
          <m:r>
            <m:t>−</m:t>
          </m:r>
          <m:r>
            <m:t>π</m:t>
          </m:r>
          <m:sSup>
            <m:e>
              <m:r>
                <m:t>)</m:t>
              </m:r>
            </m:e>
            <m:sup>
              <m:r>
                <m:t>r</m:t>
              </m:r>
            </m:sup>
          </m:sSup>
          <m:r>
            <m:t>]</m:t>
          </m:r>
          <m:r>
            <m:t>*</m:t>
          </m:r>
          <m:r>
            <m:t>p</m:t>
          </m:r>
          <m:r>
            <m:t>(</m:t>
          </m:r>
          <m:r>
            <m:t>π</m:t>
          </m:r>
          <m:r>
            <m:t>)</m:t>
          </m:r>
        </m:oMath>
      </m:oMathPara>
    </w:p>
    <w:p>
      <w:pPr>
        <w:pStyle w:val="FirstParagraph"/>
      </w:pPr>
      <w:r>
        <w:t xml:space="preserve">It is now the beta posterior distribution</w:t>
      </w:r>
    </w:p>
    <w:p>
      <w:pPr>
        <w:pStyle w:val="Heading1"/>
      </w:pPr>
      <w:bookmarkStart w:id="26" w:name="e"/>
      <w:bookmarkEnd w:id="26"/>
      <w:r>
        <w:t xml:space="preserve">e)</w:t>
      </w:r>
    </w:p>
    <w:p>
      <w:pPr>
        <w:pStyle w:val="FirstParagraph"/>
      </w:pPr>
      <w:r>
        <w:t xml:space="preserve">$$</w:t>
      </w:r>
    </w:p>
    <w:p>
      <w:pPr>
        <w:pStyle w:val="BodyText"/>
      </w:pPr>
      <w:r>
        <w:t xml:space="preserve">$$</w:t>
      </w:r>
    </w:p>
    <w:p>
      <w:pPr>
        <w:pStyle w:val="Heading2"/>
      </w:pPr>
      <w:bookmarkStart w:id="27" w:name="q2"/>
      <w:bookmarkEnd w:id="27"/>
      <w:r>
        <w:t xml:space="preserve">Q2</w:t>
      </w:r>
    </w:p>
    <w:p>
      <w:pPr>
        <w:pStyle w:val="Heading1"/>
      </w:pPr>
      <w:bookmarkStart w:id="28" w:name="a-1"/>
      <w:bookmarkEnd w:id="28"/>
      <w:r>
        <w:t xml:space="preserve">a)</w:t>
      </w:r>
    </w:p>
    <w:p>
      <w:pPr>
        <w:pStyle w:val="Figure"/>
      </w:pPr>
      <w:r>
        <w:drawing>
          <wp:inline>
            <wp:extent cx="5334000" cy="4000499"/>
            <wp:effectExtent b="0" l="0" r="0" t="0"/>
            <wp:docPr descr="" id="1" name="Picture"/>
            <a:graphic>
              <a:graphicData uri="http://schemas.openxmlformats.org/drawingml/2006/picture">
                <pic:pic>
                  <pic:nvPicPr>
                    <pic:cNvPr descr="w_rr_lambda.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Heading1"/>
      </w:pPr>
      <w:bookmarkStart w:id="30" w:name="b-1"/>
      <w:bookmarkEnd w:id="30"/>
      <w:r>
        <w:t xml:space="preserve">b)</w:t>
      </w:r>
    </w:p>
    <w:p>
      <w:pPr>
        <w:pStyle w:val="FirstParagraph"/>
      </w:pPr>
      <w:r>
        <w:t xml:space="preserve">That the 4th adn 6th dimensions are the most important factors in predicting y.</w:t>
      </w:r>
    </w:p>
    <w:p>
      <w:pPr>
        <w:pStyle w:val="Heading1"/>
      </w:pPr>
      <w:bookmarkStart w:id="31" w:name="c-1"/>
      <w:bookmarkEnd w:id="31"/>
      <w:r>
        <w:t xml:space="preserve">c)</w:t>
      </w:r>
    </w:p>
    <w:p>
      <w:pPr>
        <w:pStyle w:val="FirstParagraph"/>
      </w:pPr>
      <w:r>
        <w:t xml:space="preserve">Well you want to minimize RMSE, and according to my graph that happens as lambda decreases to 0, so Ridge Regression is no better (same accuracy) than Least Squares for this.</w:t>
      </w:r>
    </w:p>
    <w:p>
      <w:pPr>
        <w:pStyle w:val="Figure"/>
      </w:pPr>
      <w:r>
        <w:drawing>
          <wp:inline>
            <wp:extent cx="5334000" cy="4000499"/>
            <wp:effectExtent b="0" l="0" r="0" t="0"/>
            <wp:docPr descr="" id="1" name="Picture"/>
            <a:graphic>
              <a:graphicData uri="http://schemas.openxmlformats.org/drawingml/2006/picture">
                <pic:pic>
                  <pic:nvPicPr>
                    <pic:cNvPr descr="rmse_lambda.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Heading1"/>
      </w:pPr>
      <w:bookmarkStart w:id="33" w:name="d-1"/>
      <w:bookmarkEnd w:id="33"/>
      <w:r>
        <w:t xml:space="preserve">d)</w:t>
      </w:r>
    </w:p>
    <w:p>
      <w:pPr>
        <w:pStyle w:val="FirstParagraph"/>
      </w:pPr>
      <w:r>
        <w:t xml:space="preserve">Again I would want to minimize the RMSE, and the graph shows me that the 2nd and 3rd order have about the same RMSE at their lowest points. The ideal lambda changes for this as it is greater than 0 (roughly ~30), so Ridge Regression is more accurate in this case.</w:t>
      </w:r>
    </w:p>
    <w:p>
      <w:pPr>
        <w:pStyle w:val="Figure"/>
      </w:pPr>
      <w:r>
        <w:drawing>
          <wp:inline>
            <wp:extent cx="5334000" cy="4000499"/>
            <wp:effectExtent b="0" l="0" r="0" t="0"/>
            <wp:docPr descr="" id="1" name="Picture"/>
            <a:graphic>
              <a:graphicData uri="http://schemas.openxmlformats.org/drawingml/2006/picture">
                <pic:pic>
                  <pic:nvPicPr>
                    <pic:cNvPr descr="rmse_lambda_pth.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499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ML_HW1_mj2776</dc:title>
  <dc:creator>Mike Jaron</dc:creator>
  <dcterms:created xsi:type="dcterms:W3CDTF">2017-02-06T03:47:56Z</dcterms:created>
  <dcterms:modified xsi:type="dcterms:W3CDTF">2017-02-06T03:47:56Z</dcterms:modified>
</cp:coreProperties>
</file>