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Call with Otto Terrell-20260520_125052-Meeting Recording</w:t>
      </w:r>
    </w:p>
    <w:p>
      <w:pPr>
        <w:spacing w:after="100"/>
      </w:pPr>
      <w:r>
        <w:rPr>
          <w:color w:val="5A5A71"/>
          <w:sz w:val="3mm"/>
          <w:szCs w:val="3mm"/>
          <w:rFonts w:ascii="Segoe UI" w:cs="Segoe UI" w:eastAsia="Segoe UI" w:hAnsi="Segoe UI"/>
        </w:rPr>
        <w:t xml:space="preserve">May 20, 2026, 11:50AM</w:t>
      </w:r>
    </w:p>
    <w:p>
      <w:pPr>
        <w:spacing w:after="100"/>
      </w:pPr>
      <w:r>
        <w:rPr>
          <w:color w:val="5A5A71"/>
          <w:sz w:val="3mm"/>
          <w:szCs w:val="3mm"/>
          <w:rFonts w:ascii="Segoe UI" w:cs="Segoe UI" w:eastAsia="Segoe UI" w:hAnsi="Segoe UI"/>
        </w:rPr>
        <w:t xml:space="preserve">8m 23s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One of the first things that jumped out at me is that we've got this ingestion redesign happening between September and November. Now, twofold. One, the bulk upload and proposal extraction work is quite important because it's very much centred around our ability to work on complex portfolios and the abilities that</w:t>
      </w:r>
      <w:r>
        <w:rPr>
          <w:color w:val="232330"/>
          <w:sz w:val="4.3mm"/>
          <w:szCs w:val="4.3mm"/>
          <w:rFonts w:ascii="Segoe UI" w:cs="Segoe UI" w:eastAsia="Segoe UI" w:hAnsi="Segoe UI"/>
        </w:rPr>
        <w:br/>
        <w:t xml:space="preserve">loads of the testing that we're going to want to do and the scenario modelling, strategy modelling, all that stuff, the more complex comparisons, that all comes into its own when you're doing comparisons based on complex portfolios and lots of proposals, which is previously a gap where we find it quite difficult when you've got 30 quotes to work with, for example.</w:t>
      </w:r>
      <w:r>
        <w:rPr>
          <w:color w:val="232330"/>
          <w:sz w:val="4.3mm"/>
          <w:szCs w:val="4.3mm"/>
          <w:rFonts w:ascii="Segoe UI" w:cs="Segoe UI" w:eastAsia="Segoe UI" w:hAnsi="Segoe UI"/>
        </w:rPr>
        <w:br/>
        <w:t xml:space="preserve">Now, it's almost a chicken and egg situation where that functionality, we're not going to end up using it very much because still to this day, I still haven't uploaded the 60 VO quotes for Parkdean because it's just like I don't have 4 hours to do it. So I kind of feel like that ingestion redesign should be pulled forwards. Part 2, that's already kind of underway and Paul's already working on it and doing that for the wider business anyway, because we're doing all that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data extraction and a completed prototype for a data extraction and bulk upload into the sandbox environment is one of our department's Q2 targets anyway. So we, if all goes to plan, will already have that done by July. So I feel like you could probably pull that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did wonder about that one as well, actually. So I thought it might be useful, yeah, earlier rather than later.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Yeah, then on the SCCR automation, I would just change the wording on the word, the automation, because I know at first I was like, that's definitely not something I put as a priority. And then I remember from our conversation with Paul, he wants to get that done quite quickly. So just, I would say probably it just needs to be like SCCR analysis, just because like what we won't be automating the SCCR calculation process. We probably will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but it's more going to be a case of identifying and pulling the information from them. So I would just say, let's just make sure that it's not, yeah, just maybe even if you have compliance reporting layer, maybe just add one extra point for like opportunity identification or like prospecting or something along those lines, just to make it more clear that this isn't like a.</w:t>
      </w:r>
      <w:r>
        <w:rPr>
          <w:color w:val="232330"/>
          <w:sz w:val="4.3mm"/>
          <w:szCs w:val="4.3mm"/>
          <w:rFonts w:ascii="Segoe UI" w:cs="Segoe UI" w:eastAsia="Segoe UI" w:hAnsi="Segoe UI"/>
        </w:rPr>
        <w:br/>
        <w:t xml:space="preserve">new scheme that we're building. This is just correcting some of the stuff we've got in SCCR and it probably won't be in platform straight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Foundational modelling is, that's perfect. That's exactly right. The first thing we'd be doing. Strategy V2, agree. Foundational modelling will take us into comparisons, which takes us into strategy. So we're happy with that. Targets V2. Oh,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Targets V2 is misleading because we...</w:t>
      </w:r>
      <w:r>
        <w:rPr>
          <w:color w:val="232330"/>
          <w:sz w:val="4.3mm"/>
          <w:szCs w:val="4.3mm"/>
          <w:rFonts w:ascii="Segoe UI" w:cs="Segoe UI" w:eastAsia="Segoe UI" w:hAnsi="Segoe UI"/>
        </w:rPr>
        <w:br/>
        <w:t xml:space="preserve">are going to probably be doing emissions anyway as I keep the lights on projects because it's Paul's already done it. So if you're going to have targets V2 there, make sure that you just have somewhere in that foundational modelling that you've got an extra point for emissions, free scope emissions, free scope footprint or some of the uploads or something like that, just so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makes it ties that whole piece together.</w:t>
      </w:r>
      <w:r>
        <w:rPr>
          <w:color w:val="232330"/>
          <w:sz w:val="4.3mm"/>
          <w:szCs w:val="4.3mm"/>
          <w:rFonts w:ascii="Segoe UI" w:cs="Segoe UI" w:eastAsia="Segoe UI" w:hAnsi="Segoe UI"/>
        </w:rPr>
        <w:br/>
        <w:t xml:space="preserve">Then on your pain relief progression.</w:t>
      </w:r>
      <w:r>
        <w:rPr>
          <w:color w:val="232330"/>
          <w:sz w:val="4.3mm"/>
          <w:szCs w:val="4.3mm"/>
          <w:rFonts w:ascii="Segoe UI" w:cs="Segoe UI" w:eastAsia="Segoe UI" w:hAnsi="Segoe UI"/>
        </w:rPr>
        <w:br/>
        <w:t xml:space="preserve">I think I understand that. It's kind of just, it's just representing the same stuff from the first table, but just like as a transition of,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pretty much. It's more emotive, I think, perhaps,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Cool, that's fine.</w:t>
      </w:r>
      <w:r>
        <w:rPr>
          <w:color w:val="232330"/>
          <w:sz w:val="4.3mm"/>
          <w:szCs w:val="4.3mm"/>
          <w:rFonts w:ascii="Segoe UI" w:cs="Segoe UI" w:eastAsia="Segoe UI" w:hAnsi="Segoe UI"/>
        </w:rPr>
        <w:br/>
        <w:t xml:space="preserve">Yeah, yeah, yeah. No, I'm happy with that. That's fine.</w:t>
      </w:r>
      <w:r>
        <w:rPr>
          <w:color w:val="232330"/>
          <w:sz w:val="4.3mm"/>
          <w:szCs w:val="4.3mm"/>
          <w:rFonts w:ascii="Segoe UI" w:cs="Segoe UI" w:eastAsia="Segoe UI" w:hAnsi="Segoe UI"/>
        </w:rPr>
        <w:br/>
        <w:t xml:space="preserve">You can probably bring...</w:t>
      </w:r>
      <w:r>
        <w:rPr>
          <w:color w:val="232330"/>
          <w:sz w:val="4.3mm"/>
          <w:szCs w:val="4.3mm"/>
          <w:rFonts w:ascii="Segoe UI" w:cs="Segoe UI" w:eastAsia="Segoe UI" w:hAnsi="Segoe UI"/>
        </w:rPr>
        <w:br/>
        <w:t xml:space="preserve">Yeah, actually, no. I was about to say an edit, but I actually think that because it's been done, it's got the, it's actually lined up really, really accurately. You, I know you have got kind of SECR partial and SECR full in two different bits, pane one and pane 7, but I guess that relates back to your table.</w:t>
      </w:r>
      <w:r>
        <w:rPr>
          <w:color w:val="232330"/>
          <w:sz w:val="4.3mm"/>
          <w:szCs w:val="4.3mm"/>
          <w:rFonts w:ascii="Segoe UI" w:cs="Segoe UI" w:eastAsia="Segoe UI" w:hAnsi="Segoe UI"/>
        </w:rPr>
        <w:br/>
        <w:t xml:space="preserve">Doesn't it? Yeah, cool. Well, that makes sense. That's fine.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4:20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Yup.</w:t>
      </w:r>
      <w:r>
        <w:rPr>
          <w:color w:val="232330"/>
          <w:sz w:val="4.3mm"/>
          <w:szCs w:val="4.3mm"/>
          <w:rFonts w:ascii="Segoe UI" w:cs="Segoe UI" w:eastAsia="Segoe UI" w:hAnsi="Segoe UI"/>
        </w:rPr>
        <w:br/>
        <w:t xml:space="preserve">Trust, data trust, decision support, live tracking, move to green strategy. Yep. Manual ingestion is the slow burner and worth flagging. Yes. Cool. Yeah. Other than those couple things, this is great. It summarizes everything. It's funny, isn't it? Because to go detail, you have to go super detail first, then you have to go back up to surface level. So when I read these things, I'm like, oh, but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4:42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about that? Oh, but what about that? And then I can see how actually everything relates to those pain points, but that's just not how I thought it up. So it makes it really hard to go like, wait, no, he's missed this. And I'm like, actually, you haven't missed it. It's definitely there. So it's really clever. Yeah, I really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5:08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 just going to be handing this to Dev on a bloody plate. I think. Seems to be the way they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5:16</w:t>
      </w:r>
      <w:r>
        <w:rPr>
          <w:color w:val="232330"/>
          <w:sz w:val="4.3mm"/>
          <w:szCs w:val="4.3mm"/>
          <w:rFonts w:ascii="Segoe UI" w:cs="Segoe UI" w:eastAsia="Segoe UI" w:hAnsi="Segoe UI"/>
        </w:rPr>
        <w:br/>
        <w:t xml:space="preserve">Yeah, so good.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Okay, brilliant. No, that's good feedback. I'll get that redesigned or call will get redesigned. And then, yeah, and the interview stuff, brilliant. Yeah, any of those you can cram into next week would be amazing. Obviously, the earlier we get that feedback, then this can potentially inform what we're doing over the next few months.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5:22</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Nice.</w:t>
      </w:r>
      <w:r>
        <w:rPr>
          <w:color w:val="232330"/>
          <w:sz w:val="4.3mm"/>
          <w:szCs w:val="4.3mm"/>
          <w:rFonts w:ascii="Segoe UI" w:cs="Segoe UI" w:eastAsia="Segoe UI" w:hAnsi="Segoe UI"/>
        </w:rPr>
        <w:br/>
        <w:t xml:space="preserve">Justin.</w:t>
      </w:r>
      <w:r>
        <w:rPr>
          <w:color w:val="232330"/>
          <w:sz w:val="4.3mm"/>
          <w:szCs w:val="4.3mm"/>
          <w:rFonts w:ascii="Segoe UI" w:cs="Segoe UI" w:eastAsia="Segoe UI" w:hAnsi="Segoe UI"/>
        </w:rPr>
        <w:br/>
        <w:t xml:space="preserve">Cool, and now.</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That's fine. Yeah, that's fine.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uh, do you have you met Natalie before? You've already met Natalie,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5:41</w:t>
      </w:r>
      <w:r>
        <w:rPr>
          <w:color w:val="232330"/>
          <w:sz w:val="4.3mm"/>
          <w:szCs w:val="4.3mm"/>
          <w:rFonts w:ascii="Segoe UI" w:cs="Segoe UI" w:eastAsia="Segoe UI" w:hAnsi="Segoe UI"/>
        </w:rPr>
        <w:br/>
        <w:t xml:space="preserve">I have, I have met Natalie Cable. Yeah, she gave some really good feedback. I remember doing a Truth Thursday on the stuff she said, but I mean, I was thinking maybe we show her some of the new stuff for, yeah, what it is. I've got 8 boring, not boring questions, but eight questions that we desperately need for Trudy or Trudy I or whatever we're calling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was thinking the same.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that relates to sustainability that we're asking people, but it's really, it's not really so much, there's not giving her much from that apart from like the boring answer she's got to give us. So if we give her like a little bit of the, you know, the strategy stuff, blah, blah, blah, and get to talk about that, that I think that would be really cool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But I need to pin down those eight questions. It's almost like, you know, like eat the frog, get those done, start the meeting, and then do a little bit of a demo after that so we can get our thoughts on it. That would be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Have you heard that expression before, because you probably think of mental,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I've heard it, but I did. I'm not 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It's when business people come in and do, they do, you know, a consultant will come in and teach you about management. They do this thing called, are you going to eat the frog in the morning? So you do, you get rid of the one job you don't want to do in the morning and they go eat the frog and it's just such a business ****. But I've just passed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Got corporate, corporate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like it. Okay, I'm just right drafting, dropping something to Natalie. Cool, I might just see if I can piggyback this onto an email thread that you're already on. And then I'll see what I can get booked in. Yeah, here we go. True, Miller node, true, net zero, upset, and schemes. You're in this email thread,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Just think it'd be so good to get that 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Yeah, you are. Cool. I'll send it. I'll just send an email over and just say, would you be around for a call in the next week just to 20 minutes just to catch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Yeah, I'm just thinking if we can get the new portfolio live for her before that, that would be even better, wouldn't it? But yeah, okay. All right,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Yeah, cool.</w:t>
      </w:r>
      <w:r>
        <w:rPr>
          <w:color w:val="232330"/>
          <w:sz w:val="4.3mm"/>
          <w:szCs w:val="4.3mm"/>
          <w:rFonts w:ascii="Segoe UI" w:cs="Segoe UI" w:eastAsia="Segoe UI" w:hAnsi="Segoe UI"/>
        </w:rPr>
        <w:br/>
        <w:t xml:space="preserve">Alright, nice one. Is that everything you needed from me on that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Yeah, definitely. That's enough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Cool, fine. If there's anything else, let me know. I've got some time this week. I'm off Thursday afternoon and Friday all day,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7:56</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Yeah. Are you doing the biking?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I'm in Portugal.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Okay, oh yeah, yeah, yeah, you're off. So, no, I just think we probably do need to go back to the prototyping and the, you know, in a bit more detail about that. I can wait, that's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Otto Terrell   </w:t>
      </w:r>
      <w:r>
        <w:rPr>
          <w:color w:val="a19f9d"/>
          <w:sz w:val="4.3mm"/>
          <w:szCs w:val="4.3mm"/>
          <w:rFonts w:ascii="Segoe UI" w:cs="Segoe UI" w:eastAsia="Segoe UI" w:hAnsi="Segoe UI"/>
        </w:rPr>
        <w:t xml:space="preserve">8:11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cool. I'll be in next Thursday as well in the office if we need time. Nice one. Perfect. Cheers. Have a good day.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Yeah, that would be good timing. Yeah. All right. Cheers, Otto.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Michael Gammon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knwqoue-xz43felj9z0dy.png"/><Relationship Id="rId18" Type="http://schemas.openxmlformats.org/officeDocument/2006/relationships/image" Target="media/48h7lhpr2vgaamqbejoxw.png"/><Relationship Id="rId26" Type="http://schemas.openxmlformats.org/officeDocument/2006/relationships/image" Target="media/hp9kb5oqlyf3ats8oktsv.png"/><Relationship Id="rId39" Type="http://schemas.openxmlformats.org/officeDocument/2006/relationships/image" Target="media/aqhxismkbnbu0mdfftgtr.png"/><Relationship Id="rId21" Type="http://schemas.openxmlformats.org/officeDocument/2006/relationships/image" Target="media/oq0f4cjo9lvcxmy-4_xyg.png"/><Relationship Id="rId34" Type="http://schemas.openxmlformats.org/officeDocument/2006/relationships/image" Target="media/w1vvkceoyeox3jpvr4mf7.png"/><Relationship Id="rId42" Type="http://schemas.openxmlformats.org/officeDocument/2006/relationships/image" Target="media/m3nzi1cic_16qkxr_pj-c.png"/><Relationship Id="rId47" Type="http://schemas.openxmlformats.org/officeDocument/2006/relationships/image" Target="media/eewxjmcooca2en5zyuodu.png"/><Relationship Id="rId50" Type="http://schemas.openxmlformats.org/officeDocument/2006/relationships/image" Target="media/h3mwwrskt191z5szpaeom.png"/><Relationship Id="rId55" Type="http://schemas.openxmlformats.org/officeDocument/2006/relationships/customXml" Target="../customXml/item2.xml"/><Relationship Id="rId7" Type="http://schemas.openxmlformats.org/officeDocument/2006/relationships/image" Target="media/rogunbbxbhq5a8hskpton.png"/><Relationship Id="rId2" Type="http://schemas.openxmlformats.org/officeDocument/2006/relationships/numbering" Target="numbering.xml"/><Relationship Id="rId16" Type="http://schemas.openxmlformats.org/officeDocument/2006/relationships/image" Target="media/7gfedkvrv8xdo9gnwjmde.png"/><Relationship Id="rId29" Type="http://schemas.openxmlformats.org/officeDocument/2006/relationships/image" Target="media/ul6kohvleosba0yafqv0v.png"/><Relationship Id="rId11" Type="http://schemas.openxmlformats.org/officeDocument/2006/relationships/image" Target="media/0twdlxrgjt50pef7ryh7d.png"/><Relationship Id="rId24" Type="http://schemas.openxmlformats.org/officeDocument/2006/relationships/image" Target="media/9sakcqa7nlz9amfr1lkap.png"/><Relationship Id="rId32" Type="http://schemas.openxmlformats.org/officeDocument/2006/relationships/image" Target="media/y1-87_neof4nluefv9of8.png"/><Relationship Id="rId37" Type="http://schemas.openxmlformats.org/officeDocument/2006/relationships/image" Target="media/lauh5lyzeeiotpdtn3s0t.png"/><Relationship Id="rId40" Type="http://schemas.openxmlformats.org/officeDocument/2006/relationships/image" Target="media/n4tb8kdieglhub0isfnij.png"/><Relationship Id="rId45" Type="http://schemas.openxmlformats.org/officeDocument/2006/relationships/image" Target="media/9pgeloc-f5ds4bpd9gp9u.png"/><Relationship Id="rId53" Type="http://schemas.openxmlformats.org/officeDocument/2006/relationships/image" Target="media/makfsqhrb4jqg5jm4nmg3.png"/><Relationship Id="rId5" Type="http://schemas.openxmlformats.org/officeDocument/2006/relationships/comments" Target="comments.xml"/><Relationship Id="rId10" Type="http://schemas.openxmlformats.org/officeDocument/2006/relationships/image" Target="media/b3uwdwe3kuiioqzskejjk.png"/><Relationship Id="rId19" Type="http://schemas.openxmlformats.org/officeDocument/2006/relationships/image" Target="media/xeipfg0nzzogfstactsfy.png"/><Relationship Id="rId31" Type="http://schemas.openxmlformats.org/officeDocument/2006/relationships/image" Target="media/nuhzkmqhx24h-91tilrog.png"/><Relationship Id="rId44" Type="http://schemas.openxmlformats.org/officeDocument/2006/relationships/image" Target="media/crpfdjdihuwl2yeihazbp.png"/><Relationship Id="rId52" Type="http://schemas.openxmlformats.org/officeDocument/2006/relationships/image" Target="media/sx0sshpsdeaphxworrq3l.png"/><Relationship Id="rId4" Type="http://schemas.openxmlformats.org/officeDocument/2006/relationships/settings" Target="settings.xml"/><Relationship Id="rId9" Type="http://schemas.openxmlformats.org/officeDocument/2006/relationships/image" Target="media/2jzwzhlxfg3djmuqfgqnv.png"/><Relationship Id="rId14" Type="http://schemas.openxmlformats.org/officeDocument/2006/relationships/image" Target="media/v-ebor3hinpqy2gzk1n1g.png"/><Relationship Id="rId22" Type="http://schemas.openxmlformats.org/officeDocument/2006/relationships/image" Target="media/c0hgnry3lqfcxrql6cuk1.png"/><Relationship Id="rId27" Type="http://schemas.openxmlformats.org/officeDocument/2006/relationships/image" Target="media/se-gfvnemu07g3qpoi2cp.png"/><Relationship Id="rId30" Type="http://schemas.openxmlformats.org/officeDocument/2006/relationships/image" Target="media/uzeupph7yshclp-ijekxa.png"/><Relationship Id="rId35" Type="http://schemas.openxmlformats.org/officeDocument/2006/relationships/image" Target="media/xfltscxig1deu9unizfs_.png"/><Relationship Id="rId43" Type="http://schemas.openxmlformats.org/officeDocument/2006/relationships/image" Target="media/lpxhvb6mul2uqxpp2ax0x.png"/><Relationship Id="rId48" Type="http://schemas.openxmlformats.org/officeDocument/2006/relationships/image" Target="media/ejygelwhr1udbmhmlrrhw.png"/><Relationship Id="rId56" Type="http://schemas.openxmlformats.org/officeDocument/2006/relationships/customXml" Target="../customXml/item3.xml"/><Relationship Id="rId8" Type="http://schemas.openxmlformats.org/officeDocument/2006/relationships/image" Target="media/rd8fnxjmvbdgjnuqb0e5i.png"/><Relationship Id="rId51" Type="http://schemas.openxmlformats.org/officeDocument/2006/relationships/image" Target="media/k-gafjp0cj9_wjwawglly.png"/><Relationship Id="rId3" Type="http://schemas.openxmlformats.org/officeDocument/2006/relationships/footnotes" Target="footnotes.xml"/><Relationship Id="rId12" Type="http://schemas.openxmlformats.org/officeDocument/2006/relationships/image" Target="media/zeocmywdmwip5gtkngxv0.png"/><Relationship Id="rId17" Type="http://schemas.openxmlformats.org/officeDocument/2006/relationships/image" Target="media/9hu7nak3qzsasf8wtoqgu.png"/><Relationship Id="rId25" Type="http://schemas.openxmlformats.org/officeDocument/2006/relationships/image" Target="media/abubtzsz45gx2qk1ebpxw.png"/><Relationship Id="rId33" Type="http://schemas.openxmlformats.org/officeDocument/2006/relationships/image" Target="media/vomaiyshibfmyxzeblnx3.png"/><Relationship Id="rId38" Type="http://schemas.openxmlformats.org/officeDocument/2006/relationships/image" Target="media/ldantxbpxl16hux2ywgej.png"/><Relationship Id="rId46" Type="http://schemas.openxmlformats.org/officeDocument/2006/relationships/image" Target="media/x8vlgayfrxrlyydtg7lgh.png"/><Relationship Id="rId20" Type="http://schemas.openxmlformats.org/officeDocument/2006/relationships/image" Target="media/ry2a6k9bztexksfkrwlwk.png"/><Relationship Id="rId41" Type="http://schemas.openxmlformats.org/officeDocument/2006/relationships/image" Target="media/jzkerdsg3c5lcdyggaqdp.png"/><Relationship Id="rId54"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7x95sxy2bimy0pqlf4vzd.png"/><Relationship Id="rId15" Type="http://schemas.openxmlformats.org/officeDocument/2006/relationships/image" Target="media/veexl2ugiqnw2zqyzsxtm.png"/><Relationship Id="rId23" Type="http://schemas.openxmlformats.org/officeDocument/2006/relationships/image" Target="media/osuvhkhqudtoce8hyt4yo.png"/><Relationship Id="rId28" Type="http://schemas.openxmlformats.org/officeDocument/2006/relationships/image" Target="media/yoyjmw8vkb0p0g9p3vgst.png"/><Relationship Id="rId36" Type="http://schemas.openxmlformats.org/officeDocument/2006/relationships/image" Target="media/ux_elexemij3inmwiot_c.png"/><Relationship Id="rId49" Type="http://schemas.openxmlformats.org/officeDocument/2006/relationships/image" Target="media/gcq2sr2cnu6r9_tbfxur-.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0280B639961A48BB154866691FFF73" ma:contentTypeVersion="12" ma:contentTypeDescription="Create a new document." ma:contentTypeScope="" ma:versionID="5d0395ee10f79c96210780035c33aa41">
  <xsd:schema xmlns:xsd="http://www.w3.org/2001/XMLSchema" xmlns:xs="http://www.w3.org/2001/XMLSchema" xmlns:p="http://schemas.microsoft.com/office/2006/metadata/properties" xmlns:ns2="27986265-570a-43f3-aed9-ebe6d9e81977" xmlns:ns3="bbd3a2d9-cc4e-45d9-a956-041c2aad62fa" targetNamespace="http://schemas.microsoft.com/office/2006/metadata/properties" ma:root="true" ma:fieldsID="12a5ea261f01ba821bf59eda09ca7822" ns2:_="" ns3:_="">
    <xsd:import namespace="27986265-570a-43f3-aed9-ebe6d9e81977"/>
    <xsd:import namespace="bbd3a2d9-cc4e-45d9-a956-041c2aad62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86265-570a-43f3-aed9-ebe6d9e81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8bf72c-679a-4019-9d3a-b8d739bd91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d3a2d9-cc4e-45d9-a956-041c2aad62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fae44f-8b9b-4985-8028-a02e76bcd091}" ma:internalName="TaxCatchAll" ma:showField="CatchAllData" ma:web="bbd3a2d9-cc4e-45d9-a956-041c2aad62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bd3a2d9-cc4e-45d9-a956-041c2aad62fa" xsi:nil="true"/>
    <lcf76f155ced4ddcb4097134ff3c332f xmlns="27986265-570a-43f3-aed9-ebe6d9e819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0149E1-6DB3-440A-A2BE-1C86370340A5}"/>
</file>

<file path=customXml/itemProps2.xml><?xml version="1.0" encoding="utf-8"?>
<ds:datastoreItem xmlns:ds="http://schemas.openxmlformats.org/officeDocument/2006/customXml" ds:itemID="{B0416B18-FF94-41B0-8DC5-5595C601BDD1}"/>
</file>

<file path=customXml/itemProps3.xml><?xml version="1.0" encoding="utf-8"?>
<ds:datastoreItem xmlns:ds="http://schemas.openxmlformats.org/officeDocument/2006/customXml" ds:itemID="{C9C63652-270C-4686-8B8E-F32D100797F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2026-05-20T13:05:32Z</dcterms:created>
  <dcterms:modified xsi:type="dcterms:W3CDTF">2026-05-20T13:05:32Z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127800</vt:r8>
  </property>
  <property fmtid="{D5CDD505-2E9C-101B-9397-08002B2CF9AE}" pid="3" name="ContentTypeId">
    <vt:lpwstr>0x0101001A0280B639961A48BB154866691FFF73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