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207" w:type="dxa"/>
        <w:tblInd w:w="-601" w:type="dxa"/>
        <w:tblLook w:val="04A0"/>
      </w:tblPr>
      <w:tblGrid>
        <w:gridCol w:w="807"/>
        <w:gridCol w:w="4931"/>
        <w:gridCol w:w="4469"/>
      </w:tblGrid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Ventas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Ventas Zonas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1.2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Ventas Panaderia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1.3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Devoluciones, Descuentos, Bonificaciones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1.4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Rapel Clietes</w:t>
            </w:r>
          </w:p>
        </w:tc>
        <w:tc>
          <w:tcPr>
            <w:tcW w:w="3544" w:type="dxa"/>
            <w:tcBorders>
              <w:top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Ventas Netas</w:t>
            </w:r>
          </w:p>
        </w:tc>
        <w:tc>
          <w:tcPr>
            <w:tcW w:w="3544" w:type="dxa"/>
            <w:tcBorders>
              <w:bottom w:val="single" w:sz="4" w:space="0" w:color="000000" w:themeColor="text1"/>
            </w:tcBorders>
          </w:tcPr>
          <w:p w:rsidR="002C6825" w:rsidRPr="00DE3137" w:rsidRDefault="00DE3137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1.1+1.2+1.3+1.4</w:t>
            </w: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Costos</w:t>
            </w:r>
          </w:p>
        </w:tc>
        <w:tc>
          <w:tcPr>
            <w:tcW w:w="3544" w:type="dxa"/>
            <w:tcBorders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Costos Zonas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2.2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Costos Panaderia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2.3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M.O Operativa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2.4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Gastos de Energia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2.5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Mantencion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2.6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Aseo</w:t>
            </w:r>
          </w:p>
        </w:tc>
        <w:tc>
          <w:tcPr>
            <w:tcW w:w="3544" w:type="dxa"/>
            <w:tcBorders>
              <w:top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2C6825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2.7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Costos Total</w:t>
            </w:r>
          </w:p>
        </w:tc>
        <w:tc>
          <w:tcPr>
            <w:tcW w:w="3544" w:type="dxa"/>
          </w:tcPr>
          <w:p w:rsidR="002C6825" w:rsidRPr="00DE3137" w:rsidRDefault="00DE3137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2.1+2.2+2.3+2.4+2.5+2.6</w:t>
            </w: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Margen Comercial</w:t>
            </w:r>
          </w:p>
        </w:tc>
        <w:tc>
          <w:tcPr>
            <w:tcW w:w="3544" w:type="dxa"/>
            <w:tcBorders>
              <w:bottom w:val="single" w:sz="4" w:space="0" w:color="000000" w:themeColor="text1"/>
            </w:tcBorders>
          </w:tcPr>
          <w:p w:rsidR="002C6825" w:rsidRPr="00DE3137" w:rsidRDefault="00DE3137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1.5-2.7</w:t>
            </w: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Gastos Administrativos</w:t>
            </w:r>
          </w:p>
        </w:tc>
        <w:tc>
          <w:tcPr>
            <w:tcW w:w="3544" w:type="dxa"/>
            <w:tcBorders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4.1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Remuneraciones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4.2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Indemnizaciones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4.3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Mantencion y Arriendo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4.4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Administracion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4.5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Transportes Flestes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4.6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Gestion de Ventas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4.7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Asesorias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4.8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Administracion CAS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4.9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Depreciaciones</w:t>
            </w:r>
          </w:p>
        </w:tc>
        <w:tc>
          <w:tcPr>
            <w:tcW w:w="3544" w:type="dxa"/>
            <w:tcBorders>
              <w:top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2C6825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4.10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Total Gastos Administrativos</w:t>
            </w:r>
          </w:p>
        </w:tc>
        <w:tc>
          <w:tcPr>
            <w:tcW w:w="3544" w:type="dxa"/>
          </w:tcPr>
          <w:p w:rsidR="002C6825" w:rsidRPr="00DE3137" w:rsidRDefault="00DE3137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4.1+4.2+4.3+4.4+4.5+4.6+4.7+4.8+4.9</w:t>
            </w: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  <w:b/>
              </w:rPr>
              <w:t>Margen Operacional</w:t>
            </w:r>
          </w:p>
        </w:tc>
        <w:tc>
          <w:tcPr>
            <w:tcW w:w="3544" w:type="dxa"/>
            <w:tcBorders>
              <w:bottom w:val="single" w:sz="4" w:space="0" w:color="000000" w:themeColor="text1"/>
            </w:tcBorders>
          </w:tcPr>
          <w:p w:rsidR="002C6825" w:rsidRPr="00DE3137" w:rsidRDefault="00DE3137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3-4.10</w:t>
            </w: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6.1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Gastos Financieros</w:t>
            </w:r>
          </w:p>
        </w:tc>
        <w:tc>
          <w:tcPr>
            <w:tcW w:w="3544" w:type="dxa"/>
            <w:tcBorders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6.2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Correccion Monetaria</w:t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6.3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Otros Ingresos y Gastos</w:t>
            </w:r>
          </w:p>
        </w:tc>
        <w:tc>
          <w:tcPr>
            <w:tcW w:w="3544" w:type="dxa"/>
            <w:tcBorders>
              <w:top w:val="nil"/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6.4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Resultado Antes de Impuesto</w:t>
            </w:r>
          </w:p>
        </w:tc>
        <w:tc>
          <w:tcPr>
            <w:tcW w:w="3544" w:type="dxa"/>
            <w:tcBorders>
              <w:bottom w:val="single" w:sz="4" w:space="0" w:color="000000" w:themeColor="text1"/>
            </w:tcBorders>
          </w:tcPr>
          <w:p w:rsidR="002C6825" w:rsidRPr="00DE3137" w:rsidRDefault="00DE3137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5-6.1-6.2-6.3</w:t>
            </w:r>
          </w:p>
        </w:tc>
      </w:tr>
      <w:tr w:rsidR="00DE3137" w:rsidRPr="00DE3137" w:rsidTr="00DE3137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</w:rPr>
            </w:pPr>
            <w:r w:rsidRPr="00DE3137">
              <w:rPr>
                <w:rFonts w:ascii="Verdana" w:hAnsi="Verdana"/>
              </w:rPr>
              <w:t>Impuesto a la Renta</w:t>
            </w:r>
          </w:p>
        </w:tc>
        <w:tc>
          <w:tcPr>
            <w:tcW w:w="3544" w:type="dxa"/>
            <w:tcBorders>
              <w:right w:val="nil"/>
            </w:tcBorders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</w:p>
        </w:tc>
      </w:tr>
      <w:tr w:rsidR="00DE3137" w:rsidRPr="00DE3137" w:rsidTr="002C6825">
        <w:tc>
          <w:tcPr>
            <w:tcW w:w="851" w:type="dxa"/>
          </w:tcPr>
          <w:p w:rsidR="002C6825" w:rsidRPr="00DE3137" w:rsidRDefault="002C6825" w:rsidP="002C6825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812" w:type="dxa"/>
          </w:tcPr>
          <w:p w:rsidR="002C6825" w:rsidRPr="00DE3137" w:rsidRDefault="002C6825" w:rsidP="00E13783">
            <w:pPr>
              <w:pStyle w:val="Sinespaciado"/>
              <w:rPr>
                <w:rFonts w:ascii="Verdana" w:hAnsi="Verdana"/>
                <w:b/>
              </w:rPr>
            </w:pPr>
            <w:r w:rsidRPr="00DE3137">
              <w:rPr>
                <w:rFonts w:ascii="Verdana" w:hAnsi="Verdana"/>
                <w:b/>
              </w:rPr>
              <w:t>Resultado</w:t>
            </w:r>
          </w:p>
        </w:tc>
        <w:tc>
          <w:tcPr>
            <w:tcW w:w="3544" w:type="dxa"/>
          </w:tcPr>
          <w:p w:rsidR="002C6825" w:rsidRPr="00DE3137" w:rsidRDefault="00DE3137" w:rsidP="00E13783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 w:rsidRPr="00DE3137">
              <w:rPr>
                <w:rFonts w:ascii="Verdana" w:hAnsi="Verdana"/>
                <w:sz w:val="20"/>
                <w:szCs w:val="20"/>
              </w:rPr>
              <w:t>6.4-7</w:t>
            </w:r>
          </w:p>
        </w:tc>
      </w:tr>
    </w:tbl>
    <w:p w:rsidR="002C6825" w:rsidRPr="00DE3137" w:rsidRDefault="002C6825" w:rsidP="002C6825">
      <w:pPr>
        <w:pStyle w:val="Sinespaciado"/>
        <w:rPr>
          <w:rFonts w:ascii="Verdana" w:hAnsi="Verdana"/>
          <w:sz w:val="20"/>
          <w:szCs w:val="20"/>
        </w:rPr>
      </w:pPr>
    </w:p>
    <w:sectPr w:rsidR="002C6825" w:rsidRPr="00DE3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A46" w:rsidRDefault="00237A46" w:rsidP="002C6825">
      <w:pPr>
        <w:pStyle w:val="Sinespaciado"/>
      </w:pPr>
      <w:r>
        <w:separator/>
      </w:r>
    </w:p>
  </w:endnote>
  <w:endnote w:type="continuationSeparator" w:id="1">
    <w:p w:rsidR="00237A46" w:rsidRDefault="00237A46" w:rsidP="002C6825">
      <w:pPr>
        <w:pStyle w:val="Sinespaciad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A46" w:rsidRDefault="00237A46" w:rsidP="002C6825">
      <w:pPr>
        <w:pStyle w:val="Sinespaciado"/>
      </w:pPr>
      <w:r>
        <w:separator/>
      </w:r>
    </w:p>
  </w:footnote>
  <w:footnote w:type="continuationSeparator" w:id="1">
    <w:p w:rsidR="00237A46" w:rsidRDefault="00237A46" w:rsidP="002C6825">
      <w:pPr>
        <w:pStyle w:val="Sinespaciad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6825"/>
    <w:rsid w:val="00237A46"/>
    <w:rsid w:val="002C6825"/>
    <w:rsid w:val="00DE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682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C68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C6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6825"/>
  </w:style>
  <w:style w:type="paragraph" w:styleId="Piedepgina">
    <w:name w:val="footer"/>
    <w:basedOn w:val="Normal"/>
    <w:link w:val="PiedepginaCar"/>
    <w:uiPriority w:val="99"/>
    <w:semiHidden/>
    <w:unhideWhenUsed/>
    <w:rsid w:val="002C6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C68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MarceloEspina</dc:creator>
  <cp:keywords/>
  <dc:description/>
  <cp:lastModifiedBy>MarceloEspina</cp:lastModifiedBy>
  <cp:revision>2</cp:revision>
  <dcterms:created xsi:type="dcterms:W3CDTF">2010-01-13T13:14:00Z</dcterms:created>
  <dcterms:modified xsi:type="dcterms:W3CDTF">2010-01-13T13:30:00Z</dcterms:modified>
</cp:coreProperties>
</file>