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8018E">
      <w:pPr>
        <w:pStyle w:val="Lehenetsia"/>
      </w:pPr>
      <w:r>
        <w:rPr>
          <w:b/>
          <w:bCs/>
          <w:color w:val="000000"/>
          <w:cs/>
        </w:rPr>
        <w:t>Nombre y apellidos:</w:t>
      </w:r>
      <w:r>
        <w:rPr>
          <w:color w:val="000000"/>
        </w:rPr>
        <w:t xml:space="preserve"> </w:t>
      </w:r>
      <w:r w:rsidR="00A41F85">
        <w:rPr>
          <w:color w:val="000000"/>
        </w:rPr>
        <w:t xml:space="preserve">Iratxe Montes </w:t>
      </w:r>
      <w:proofErr w:type="spellStart"/>
      <w:r w:rsidR="00A41F85">
        <w:rPr>
          <w:color w:val="000000"/>
        </w:rPr>
        <w:t>Asperilla</w:t>
      </w:r>
      <w:proofErr w:type="spellEnd"/>
    </w:p>
    <w:p w:rsidR="00000000" w:rsidRDefault="0078018E">
      <w:pPr>
        <w:pStyle w:val="Lehenetsia"/>
      </w:pPr>
      <w:proofErr w:type="spellStart"/>
      <w:r>
        <w:rPr>
          <w:b/>
          <w:color w:val="000000"/>
        </w:rPr>
        <w:t>Email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</w:t>
      </w:r>
      <w:r w:rsidR="00A41F85">
        <w:rPr>
          <w:color w:val="000000"/>
        </w:rPr>
        <w:t>iratxe.montes</w:t>
      </w:r>
      <w:r>
        <w:rPr>
          <w:color w:val="000000"/>
        </w:rPr>
        <w:t>@ehu.es</w:t>
      </w:r>
    </w:p>
    <w:p w:rsidR="00000000" w:rsidRDefault="0078018E">
      <w:pPr>
        <w:pStyle w:val="Lehenetsia"/>
      </w:pPr>
      <w:r>
        <w:rPr>
          <w:b/>
          <w:color w:val="000000"/>
        </w:rPr>
        <w:t>DNI:</w:t>
      </w:r>
      <w:r>
        <w:rPr>
          <w:color w:val="000000"/>
        </w:rPr>
        <w:t xml:space="preserve"> </w:t>
      </w:r>
      <w:r w:rsidR="00A41F85">
        <w:rPr>
          <w:color w:val="000000"/>
        </w:rPr>
        <w:t>78934937H</w:t>
      </w:r>
    </w:p>
    <w:p w:rsidR="00000000" w:rsidRDefault="0078018E">
      <w:pPr>
        <w:pStyle w:val="Lehenetsia"/>
      </w:pPr>
      <w:bookmarkStart w:id="0" w:name="__DdeLink__316_1805714484"/>
      <w:proofErr w:type="spellStart"/>
      <w:r>
        <w:rPr>
          <w:b/>
          <w:color w:val="000000"/>
        </w:rPr>
        <w:t>Adscripci</w:t>
      </w:r>
      <w:r>
        <w:rPr>
          <w:b/>
          <w:color w:val="000000"/>
        </w:rPr>
        <w:t>ó</w:t>
      </w:r>
      <w:r>
        <w:rPr>
          <w:b/>
          <w:color w:val="000000"/>
        </w:rPr>
        <w:t>n</w:t>
      </w:r>
      <w:proofErr w:type="spellEnd"/>
      <w:r>
        <w:rPr>
          <w:b/>
          <w:color w:val="000000"/>
        </w:rPr>
        <w:t xml:space="preserve"> (</w:t>
      </w:r>
      <w:proofErr w:type="spellStart"/>
      <w:r>
        <w:rPr>
          <w:b/>
          <w:color w:val="000000"/>
        </w:rPr>
        <w:t>Instituci</w:t>
      </w:r>
      <w:r>
        <w:rPr>
          <w:b/>
          <w:color w:val="000000"/>
        </w:rPr>
        <w:t>ó</w:t>
      </w:r>
      <w:r>
        <w:rPr>
          <w:b/>
          <w:color w:val="000000"/>
        </w:rPr>
        <w:t>n</w:t>
      </w:r>
      <w:proofErr w:type="spellEnd"/>
      <w:r>
        <w:rPr>
          <w:b/>
          <w:color w:val="000000"/>
        </w:rPr>
        <w:t xml:space="preserve">, </w:t>
      </w:r>
      <w:proofErr w:type="spellStart"/>
      <w:r>
        <w:rPr>
          <w:b/>
          <w:color w:val="000000"/>
        </w:rPr>
        <w:t>departamento</w:t>
      </w:r>
      <w:proofErr w:type="spellEnd"/>
      <w:r>
        <w:rPr>
          <w:b/>
          <w:color w:val="000000"/>
        </w:rPr>
        <w:t>):</w:t>
      </w:r>
      <w:bookmarkEnd w:id="0"/>
      <w:r>
        <w:rPr>
          <w:color w:val="000000"/>
        </w:rPr>
        <w:t xml:space="preserve"> UPV/EHU, </w:t>
      </w:r>
      <w:proofErr w:type="spellStart"/>
      <w:r>
        <w:rPr>
          <w:color w:val="000000"/>
        </w:rPr>
        <w:t>Gen</w:t>
      </w:r>
      <w:r>
        <w:rPr>
          <w:color w:val="000000"/>
        </w:rPr>
        <w:t>é</w:t>
      </w:r>
      <w:r>
        <w:rPr>
          <w:color w:val="000000"/>
        </w:rPr>
        <w:t>tica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Antropolog</w:t>
      </w:r>
      <w:r>
        <w:rPr>
          <w:color w:val="000000"/>
        </w:rPr>
        <w:t>í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</w:t>
      </w:r>
      <w:r>
        <w:rPr>
          <w:color w:val="000000"/>
        </w:rPr>
        <w:t>í</w:t>
      </w:r>
      <w:r>
        <w:rPr>
          <w:color w:val="000000"/>
        </w:rPr>
        <w:t>sica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Fisiolog</w:t>
      </w:r>
      <w:r>
        <w:rPr>
          <w:color w:val="000000"/>
        </w:rPr>
        <w:t>í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Animal</w:t>
      </w:r>
      <w:proofErr w:type="spellEnd"/>
    </w:p>
    <w:p w:rsidR="00A41F85" w:rsidRDefault="0078018E" w:rsidP="00A41F85">
      <w:pPr>
        <w:pStyle w:val="Lehenetsia"/>
      </w:pPr>
      <w:r>
        <w:rPr>
          <w:b/>
          <w:color w:val="000000"/>
        </w:rPr>
        <w:t>Asignatura:</w:t>
      </w:r>
      <w:r>
        <w:rPr>
          <w:color w:val="000000"/>
        </w:rPr>
        <w:t xml:space="preserve"> </w:t>
      </w:r>
      <w:proofErr w:type="spellStart"/>
      <w:r w:rsidR="00A41F85">
        <w:rPr>
          <w:color w:val="000000"/>
        </w:rPr>
        <w:t>Applied</w:t>
      </w:r>
      <w:proofErr w:type="spellEnd"/>
      <w:r w:rsidR="00A41F85">
        <w:rPr>
          <w:color w:val="000000"/>
        </w:rPr>
        <w:t xml:space="preserve"> </w:t>
      </w:r>
      <w:proofErr w:type="spellStart"/>
      <w:r w:rsidR="00A41F85">
        <w:rPr>
          <w:color w:val="000000"/>
        </w:rPr>
        <w:t>Bioinformatics</w:t>
      </w:r>
      <w:proofErr w:type="spellEnd"/>
      <w:r w:rsidR="00A41F85">
        <w:rPr>
          <w:color w:val="000000"/>
        </w:rPr>
        <w:t xml:space="preserve"> I. </w:t>
      </w:r>
      <w:proofErr w:type="spellStart"/>
      <w:r w:rsidR="00A41F85">
        <w:rPr>
          <w:color w:val="000000"/>
        </w:rPr>
        <w:t>Variation</w:t>
      </w:r>
      <w:proofErr w:type="spellEnd"/>
      <w:r w:rsidR="00A41F85">
        <w:rPr>
          <w:color w:val="000000"/>
        </w:rPr>
        <w:t xml:space="preserve"> </w:t>
      </w:r>
      <w:proofErr w:type="spellStart"/>
      <w:r w:rsidR="00A41F85">
        <w:rPr>
          <w:color w:val="000000"/>
        </w:rPr>
        <w:t>analysis</w:t>
      </w:r>
      <w:proofErr w:type="spellEnd"/>
    </w:p>
    <w:p w:rsidR="00A41F85" w:rsidRDefault="0078018E">
      <w:pPr>
        <w:pStyle w:val="Lehenetsia"/>
        <w:rPr>
          <w:b/>
          <w:color w:val="000000"/>
        </w:rPr>
      </w:pPr>
      <w:proofErr w:type="spellStart"/>
      <w:r>
        <w:rPr>
          <w:b/>
          <w:color w:val="000000"/>
        </w:rPr>
        <w:t>Bloque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</w:t>
      </w:r>
      <w:proofErr w:type="spellStart"/>
      <w:r w:rsidR="00A41F85">
        <w:rPr>
          <w:color w:val="000000"/>
        </w:rPr>
        <w:t>Reduced</w:t>
      </w:r>
      <w:proofErr w:type="spellEnd"/>
      <w:r w:rsidR="00A41F85">
        <w:rPr>
          <w:color w:val="000000"/>
        </w:rPr>
        <w:t xml:space="preserve"> </w:t>
      </w:r>
      <w:proofErr w:type="spellStart"/>
      <w:r w:rsidR="00A41F85">
        <w:rPr>
          <w:color w:val="000000"/>
        </w:rPr>
        <w:t>Genome</w:t>
      </w:r>
      <w:proofErr w:type="spellEnd"/>
      <w:r w:rsidR="00A41F85">
        <w:rPr>
          <w:color w:val="000000"/>
        </w:rPr>
        <w:t xml:space="preserve"> </w:t>
      </w:r>
      <w:proofErr w:type="spellStart"/>
      <w:r w:rsidR="00A41F85">
        <w:rPr>
          <w:color w:val="000000"/>
        </w:rPr>
        <w:t>Sequencing</w:t>
      </w:r>
      <w:proofErr w:type="spellEnd"/>
      <w:r w:rsidR="00A41F85">
        <w:rPr>
          <w:b/>
          <w:color w:val="000000"/>
        </w:rPr>
        <w:t xml:space="preserve"> </w:t>
      </w:r>
    </w:p>
    <w:p w:rsidR="00000000" w:rsidRDefault="0078018E">
      <w:pPr>
        <w:pStyle w:val="Lehenetsia"/>
      </w:pPr>
      <w:proofErr w:type="spellStart"/>
      <w:r>
        <w:rPr>
          <w:b/>
          <w:color w:val="000000"/>
        </w:rPr>
        <w:t>Objetivos</w:t>
      </w:r>
      <w:proofErr w:type="spellEnd"/>
      <w:r>
        <w:rPr>
          <w:b/>
          <w:color w:val="000000"/>
        </w:rPr>
        <w:t>:</w:t>
      </w:r>
    </w:p>
    <w:p w:rsidR="00000000" w:rsidRDefault="0078018E" w:rsidP="00DA0DD7">
      <w:pPr>
        <w:pStyle w:val="Lehenetsia"/>
        <w:jc w:val="both"/>
      </w:pPr>
    </w:p>
    <w:p w:rsidR="00000000" w:rsidRPr="0060138D" w:rsidRDefault="0078018E" w:rsidP="00DA0DD7">
      <w:pPr>
        <w:pStyle w:val="Lehenetsia"/>
        <w:numPr>
          <w:ilvl w:val="0"/>
          <w:numId w:val="1"/>
        </w:numPr>
        <w:jc w:val="both"/>
      </w:pPr>
      <w:proofErr w:type="spellStart"/>
      <w:r>
        <w:rPr>
          <w:color w:val="000000"/>
        </w:rPr>
        <w:t>Comprender</w:t>
      </w:r>
      <w:proofErr w:type="spellEnd"/>
      <w:r>
        <w:rPr>
          <w:color w:val="000000"/>
        </w:rPr>
        <w:t xml:space="preserve"> a fondo </w:t>
      </w:r>
      <w:proofErr w:type="spellStart"/>
      <w:r w:rsidR="0060138D">
        <w:rPr>
          <w:color w:val="000000"/>
        </w:rPr>
        <w:t>las</w:t>
      </w:r>
      <w:proofErr w:type="spellEnd"/>
      <w:r w:rsidR="0060138D">
        <w:rPr>
          <w:color w:val="000000"/>
        </w:rPr>
        <w:t xml:space="preserve"> </w:t>
      </w:r>
      <w:proofErr w:type="spellStart"/>
      <w:r w:rsidR="0060138D">
        <w:rPr>
          <w:color w:val="000000"/>
        </w:rPr>
        <w:t>estrategias</w:t>
      </w:r>
      <w:proofErr w:type="spellEnd"/>
      <w:r w:rsidR="0060138D">
        <w:rPr>
          <w:color w:val="000000"/>
        </w:rPr>
        <w:t xml:space="preserve"> de </w:t>
      </w:r>
      <w:proofErr w:type="spellStart"/>
      <w:r w:rsidR="0060138D">
        <w:rPr>
          <w:color w:val="000000"/>
        </w:rPr>
        <w:t>secuenciaci</w:t>
      </w:r>
      <w:r w:rsidR="0060138D">
        <w:rPr>
          <w:color w:val="000000"/>
        </w:rPr>
        <w:t>ó</w:t>
      </w:r>
      <w:r w:rsidR="0060138D">
        <w:rPr>
          <w:color w:val="000000"/>
        </w:rPr>
        <w:t>n</w:t>
      </w:r>
      <w:proofErr w:type="spellEnd"/>
      <w:r w:rsidR="0060138D">
        <w:rPr>
          <w:color w:val="000000"/>
        </w:rPr>
        <w:t xml:space="preserve"> de </w:t>
      </w:r>
      <w:proofErr w:type="spellStart"/>
      <w:r w:rsidR="0060138D">
        <w:rPr>
          <w:color w:val="000000"/>
        </w:rPr>
        <w:t>genomas</w:t>
      </w:r>
      <w:proofErr w:type="spellEnd"/>
      <w:r w:rsidR="0060138D">
        <w:rPr>
          <w:color w:val="000000"/>
        </w:rPr>
        <w:t xml:space="preserve"> </w:t>
      </w:r>
      <w:proofErr w:type="spellStart"/>
      <w:r w:rsidR="0060138D">
        <w:rPr>
          <w:color w:val="000000"/>
        </w:rPr>
        <w:t>reducidos</w:t>
      </w:r>
      <w:proofErr w:type="spellEnd"/>
      <w:r w:rsidR="0060138D">
        <w:rPr>
          <w:color w:val="000000"/>
        </w:rPr>
        <w:t xml:space="preserve"> y su </w:t>
      </w:r>
      <w:proofErr w:type="spellStart"/>
      <w:r w:rsidR="0060138D">
        <w:rPr>
          <w:color w:val="000000"/>
        </w:rPr>
        <w:t>utilidad</w:t>
      </w:r>
      <w:proofErr w:type="spellEnd"/>
    </w:p>
    <w:p w:rsidR="0060138D" w:rsidRPr="0060138D" w:rsidRDefault="0060138D" w:rsidP="00DA0DD7">
      <w:pPr>
        <w:pStyle w:val="Lehenetsia"/>
        <w:numPr>
          <w:ilvl w:val="0"/>
          <w:numId w:val="1"/>
        </w:numPr>
        <w:jc w:val="both"/>
      </w:pPr>
      <w:proofErr w:type="spellStart"/>
      <w:r>
        <w:rPr>
          <w:color w:val="000000"/>
        </w:rPr>
        <w:t>Entender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diferencias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diferentes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sistemas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secuenciaci</w:t>
      </w:r>
      <w:r>
        <w:rPr>
          <w:color w:val="000000"/>
        </w:rPr>
        <w:t>ó</w:t>
      </w:r>
      <w:r>
        <w:rPr>
          <w:color w:val="000000"/>
        </w:rPr>
        <w:t>n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genomas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reducidos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las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limitaciones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ellos</w:t>
      </w:r>
      <w:proofErr w:type="spellEnd"/>
    </w:p>
    <w:p w:rsidR="00000000" w:rsidRDefault="0060138D" w:rsidP="00DA0DD7">
      <w:pPr>
        <w:pStyle w:val="Lehenetsia"/>
        <w:numPr>
          <w:ilvl w:val="0"/>
          <w:numId w:val="1"/>
        </w:numPr>
        <w:jc w:val="both"/>
      </w:pPr>
      <w:proofErr w:type="spellStart"/>
      <w:r>
        <w:rPr>
          <w:color w:val="000000"/>
        </w:rPr>
        <w:t>Ser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capaz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realizar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alineamiento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secuencias</w:t>
      </w:r>
      <w:proofErr w:type="spellEnd"/>
      <w:r>
        <w:rPr>
          <w:color w:val="000000"/>
        </w:rPr>
        <w:t xml:space="preserve"> de transcriptoma </w:t>
      </w:r>
      <w:proofErr w:type="spellStart"/>
      <w:r>
        <w:rPr>
          <w:color w:val="000000"/>
        </w:rPr>
        <w:t>generadas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partir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secuenciaci</w:t>
      </w:r>
      <w:r>
        <w:rPr>
          <w:color w:val="000000"/>
        </w:rPr>
        <w:t>ó</w:t>
      </w:r>
      <w:r>
        <w:rPr>
          <w:color w:val="000000"/>
        </w:rPr>
        <w:t>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masiva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descubrir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mutaciones</w:t>
      </w:r>
      <w:proofErr w:type="spellEnd"/>
    </w:p>
    <w:p w:rsidR="00000000" w:rsidRDefault="0078018E" w:rsidP="00DA0DD7">
      <w:pPr>
        <w:pStyle w:val="Lehenetsia"/>
        <w:jc w:val="both"/>
      </w:pPr>
    </w:p>
    <w:p w:rsidR="00000000" w:rsidRDefault="0078018E" w:rsidP="00DA0DD7">
      <w:pPr>
        <w:pStyle w:val="Lehenetsia"/>
        <w:jc w:val="both"/>
      </w:pPr>
      <w:proofErr w:type="spellStart"/>
      <w:r>
        <w:rPr>
          <w:b/>
          <w:color w:val="000000"/>
        </w:rPr>
        <w:t>Bibliograf</w:t>
      </w:r>
      <w:r>
        <w:rPr>
          <w:b/>
          <w:color w:val="000000"/>
        </w:rPr>
        <w:t>í</w:t>
      </w:r>
      <w:r>
        <w:rPr>
          <w:b/>
          <w:color w:val="000000"/>
        </w:rPr>
        <w:t>a</w:t>
      </w:r>
      <w:proofErr w:type="spellEnd"/>
      <w:r>
        <w:rPr>
          <w:b/>
          <w:color w:val="000000"/>
        </w:rPr>
        <w:t>:</w:t>
      </w:r>
    </w:p>
    <w:p w:rsidR="00000000" w:rsidRDefault="0078018E" w:rsidP="00DA0DD7">
      <w:pPr>
        <w:pStyle w:val="Lehenetsia"/>
        <w:jc w:val="both"/>
      </w:pPr>
    </w:p>
    <w:p w:rsidR="00000000" w:rsidRDefault="00DA0DD7" w:rsidP="00DA0DD7">
      <w:pPr>
        <w:pStyle w:val="Lehenetsia"/>
        <w:numPr>
          <w:ilvl w:val="0"/>
          <w:numId w:val="2"/>
        </w:numPr>
        <w:jc w:val="both"/>
        <w:rPr>
          <w:color w:val="000000"/>
        </w:rPr>
      </w:pPr>
      <w:proofErr w:type="spellStart"/>
      <w:r w:rsidRPr="00DA0DD7">
        <w:rPr>
          <w:color w:val="000000"/>
        </w:rPr>
        <w:t>Metzker</w:t>
      </w:r>
      <w:proofErr w:type="spellEnd"/>
      <w:r w:rsidRPr="00DA0DD7">
        <w:rPr>
          <w:color w:val="000000"/>
        </w:rPr>
        <w:t xml:space="preserve"> M (2010) </w:t>
      </w:r>
      <w:proofErr w:type="spellStart"/>
      <w:r w:rsidRPr="00DA0DD7">
        <w:rPr>
          <w:color w:val="000000"/>
        </w:rPr>
        <w:t>Sequencing</w:t>
      </w:r>
      <w:proofErr w:type="spellEnd"/>
      <w:r w:rsidRPr="00DA0DD7">
        <w:rPr>
          <w:color w:val="000000"/>
        </w:rPr>
        <w:t xml:space="preserve"> </w:t>
      </w:r>
      <w:proofErr w:type="spellStart"/>
      <w:r w:rsidRPr="00DA0DD7">
        <w:rPr>
          <w:color w:val="000000"/>
        </w:rPr>
        <w:t>technologies</w:t>
      </w:r>
      <w:proofErr w:type="spellEnd"/>
      <w:r w:rsidRPr="00DA0DD7">
        <w:rPr>
          <w:color w:val="000000"/>
        </w:rPr>
        <w:t xml:space="preserve"> </w:t>
      </w:r>
      <w:r w:rsidRPr="00DA0DD7">
        <w:rPr>
          <w:color w:val="000000"/>
        </w:rPr>
        <w:t>–</w:t>
      </w:r>
      <w:r w:rsidRPr="00DA0DD7">
        <w:rPr>
          <w:color w:val="000000"/>
        </w:rPr>
        <w:t xml:space="preserve"> </w:t>
      </w:r>
      <w:proofErr w:type="spellStart"/>
      <w:r w:rsidRPr="00DA0DD7">
        <w:rPr>
          <w:color w:val="000000"/>
        </w:rPr>
        <w:t>the</w:t>
      </w:r>
      <w:proofErr w:type="spellEnd"/>
      <w:r w:rsidRPr="00DA0DD7">
        <w:rPr>
          <w:color w:val="000000"/>
        </w:rPr>
        <w:t xml:space="preserve"> </w:t>
      </w:r>
      <w:proofErr w:type="spellStart"/>
      <w:r w:rsidRPr="00DA0DD7">
        <w:rPr>
          <w:color w:val="000000"/>
        </w:rPr>
        <w:t>next</w:t>
      </w:r>
      <w:proofErr w:type="spellEnd"/>
      <w:r w:rsidRPr="00DA0DD7">
        <w:rPr>
          <w:color w:val="000000"/>
        </w:rPr>
        <w:t xml:space="preserve"> </w:t>
      </w:r>
      <w:proofErr w:type="spellStart"/>
      <w:r w:rsidRPr="00DA0DD7">
        <w:rPr>
          <w:color w:val="000000"/>
        </w:rPr>
        <w:t>generation</w:t>
      </w:r>
      <w:proofErr w:type="spellEnd"/>
      <w:r w:rsidRPr="00DA0DD7">
        <w:rPr>
          <w:color w:val="000000"/>
        </w:rPr>
        <w:t xml:space="preserve">. </w:t>
      </w:r>
      <w:proofErr w:type="spellStart"/>
      <w:r w:rsidRPr="00DA0DD7">
        <w:rPr>
          <w:color w:val="000000"/>
        </w:rPr>
        <w:t>Nat</w:t>
      </w:r>
      <w:proofErr w:type="spellEnd"/>
      <w:r w:rsidRPr="00DA0DD7">
        <w:rPr>
          <w:color w:val="000000"/>
        </w:rPr>
        <w:t xml:space="preserve"> </w:t>
      </w:r>
      <w:proofErr w:type="spellStart"/>
      <w:r w:rsidRPr="00DA0DD7">
        <w:rPr>
          <w:color w:val="000000"/>
        </w:rPr>
        <w:t>Rev</w:t>
      </w:r>
      <w:proofErr w:type="spellEnd"/>
      <w:r>
        <w:rPr>
          <w:color w:val="000000"/>
        </w:rPr>
        <w:t xml:space="preserve"> </w:t>
      </w:r>
      <w:proofErr w:type="spellStart"/>
      <w:r w:rsidRPr="00DA0DD7">
        <w:rPr>
          <w:color w:val="000000"/>
        </w:rPr>
        <w:t>Genet</w:t>
      </w:r>
      <w:proofErr w:type="spellEnd"/>
      <w:r w:rsidRPr="00DA0DD7">
        <w:rPr>
          <w:color w:val="000000"/>
        </w:rPr>
        <w:t xml:space="preserve"> 11: 31</w:t>
      </w:r>
      <w:r w:rsidRPr="00DA0DD7">
        <w:rPr>
          <w:color w:val="000000"/>
        </w:rPr>
        <w:t>–</w:t>
      </w:r>
      <w:r w:rsidRPr="00DA0DD7">
        <w:rPr>
          <w:color w:val="000000"/>
        </w:rPr>
        <w:t>46. doi: 10.1038/nrg2626.</w:t>
      </w:r>
      <w:r w:rsidRPr="00DA0DD7">
        <w:rPr>
          <w:color w:val="000000"/>
        </w:rPr>
        <w:t xml:space="preserve"> </w:t>
      </w:r>
    </w:p>
    <w:p w:rsidR="00DA0DD7" w:rsidRPr="00DA0DD7" w:rsidRDefault="00DA0DD7" w:rsidP="00DA0DD7">
      <w:pPr>
        <w:pStyle w:val="Lehenetsia"/>
        <w:numPr>
          <w:ilvl w:val="0"/>
          <w:numId w:val="2"/>
        </w:numPr>
        <w:jc w:val="both"/>
        <w:rPr>
          <w:color w:val="000000"/>
        </w:rPr>
      </w:pPr>
      <w:r w:rsidRPr="00DA0DD7">
        <w:rPr>
          <w:color w:val="000000"/>
        </w:rPr>
        <w:t xml:space="preserve">Montes I, </w:t>
      </w:r>
      <w:proofErr w:type="spellStart"/>
      <w:r w:rsidRPr="00DA0DD7">
        <w:rPr>
          <w:color w:val="000000"/>
        </w:rPr>
        <w:t>Conklin</w:t>
      </w:r>
      <w:proofErr w:type="spellEnd"/>
      <w:r w:rsidRPr="00DA0DD7">
        <w:rPr>
          <w:color w:val="000000"/>
        </w:rPr>
        <w:t xml:space="preserve"> D, </w:t>
      </w:r>
      <w:proofErr w:type="spellStart"/>
      <w:r w:rsidRPr="00DA0DD7">
        <w:rPr>
          <w:color w:val="000000"/>
        </w:rPr>
        <w:t>Albaina</w:t>
      </w:r>
      <w:proofErr w:type="spellEnd"/>
      <w:r w:rsidRPr="00DA0DD7">
        <w:rPr>
          <w:color w:val="000000"/>
        </w:rPr>
        <w:t xml:space="preserve"> A, </w:t>
      </w:r>
      <w:proofErr w:type="spellStart"/>
      <w:r w:rsidRPr="00DA0DD7">
        <w:rPr>
          <w:color w:val="000000"/>
        </w:rPr>
        <w:t>Creer</w:t>
      </w:r>
      <w:proofErr w:type="spellEnd"/>
      <w:r w:rsidRPr="00DA0DD7">
        <w:rPr>
          <w:color w:val="000000"/>
        </w:rPr>
        <w:t xml:space="preserve"> S, </w:t>
      </w:r>
      <w:proofErr w:type="spellStart"/>
      <w:r w:rsidRPr="00DA0DD7">
        <w:rPr>
          <w:color w:val="000000"/>
        </w:rPr>
        <w:t>Carvalho</w:t>
      </w:r>
      <w:proofErr w:type="spellEnd"/>
      <w:r w:rsidRPr="00DA0DD7">
        <w:rPr>
          <w:color w:val="000000"/>
        </w:rPr>
        <w:t xml:space="preserve"> GR, Santos M and </w:t>
      </w:r>
      <w:proofErr w:type="spellStart"/>
      <w:r w:rsidRPr="00DA0DD7">
        <w:rPr>
          <w:color w:val="000000"/>
        </w:rPr>
        <w:t>Estonba</w:t>
      </w:r>
      <w:proofErr w:type="spellEnd"/>
      <w:r w:rsidRPr="00DA0DD7">
        <w:rPr>
          <w:color w:val="000000"/>
        </w:rPr>
        <w:t xml:space="preserve"> A (2013). SNP </w:t>
      </w:r>
      <w:proofErr w:type="spellStart"/>
      <w:r w:rsidRPr="00DA0DD7">
        <w:rPr>
          <w:color w:val="000000"/>
        </w:rPr>
        <w:t>Discovery</w:t>
      </w:r>
      <w:proofErr w:type="spellEnd"/>
      <w:r w:rsidRPr="00DA0DD7">
        <w:rPr>
          <w:color w:val="000000"/>
        </w:rPr>
        <w:t xml:space="preserve"> </w:t>
      </w:r>
      <w:proofErr w:type="spellStart"/>
      <w:r w:rsidRPr="00DA0DD7">
        <w:rPr>
          <w:color w:val="000000"/>
        </w:rPr>
        <w:t>in</w:t>
      </w:r>
      <w:proofErr w:type="spellEnd"/>
      <w:r w:rsidRPr="00DA0DD7">
        <w:rPr>
          <w:color w:val="000000"/>
        </w:rPr>
        <w:t xml:space="preserve"> European </w:t>
      </w:r>
      <w:proofErr w:type="spellStart"/>
      <w:r w:rsidRPr="00DA0DD7">
        <w:rPr>
          <w:color w:val="000000"/>
        </w:rPr>
        <w:t>Anchovy</w:t>
      </w:r>
      <w:proofErr w:type="spellEnd"/>
      <w:r w:rsidRPr="00DA0DD7">
        <w:rPr>
          <w:color w:val="000000"/>
        </w:rPr>
        <w:t xml:space="preserve"> (Engraulis encrasicolus, L) </w:t>
      </w:r>
      <w:proofErr w:type="spellStart"/>
      <w:r w:rsidRPr="00DA0DD7">
        <w:rPr>
          <w:color w:val="000000"/>
        </w:rPr>
        <w:t>by</w:t>
      </w:r>
      <w:proofErr w:type="spellEnd"/>
      <w:r w:rsidRPr="00DA0DD7">
        <w:rPr>
          <w:color w:val="000000"/>
        </w:rPr>
        <w:t xml:space="preserve"> </w:t>
      </w:r>
      <w:proofErr w:type="spellStart"/>
      <w:r w:rsidRPr="00DA0DD7">
        <w:rPr>
          <w:color w:val="000000"/>
        </w:rPr>
        <w:t>High-Throughput</w:t>
      </w:r>
      <w:proofErr w:type="spellEnd"/>
      <w:r w:rsidRPr="00DA0DD7">
        <w:rPr>
          <w:color w:val="000000"/>
        </w:rPr>
        <w:t xml:space="preserve"> Transcriptome and </w:t>
      </w:r>
      <w:proofErr w:type="spellStart"/>
      <w:r w:rsidRPr="00DA0DD7">
        <w:rPr>
          <w:color w:val="000000"/>
        </w:rPr>
        <w:t>Genome</w:t>
      </w:r>
      <w:proofErr w:type="spellEnd"/>
      <w:r w:rsidRPr="00DA0DD7">
        <w:rPr>
          <w:color w:val="000000"/>
        </w:rPr>
        <w:t xml:space="preserve"> </w:t>
      </w:r>
      <w:proofErr w:type="spellStart"/>
      <w:r w:rsidRPr="00DA0DD7">
        <w:rPr>
          <w:color w:val="000000"/>
        </w:rPr>
        <w:t>Sequencing</w:t>
      </w:r>
      <w:proofErr w:type="spellEnd"/>
      <w:r w:rsidRPr="00DA0DD7">
        <w:rPr>
          <w:color w:val="000000"/>
        </w:rPr>
        <w:t xml:space="preserve">. </w:t>
      </w:r>
      <w:proofErr w:type="spellStart"/>
      <w:r w:rsidRPr="00DA0DD7">
        <w:rPr>
          <w:color w:val="000000"/>
        </w:rPr>
        <w:t>PLoS</w:t>
      </w:r>
      <w:proofErr w:type="spellEnd"/>
      <w:r w:rsidRPr="00DA0DD7">
        <w:rPr>
          <w:color w:val="000000"/>
        </w:rPr>
        <w:t xml:space="preserve"> ONE, 8(8): e70051.</w:t>
      </w:r>
    </w:p>
    <w:p w:rsidR="00DA0DD7" w:rsidRPr="00DA0DD7" w:rsidRDefault="00DA0DD7" w:rsidP="00DA0DD7">
      <w:pPr>
        <w:pStyle w:val="Lehenetsia"/>
        <w:rPr>
          <w:color w:val="000000"/>
        </w:rPr>
      </w:pPr>
    </w:p>
    <w:p w:rsidR="00000000" w:rsidRDefault="0078018E">
      <w:pPr>
        <w:pStyle w:val="Lehenetsia"/>
      </w:pPr>
    </w:p>
    <w:p w:rsidR="00000000" w:rsidRDefault="0078018E">
      <w:pPr>
        <w:pStyle w:val="Lehenetsia"/>
      </w:pPr>
      <w:proofErr w:type="spellStart"/>
      <w:r>
        <w:rPr>
          <w:b/>
          <w:color w:val="000000"/>
        </w:rPr>
        <w:t>Planificaci</w:t>
      </w:r>
      <w:r>
        <w:rPr>
          <w:b/>
          <w:color w:val="000000"/>
        </w:rPr>
        <w:t>ó</w:t>
      </w:r>
      <w:r>
        <w:rPr>
          <w:b/>
          <w:color w:val="000000"/>
        </w:rPr>
        <w:t>n</w:t>
      </w:r>
      <w:proofErr w:type="spellEnd"/>
      <w:r>
        <w:rPr>
          <w:b/>
          <w:color w:val="000000"/>
        </w:rPr>
        <w:t>:</w:t>
      </w:r>
    </w:p>
    <w:p w:rsidR="00000000" w:rsidRDefault="0078018E">
      <w:pPr>
        <w:pStyle w:val="Lehenetsia"/>
      </w:pPr>
    </w:p>
    <w:tbl>
      <w:tblPr>
        <w:tblW w:w="10226" w:type="dxa"/>
        <w:tblInd w:w="-103" w:type="dxa"/>
        <w:tblLayout w:type="fixed"/>
        <w:tblCellMar>
          <w:left w:w="0" w:type="dxa"/>
          <w:right w:w="0" w:type="dxa"/>
        </w:tblCellMar>
        <w:tblLook w:val="0000"/>
      </w:tblPr>
      <w:tblGrid>
        <w:gridCol w:w="392"/>
        <w:gridCol w:w="533"/>
        <w:gridCol w:w="478"/>
        <w:gridCol w:w="634"/>
        <w:gridCol w:w="739"/>
        <w:gridCol w:w="1275"/>
        <w:gridCol w:w="683"/>
        <w:gridCol w:w="589"/>
        <w:gridCol w:w="589"/>
        <w:gridCol w:w="588"/>
        <w:gridCol w:w="588"/>
        <w:gridCol w:w="1368"/>
        <w:gridCol w:w="6"/>
        <w:gridCol w:w="1764"/>
      </w:tblGrid>
      <w:tr w:rsidR="00000000" w:rsidTr="0060138D">
        <w:tc>
          <w:tcPr>
            <w:tcW w:w="4051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CCCCCC"/>
            <w:vAlign w:val="center"/>
          </w:tcPr>
          <w:p w:rsidR="00000000" w:rsidRDefault="0078018E">
            <w:pPr>
              <w:pStyle w:val="Lehenetsia"/>
              <w:widowControl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HORAS DE DOCENCIA PRESENCIAL</w:t>
            </w:r>
          </w:p>
        </w:tc>
        <w:tc>
          <w:tcPr>
            <w:tcW w:w="4405" w:type="dxa"/>
            <w:gridSpan w:val="6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CCCCCC"/>
            <w:vAlign w:val="center"/>
          </w:tcPr>
          <w:p w:rsidR="00000000" w:rsidRDefault="0078018E">
            <w:pPr>
              <w:pStyle w:val="Lehenetsia"/>
              <w:widowControl/>
              <w:spacing w:line="360" w:lineRule="auto"/>
              <w:jc w:val="center"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HORAS DE ACTIVID</w:t>
            </w: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AD NO PRESENCIAL</w:t>
            </w:r>
          </w:p>
          <w:p w:rsidR="00000000" w:rsidRDefault="0078018E">
            <w:pPr>
              <w:pStyle w:val="Lehenetsia"/>
              <w:widowControl/>
              <w:spacing w:line="360" w:lineRule="auto"/>
              <w:jc w:val="center"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DEL ALUMNO</w:t>
            </w:r>
          </w:p>
        </w:tc>
        <w:tc>
          <w:tcPr>
            <w:tcW w:w="1770" w:type="dxa"/>
            <w:gridSpan w:val="2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  <w:vAlign w:val="center"/>
          </w:tcPr>
          <w:p w:rsidR="00000000" w:rsidRDefault="0078018E">
            <w:pPr>
              <w:pStyle w:val="Lehenetsia"/>
              <w:widowControl/>
              <w:jc w:val="center"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TOTAL DE HORAS PROGRAMADAS</w:t>
            </w:r>
          </w:p>
          <w:p w:rsidR="00000000" w:rsidRDefault="0078018E">
            <w:pPr>
              <w:pStyle w:val="Lehenetsia"/>
              <w:widowControl/>
              <w:jc w:val="center"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(5)</w:t>
            </w:r>
          </w:p>
        </w:tc>
      </w:tr>
      <w:tr w:rsidR="00000000" w:rsidTr="0060138D">
        <w:tc>
          <w:tcPr>
            <w:tcW w:w="2776" w:type="dxa"/>
            <w:gridSpan w:val="5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D9D9D9"/>
            <w:vAlign w:val="center"/>
          </w:tcPr>
          <w:p w:rsidR="00000000" w:rsidRDefault="0078018E">
            <w:pPr>
              <w:pStyle w:val="Lehenetsia"/>
              <w:widowControl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Tipo docencia (1)</w:t>
            </w:r>
          </w:p>
        </w:tc>
        <w:tc>
          <w:tcPr>
            <w:tcW w:w="1275" w:type="dxa"/>
            <w:vMerge w:val="restart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D9D9D9"/>
            <w:vAlign w:val="center"/>
          </w:tcPr>
          <w:p w:rsidR="00000000" w:rsidRDefault="0078018E">
            <w:pPr>
              <w:pStyle w:val="Lehenetsia"/>
              <w:widowControl/>
              <w:jc w:val="center"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Total Actividad</w:t>
            </w:r>
          </w:p>
          <w:p w:rsidR="00000000" w:rsidRDefault="0078018E">
            <w:pPr>
              <w:pStyle w:val="Lehenetsia"/>
              <w:widowControl/>
              <w:jc w:val="center"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Presencial (2)</w:t>
            </w:r>
          </w:p>
        </w:tc>
        <w:tc>
          <w:tcPr>
            <w:tcW w:w="3037" w:type="dxa"/>
            <w:gridSpan w:val="5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D9D9D9"/>
            <w:vAlign w:val="center"/>
          </w:tcPr>
          <w:p w:rsidR="00000000" w:rsidRDefault="0078018E">
            <w:pPr>
              <w:pStyle w:val="Lehenetsia"/>
              <w:widowControl/>
              <w:spacing w:line="360" w:lineRule="auto"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Asociadas a docencia tipo (3)</w:t>
            </w:r>
          </w:p>
        </w:tc>
        <w:tc>
          <w:tcPr>
            <w:tcW w:w="1374" w:type="dxa"/>
            <w:gridSpan w:val="2"/>
            <w:tcBorders>
              <w:top w:val="single" w:sz="4" w:space="0" w:color="000001"/>
              <w:left w:val="single" w:sz="12" w:space="0" w:color="000001"/>
              <w:bottom w:val="nil"/>
              <w:right w:val="single" w:sz="12" w:space="0" w:color="000001"/>
            </w:tcBorders>
            <w:shd w:val="clear" w:color="auto" w:fill="D9D9D9"/>
          </w:tcPr>
          <w:p w:rsidR="00000000" w:rsidRDefault="0078018E">
            <w:pPr>
              <w:pStyle w:val="Lehenetsia"/>
              <w:widowControl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Total actividad no</w:t>
            </w:r>
          </w:p>
        </w:tc>
        <w:tc>
          <w:tcPr>
            <w:tcW w:w="1764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000000" w:rsidRDefault="0078018E">
            <w:pPr>
              <w:pStyle w:val="Lehenetsia"/>
              <w:widowControl/>
              <w:jc w:val="both"/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</w:pPr>
          </w:p>
        </w:tc>
      </w:tr>
      <w:tr w:rsidR="00000000" w:rsidTr="0060138D"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vAlign w:val="center"/>
          </w:tcPr>
          <w:p w:rsidR="00000000" w:rsidRDefault="0078018E">
            <w:pPr>
              <w:pStyle w:val="Lehenetsia"/>
              <w:widowControl/>
              <w:jc w:val="center"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M</w:t>
            </w:r>
          </w:p>
        </w:tc>
        <w:tc>
          <w:tcPr>
            <w:tcW w:w="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vAlign w:val="center"/>
          </w:tcPr>
          <w:p w:rsidR="00000000" w:rsidRDefault="0078018E">
            <w:pPr>
              <w:pStyle w:val="Lehenetsia"/>
              <w:widowControl/>
              <w:jc w:val="center"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S</w:t>
            </w:r>
          </w:p>
        </w:tc>
        <w:tc>
          <w:tcPr>
            <w:tcW w:w="4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vAlign w:val="center"/>
          </w:tcPr>
          <w:p w:rsidR="00000000" w:rsidRDefault="0078018E">
            <w:pPr>
              <w:pStyle w:val="Lehenetsia"/>
              <w:widowControl/>
              <w:jc w:val="center"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PA</w:t>
            </w:r>
          </w:p>
        </w:tc>
        <w:tc>
          <w:tcPr>
            <w:tcW w:w="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vAlign w:val="center"/>
          </w:tcPr>
          <w:p w:rsidR="00000000" w:rsidRDefault="0078018E">
            <w:pPr>
              <w:pStyle w:val="Lehenetsia"/>
              <w:widowControl/>
              <w:jc w:val="center"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PL</w:t>
            </w:r>
          </w:p>
        </w:tc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E6E6E6"/>
            <w:vAlign w:val="center"/>
          </w:tcPr>
          <w:p w:rsidR="00000000" w:rsidRDefault="0078018E">
            <w:pPr>
              <w:pStyle w:val="Lehenetsia"/>
              <w:widowControl/>
              <w:jc w:val="center"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PO</w:t>
            </w:r>
          </w:p>
        </w:tc>
        <w:tc>
          <w:tcPr>
            <w:tcW w:w="1275" w:type="dxa"/>
            <w:vMerge/>
            <w:tcBorders>
              <w:top w:val="single" w:sz="4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D9D9D9"/>
            <w:vAlign w:val="center"/>
          </w:tcPr>
          <w:p w:rsidR="00000000" w:rsidRDefault="0078018E">
            <w:pPr>
              <w:pStyle w:val="Lehenetsia"/>
              <w:widowControl/>
              <w:jc w:val="center"/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</w:pPr>
          </w:p>
        </w:tc>
        <w:tc>
          <w:tcPr>
            <w:tcW w:w="683" w:type="dxa"/>
            <w:tcBorders>
              <w:top w:val="nil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vAlign w:val="center"/>
          </w:tcPr>
          <w:p w:rsidR="00000000" w:rsidRDefault="0078018E">
            <w:pPr>
              <w:pStyle w:val="Lehenetsia"/>
              <w:widowControl/>
              <w:spacing w:line="360" w:lineRule="auto"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M</w:t>
            </w:r>
          </w:p>
        </w:tc>
        <w:tc>
          <w:tcPr>
            <w:tcW w:w="589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vAlign w:val="center"/>
          </w:tcPr>
          <w:p w:rsidR="00000000" w:rsidRDefault="0078018E">
            <w:pPr>
              <w:pStyle w:val="Lehenetsia"/>
              <w:widowControl/>
              <w:spacing w:line="360" w:lineRule="auto"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S</w:t>
            </w:r>
          </w:p>
        </w:tc>
        <w:tc>
          <w:tcPr>
            <w:tcW w:w="589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vAlign w:val="center"/>
          </w:tcPr>
          <w:p w:rsidR="00000000" w:rsidRDefault="0078018E">
            <w:pPr>
              <w:pStyle w:val="Lehenetsia"/>
              <w:widowControl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PA</w:t>
            </w:r>
          </w:p>
        </w:tc>
        <w:tc>
          <w:tcPr>
            <w:tcW w:w="58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vAlign w:val="center"/>
          </w:tcPr>
          <w:p w:rsidR="00000000" w:rsidRDefault="0078018E">
            <w:pPr>
              <w:pStyle w:val="Lehenetsia"/>
              <w:widowControl/>
              <w:spacing w:line="360" w:lineRule="auto"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PL</w:t>
            </w:r>
          </w:p>
        </w:tc>
        <w:tc>
          <w:tcPr>
            <w:tcW w:w="588" w:type="dxa"/>
            <w:tcBorders>
              <w:top w:val="nil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E6E6E6"/>
            <w:vAlign w:val="center"/>
          </w:tcPr>
          <w:p w:rsidR="00000000" w:rsidRDefault="0078018E">
            <w:pPr>
              <w:pStyle w:val="Lehenetsia"/>
              <w:widowControl/>
              <w:spacing w:line="360" w:lineRule="auto"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PO</w:t>
            </w:r>
          </w:p>
        </w:tc>
        <w:tc>
          <w:tcPr>
            <w:tcW w:w="1374" w:type="dxa"/>
            <w:gridSpan w:val="2"/>
            <w:tcBorders>
              <w:top w:val="nil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D9D9D9"/>
          </w:tcPr>
          <w:p w:rsidR="00000000" w:rsidRDefault="0078018E">
            <w:pPr>
              <w:pStyle w:val="Lehenetsia"/>
              <w:widowControl/>
              <w:spacing w:line="360" w:lineRule="auto"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Presencial (4)</w:t>
            </w:r>
          </w:p>
        </w:tc>
        <w:tc>
          <w:tcPr>
            <w:tcW w:w="1764" w:type="dxa"/>
            <w:tcBorders>
              <w:top w:val="single" w:sz="4" w:space="0" w:color="000001"/>
              <w:left w:val="single" w:sz="12" w:space="0" w:color="000001"/>
              <w:bottom w:val="single" w:sz="12" w:space="0" w:color="000001"/>
              <w:right w:val="single" w:sz="4" w:space="0" w:color="000001"/>
            </w:tcBorders>
            <w:shd w:val="clear" w:color="auto" w:fill="CCCCCC"/>
          </w:tcPr>
          <w:p w:rsidR="00000000" w:rsidRDefault="0078018E">
            <w:pPr>
              <w:pStyle w:val="Lehenetsia"/>
              <w:widowControl/>
              <w:jc w:val="both"/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</w:pPr>
          </w:p>
        </w:tc>
      </w:tr>
      <w:tr w:rsidR="00000000" w:rsidTr="0060138D"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Pr="00AF6182" w:rsidRDefault="0060138D">
            <w:pPr>
              <w:pStyle w:val="Lehenetsia"/>
              <w:widowControl/>
              <w:jc w:val="both"/>
            </w:pPr>
            <w:r w:rsidRPr="00AF6182">
              <w:t>10</w:t>
            </w:r>
          </w:p>
          <w:p w:rsidR="00000000" w:rsidRPr="00AF6182" w:rsidRDefault="0078018E">
            <w:pPr>
              <w:pStyle w:val="Lehenetsia"/>
              <w:widowControl/>
              <w:jc w:val="both"/>
              <w:rPr>
                <w:rFonts w:eastAsia="Times New Roman"/>
                <w:color w:val="000000"/>
                <w:lang w:val="es-ES" w:eastAsia="es-ES" w:bidi="ar-SA"/>
              </w:rPr>
            </w:pPr>
          </w:p>
        </w:tc>
        <w:tc>
          <w:tcPr>
            <w:tcW w:w="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Pr="00AF6182" w:rsidRDefault="0078018E">
            <w:pPr>
              <w:pStyle w:val="Lehenetsia"/>
              <w:widowControl/>
              <w:jc w:val="both"/>
              <w:rPr>
                <w:rFonts w:eastAsia="Times New Roman"/>
                <w:color w:val="000000"/>
                <w:lang w:val="es-ES" w:eastAsia="es-ES" w:bidi="ar-SA"/>
              </w:rPr>
            </w:pPr>
          </w:p>
        </w:tc>
        <w:tc>
          <w:tcPr>
            <w:tcW w:w="4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Pr="00AF6182" w:rsidRDefault="0060138D">
            <w:pPr>
              <w:pStyle w:val="Lehenetsia"/>
              <w:widowControl/>
              <w:jc w:val="both"/>
              <w:rPr>
                <w:rFonts w:eastAsia="Times New Roman"/>
                <w:color w:val="000000"/>
                <w:lang w:val="es-ES" w:eastAsia="es-ES" w:bidi="ar-SA"/>
              </w:rPr>
            </w:pPr>
            <w:r w:rsidRPr="00AF6182">
              <w:rPr>
                <w:rFonts w:eastAsia="Times New Roman"/>
                <w:color w:val="000000"/>
                <w:lang w:val="es-ES" w:eastAsia="es-ES" w:bidi="ar-SA"/>
              </w:rPr>
              <w:t>6</w:t>
            </w:r>
          </w:p>
        </w:tc>
        <w:tc>
          <w:tcPr>
            <w:tcW w:w="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Pr="00AF6182" w:rsidRDefault="0078018E">
            <w:pPr>
              <w:pStyle w:val="Lehenetsia"/>
              <w:widowControl/>
              <w:jc w:val="both"/>
            </w:pPr>
          </w:p>
        </w:tc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</w:tcPr>
          <w:p w:rsidR="00000000" w:rsidRPr="00AF6182" w:rsidRDefault="0060138D">
            <w:pPr>
              <w:pStyle w:val="Lehenetsia"/>
              <w:widowControl/>
              <w:jc w:val="both"/>
            </w:pPr>
            <w:r w:rsidRPr="00AF6182">
              <w:t>4</w:t>
            </w:r>
          </w:p>
        </w:tc>
        <w:tc>
          <w:tcPr>
            <w:tcW w:w="1275" w:type="dxa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</w:tcPr>
          <w:p w:rsidR="00000000" w:rsidRPr="00AF6182" w:rsidRDefault="00A41F85">
            <w:pPr>
              <w:pStyle w:val="Lehenetsia"/>
              <w:widowControl/>
              <w:jc w:val="both"/>
            </w:pPr>
            <w:r w:rsidRPr="00AF6182">
              <w:rPr>
                <w:rFonts w:eastAsia="Times New Roman"/>
                <w:color w:val="000000"/>
                <w:lang w:val="es-ES" w:eastAsia="es-ES" w:bidi="ar-SA"/>
              </w:rPr>
              <w:t>20</w:t>
            </w:r>
          </w:p>
        </w:tc>
        <w:tc>
          <w:tcPr>
            <w:tcW w:w="683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</w:tcPr>
          <w:p w:rsidR="00000000" w:rsidRPr="00AF6182" w:rsidRDefault="0078018E">
            <w:pPr>
              <w:pStyle w:val="Lehenetsia"/>
              <w:widowControl/>
              <w:spacing w:line="360" w:lineRule="auto"/>
              <w:rPr>
                <w:rFonts w:eastAsia="Times New Roman"/>
                <w:color w:val="000000"/>
                <w:lang w:val="es-ES" w:eastAsia="es-ES" w:bidi="ar-SA"/>
              </w:rPr>
            </w:pPr>
          </w:p>
        </w:tc>
        <w:tc>
          <w:tcPr>
            <w:tcW w:w="5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Pr="00AF6182" w:rsidRDefault="0078018E">
            <w:pPr>
              <w:pStyle w:val="Lehenetsia"/>
              <w:widowControl/>
              <w:spacing w:line="360" w:lineRule="auto"/>
              <w:rPr>
                <w:rFonts w:eastAsia="Times New Roman"/>
                <w:color w:val="000000"/>
                <w:lang w:val="es-ES" w:eastAsia="es-ES" w:bidi="ar-SA"/>
              </w:rPr>
            </w:pPr>
          </w:p>
        </w:tc>
        <w:tc>
          <w:tcPr>
            <w:tcW w:w="5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Pr="00AF6182" w:rsidRDefault="00AF6182">
            <w:pPr>
              <w:pStyle w:val="Lehenetsia"/>
              <w:widowControl/>
              <w:jc w:val="both"/>
              <w:rPr>
                <w:rFonts w:eastAsia="Times New Roman"/>
                <w:color w:val="000000"/>
                <w:lang w:val="es-ES" w:eastAsia="es-ES" w:bidi="ar-SA"/>
              </w:rPr>
            </w:pPr>
            <w:r>
              <w:rPr>
                <w:rFonts w:eastAsia="Times New Roman"/>
                <w:color w:val="000000"/>
                <w:lang w:val="es-ES" w:eastAsia="es-ES" w:bidi="ar-SA"/>
              </w:rPr>
              <w:t>12</w:t>
            </w:r>
          </w:p>
        </w:tc>
        <w:tc>
          <w:tcPr>
            <w:tcW w:w="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Pr="00AF6182" w:rsidRDefault="0078018E">
            <w:pPr>
              <w:pStyle w:val="Lehenetsia"/>
              <w:widowControl/>
              <w:spacing w:line="360" w:lineRule="auto"/>
            </w:pPr>
          </w:p>
        </w:tc>
        <w:tc>
          <w:tcPr>
            <w:tcW w:w="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</w:tcPr>
          <w:p w:rsidR="00000000" w:rsidRPr="00AF6182" w:rsidRDefault="00AF6182" w:rsidP="00AF6182">
            <w:pPr>
              <w:pStyle w:val="Lehenetsia"/>
              <w:widowControl/>
              <w:spacing w:line="360" w:lineRule="auto"/>
            </w:pPr>
            <w:r w:rsidRPr="00AF6182">
              <w:t>2</w:t>
            </w:r>
            <w:r>
              <w:t>8</w:t>
            </w:r>
          </w:p>
        </w:tc>
        <w:tc>
          <w:tcPr>
            <w:tcW w:w="1374" w:type="dxa"/>
            <w:gridSpan w:val="2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</w:tcPr>
          <w:p w:rsidR="00000000" w:rsidRPr="00AF6182" w:rsidRDefault="00A41F85">
            <w:pPr>
              <w:pStyle w:val="Lehenetsia"/>
              <w:widowControl/>
              <w:jc w:val="both"/>
            </w:pPr>
            <w:r w:rsidRPr="00AF6182">
              <w:rPr>
                <w:rFonts w:eastAsia="Times New Roman"/>
                <w:color w:val="000000"/>
                <w:lang w:val="es-ES" w:eastAsia="es-ES" w:bidi="ar-SA"/>
              </w:rPr>
              <w:t>40</w:t>
            </w:r>
          </w:p>
        </w:tc>
        <w:tc>
          <w:tcPr>
            <w:tcW w:w="1764" w:type="dxa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</w:tcPr>
          <w:p w:rsidR="00000000" w:rsidRPr="00AF6182" w:rsidRDefault="00A41F85">
            <w:pPr>
              <w:pStyle w:val="Lehenetsia"/>
              <w:widowControl/>
              <w:jc w:val="both"/>
            </w:pPr>
            <w:r w:rsidRPr="00AF6182">
              <w:rPr>
                <w:rFonts w:eastAsia="Times New Roman"/>
                <w:color w:val="000000"/>
                <w:lang w:val="es-ES" w:eastAsia="es-ES" w:bidi="ar-SA"/>
              </w:rPr>
              <w:t>60</w:t>
            </w:r>
          </w:p>
        </w:tc>
      </w:tr>
    </w:tbl>
    <w:p w:rsidR="00000000" w:rsidRDefault="0078018E">
      <w:pPr>
        <w:pStyle w:val="Lehenetsia"/>
      </w:pPr>
    </w:p>
    <w:p w:rsidR="00000000" w:rsidRDefault="0078018E">
      <w:pPr>
        <w:pStyle w:val="Lehenetsia"/>
      </w:pPr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Procedimiento</w:t>
      </w:r>
      <w:proofErr w:type="spellEnd"/>
      <w:r>
        <w:rPr>
          <w:b/>
          <w:color w:val="000000"/>
        </w:rPr>
        <w:t xml:space="preserve"> de </w:t>
      </w:r>
      <w:proofErr w:type="spellStart"/>
      <w:r>
        <w:rPr>
          <w:b/>
          <w:color w:val="000000"/>
        </w:rPr>
        <w:t>evaluaci</w:t>
      </w:r>
      <w:r>
        <w:rPr>
          <w:b/>
          <w:color w:val="000000"/>
        </w:rPr>
        <w:t>ó</w:t>
      </w:r>
      <w:r>
        <w:rPr>
          <w:b/>
          <w:color w:val="000000"/>
        </w:rPr>
        <w:t>n</w:t>
      </w:r>
      <w:proofErr w:type="spellEnd"/>
      <w:r>
        <w:rPr>
          <w:b/>
          <w:color w:val="000000"/>
        </w:rPr>
        <w:t>:</w:t>
      </w:r>
    </w:p>
    <w:p w:rsidR="00000000" w:rsidRDefault="0078018E">
      <w:pPr>
        <w:pStyle w:val="Lehenetsia"/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93"/>
        <w:gridCol w:w="1256"/>
        <w:gridCol w:w="739"/>
        <w:gridCol w:w="1994"/>
        <w:gridCol w:w="628"/>
        <w:gridCol w:w="1367"/>
        <w:gridCol w:w="1995"/>
      </w:tblGrid>
      <w:tr>
        <w:trPr>
          <w:gridAfter w:val="6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8018E">
            <w:pPr>
              <w:pStyle w:val="Taularenedukia"/>
            </w:pPr>
            <w:proofErr w:type="spellStart"/>
            <w:r>
              <w:rPr>
                <w:color w:val="000000"/>
                <w:lang w:bidi="ar-SA"/>
              </w:rPr>
              <w:t>Instrumento</w:t>
            </w:r>
            <w:proofErr w:type="spellEnd"/>
          </w:p>
        </w:tc>
      </w:tr>
    </w:tbl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93"/>
        <w:gridCol w:w="1256"/>
        <w:gridCol w:w="739"/>
        <w:gridCol w:w="1994"/>
        <w:gridCol w:w="628"/>
        <w:gridCol w:w="1367"/>
        <w:gridCol w:w="1995"/>
      </w:tblGrid>
      <w:tr w:rsidR="00000000"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8018E">
            <w:pPr>
              <w:pStyle w:val="Taularenedukia"/>
            </w:pPr>
            <w:proofErr w:type="spellStart"/>
            <w:r>
              <w:rPr>
                <w:color w:val="000000"/>
                <w:lang w:bidi="ar-SA"/>
              </w:rPr>
              <w:t>Criterios</w:t>
            </w:r>
            <w:proofErr w:type="spellEnd"/>
          </w:p>
        </w:tc>
        <w:tc>
          <w:tcPr>
            <w:tcW w:w="1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8018E">
            <w:pPr>
              <w:pStyle w:val="Taularenedukia"/>
            </w:pPr>
            <w:proofErr w:type="spellStart"/>
            <w:r>
              <w:rPr>
                <w:color w:val="000000"/>
                <w:lang w:bidi="ar-SA"/>
              </w:rPr>
              <w:t>Procentaje</w:t>
            </w:r>
            <w:proofErr w:type="spellEnd"/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8018E">
            <w:pPr>
              <w:pStyle w:val="Taularenedukia"/>
              <w:rPr>
                <w:color w:val="000000"/>
                <w:lang w:bidi="ar-SA"/>
              </w:rPr>
            </w:pPr>
          </w:p>
        </w:tc>
        <w:tc>
          <w:tcPr>
            <w:tcW w:w="1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8018E">
            <w:pPr>
              <w:pStyle w:val="Taularenedukia"/>
              <w:rPr>
                <w:color w:val="000000"/>
                <w:lang w:bidi="ar-SA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8018E">
            <w:pPr>
              <w:pStyle w:val="Taularenedukia"/>
              <w:rPr>
                <w:color w:val="000000"/>
                <w:lang w:bidi="ar-SA"/>
              </w:rPr>
            </w:pPr>
          </w:p>
        </w:tc>
      </w:tr>
      <w:tr w:rsidR="00000000"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8018E">
            <w:pPr>
              <w:pStyle w:val="Taularenedukia"/>
            </w:pPr>
            <w:proofErr w:type="spellStart"/>
            <w:r>
              <w:rPr>
                <w:color w:val="000000"/>
                <w:lang w:bidi="ar-SA"/>
              </w:rPr>
              <w:t>Asistencia</w:t>
            </w:r>
            <w:proofErr w:type="spellEnd"/>
          </w:p>
        </w:tc>
        <w:tc>
          <w:tcPr>
            <w:tcW w:w="33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78018E">
            <w:pPr>
              <w:pStyle w:val="Taularenedukia"/>
              <w:rPr>
                <w:color w:val="000000"/>
                <w:lang w:bidi="ar-SA"/>
              </w:rPr>
            </w:pPr>
          </w:p>
        </w:tc>
        <w:tc>
          <w:tcPr>
            <w:tcW w:w="33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8018E">
            <w:pPr>
              <w:pStyle w:val="Taularenedukia"/>
              <w:rPr>
                <w:color w:val="000000"/>
                <w:lang w:bidi="ar-SA"/>
              </w:rPr>
            </w:pPr>
          </w:p>
        </w:tc>
      </w:tr>
      <w:tr w:rsidR="00000000"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8018E">
            <w:pPr>
              <w:pStyle w:val="Taularenedukia"/>
            </w:pPr>
            <w:proofErr w:type="spellStart"/>
            <w:r>
              <w:rPr>
                <w:color w:val="000000"/>
                <w:lang w:bidi="ar-SA"/>
              </w:rPr>
              <w:t>Ex</w:t>
            </w:r>
            <w:r>
              <w:rPr>
                <w:color w:val="000000"/>
                <w:lang w:bidi="ar-SA"/>
              </w:rPr>
              <w:t>á</w:t>
            </w:r>
            <w:r>
              <w:rPr>
                <w:color w:val="000000"/>
                <w:lang w:bidi="ar-SA"/>
              </w:rPr>
              <w:t>men</w:t>
            </w:r>
            <w:proofErr w:type="spellEnd"/>
            <w:r>
              <w:rPr>
                <w:color w:val="000000"/>
                <w:lang w:bidi="ar-SA"/>
              </w:rPr>
              <w:t xml:space="preserve"> </w:t>
            </w:r>
            <w:proofErr w:type="spellStart"/>
            <w:r>
              <w:rPr>
                <w:color w:val="000000"/>
                <w:lang w:bidi="ar-SA"/>
              </w:rPr>
              <w:t>por</w:t>
            </w:r>
            <w:proofErr w:type="spellEnd"/>
            <w:r>
              <w:rPr>
                <w:color w:val="000000"/>
                <w:lang w:bidi="ar-SA"/>
              </w:rPr>
              <w:t xml:space="preserve"> </w:t>
            </w:r>
            <w:proofErr w:type="spellStart"/>
            <w:r>
              <w:rPr>
                <w:color w:val="000000"/>
                <w:lang w:bidi="ar-SA"/>
              </w:rPr>
              <w:t>m</w:t>
            </w:r>
            <w:r>
              <w:rPr>
                <w:color w:val="000000"/>
                <w:lang w:bidi="ar-SA"/>
              </w:rPr>
              <w:t>ó</w:t>
            </w:r>
            <w:r>
              <w:rPr>
                <w:color w:val="000000"/>
                <w:lang w:bidi="ar-SA"/>
              </w:rPr>
              <w:t>dulos</w:t>
            </w:r>
            <w:proofErr w:type="spellEnd"/>
          </w:p>
        </w:tc>
        <w:tc>
          <w:tcPr>
            <w:tcW w:w="33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78018E">
            <w:pPr>
              <w:pStyle w:val="Taularenedukia"/>
              <w:rPr>
                <w:color w:val="000000"/>
                <w:lang w:bidi="ar-SA"/>
              </w:rPr>
            </w:pPr>
          </w:p>
        </w:tc>
        <w:tc>
          <w:tcPr>
            <w:tcW w:w="33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8018E">
            <w:pPr>
              <w:pStyle w:val="Taularenedukia"/>
            </w:pPr>
            <w:r>
              <w:rPr>
                <w:color w:val="000000"/>
                <w:lang w:bidi="ar-SA"/>
              </w:rPr>
              <w:t>100%</w:t>
            </w:r>
          </w:p>
        </w:tc>
      </w:tr>
      <w:tr w:rsidR="00000000"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8018E">
            <w:pPr>
              <w:pStyle w:val="Taularenedukia"/>
            </w:pPr>
            <w:proofErr w:type="spellStart"/>
            <w:r>
              <w:rPr>
                <w:color w:val="000000"/>
                <w:lang w:bidi="ar-SA"/>
              </w:rPr>
              <w:t>Ex</w:t>
            </w:r>
            <w:r>
              <w:rPr>
                <w:color w:val="000000"/>
                <w:lang w:bidi="ar-SA"/>
              </w:rPr>
              <w:t>á</w:t>
            </w:r>
            <w:r>
              <w:rPr>
                <w:color w:val="000000"/>
                <w:lang w:bidi="ar-SA"/>
              </w:rPr>
              <w:t>men</w:t>
            </w:r>
            <w:proofErr w:type="spellEnd"/>
            <w:r>
              <w:rPr>
                <w:color w:val="000000"/>
                <w:lang w:bidi="ar-SA"/>
              </w:rPr>
              <w:t xml:space="preserve"> final</w:t>
            </w:r>
          </w:p>
        </w:tc>
        <w:tc>
          <w:tcPr>
            <w:tcW w:w="33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78018E">
            <w:pPr>
              <w:pStyle w:val="Taularenedukia"/>
              <w:rPr>
                <w:color w:val="000000"/>
                <w:lang w:bidi="ar-SA"/>
              </w:rPr>
            </w:pPr>
          </w:p>
        </w:tc>
        <w:tc>
          <w:tcPr>
            <w:tcW w:w="33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8018E">
            <w:pPr>
              <w:pStyle w:val="Taularenedukia"/>
              <w:rPr>
                <w:color w:val="000000"/>
                <w:lang w:bidi="ar-SA"/>
              </w:rPr>
            </w:pPr>
          </w:p>
        </w:tc>
      </w:tr>
      <w:tr w:rsidR="00000000"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8018E">
            <w:pPr>
              <w:pStyle w:val="Taularenedukia"/>
            </w:pPr>
            <w:proofErr w:type="spellStart"/>
            <w:r>
              <w:rPr>
                <w:color w:val="000000"/>
                <w:lang w:bidi="ar-SA"/>
              </w:rPr>
              <w:t>Trabajos</w:t>
            </w:r>
            <w:proofErr w:type="spellEnd"/>
          </w:p>
        </w:tc>
        <w:tc>
          <w:tcPr>
            <w:tcW w:w="33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78018E">
            <w:pPr>
              <w:pStyle w:val="Taularenedukia"/>
              <w:rPr>
                <w:color w:val="000000"/>
                <w:lang w:bidi="ar-SA"/>
              </w:rPr>
            </w:pPr>
          </w:p>
        </w:tc>
        <w:tc>
          <w:tcPr>
            <w:tcW w:w="33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8018E">
            <w:pPr>
              <w:pStyle w:val="Taularenedukia"/>
              <w:rPr>
                <w:color w:val="000000"/>
                <w:lang w:bidi="ar-SA"/>
              </w:rPr>
            </w:pPr>
          </w:p>
        </w:tc>
      </w:tr>
      <w:tr w:rsidR="00000000"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8018E">
            <w:pPr>
              <w:pStyle w:val="Taularenedukia"/>
            </w:pPr>
            <w:proofErr w:type="spellStart"/>
            <w:r>
              <w:rPr>
                <w:color w:val="000000"/>
                <w:lang w:bidi="ar-SA"/>
              </w:rPr>
              <w:t>Otros</w:t>
            </w:r>
            <w:proofErr w:type="spellEnd"/>
          </w:p>
        </w:tc>
        <w:tc>
          <w:tcPr>
            <w:tcW w:w="33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78018E">
            <w:pPr>
              <w:pStyle w:val="Taularenedukia"/>
              <w:rPr>
                <w:color w:val="000000"/>
                <w:lang w:bidi="ar-SA"/>
              </w:rPr>
            </w:pPr>
          </w:p>
        </w:tc>
        <w:tc>
          <w:tcPr>
            <w:tcW w:w="33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8018E">
            <w:pPr>
              <w:pStyle w:val="Taularenedukia"/>
              <w:rPr>
                <w:color w:val="000000"/>
                <w:lang w:bidi="ar-SA"/>
              </w:rPr>
            </w:pPr>
          </w:p>
        </w:tc>
      </w:tr>
    </w:tbl>
    <w:p w:rsidR="0078018E" w:rsidRDefault="0078018E">
      <w:pPr>
        <w:pStyle w:val="Lehenetsia"/>
      </w:pPr>
    </w:p>
    <w:sectPr w:rsidR="0078018E">
      <w:type w:val="continuous"/>
      <w:pgSz w:w="12240" w:h="15840"/>
      <w:pgMar w:top="1134" w:right="1134" w:bottom="1134" w:left="1134" w:header="720" w:footer="720" w:gutter="0"/>
      <w:cols w:space="720"/>
      <w:formProt w:val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ohit Hindi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Droid Sans Fallback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720" w:hanging="360"/>
      </w:pPr>
      <w:rPr>
        <w:rFonts w:ascii="OpenSymbol" w:hAnsi="OpenSymbol"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hAnsi="OpenSymbol"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hAnsi="OpenSymbol"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•"/>
      <w:lvlJc w:val="left"/>
      <w:pPr>
        <w:ind w:left="720" w:hanging="360"/>
      </w:pPr>
      <w:rPr>
        <w:rFonts w:ascii="OpenSymbol" w:eastAsia="Times New Roman" w:hAnsi="OpenSymbol"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eastAsia="Times New Roman" w:hAnsi="OpenSymbol"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eastAsia="Times New Roman" w:hAnsi="OpenSymbol" w:cs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eastAsia="Times New Roman" w:hAnsi="OpenSymbol"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eastAsia="Times New Roman" w:hAnsi="OpenSymbol"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eastAsia="Times New Roman" w:hAnsi="OpenSymbol" w:cs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eastAsia="Times New Roman" w:hAnsi="OpenSymbol"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eastAsia="Times New Roman" w:hAnsi="OpenSymbol"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eastAsia="Times New Roman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lvlText w:val=""/>
      <w:lvlJc w:val="left"/>
      <w:pPr>
        <w:ind w:left="432" w:hanging="432"/>
      </w:pPr>
    </w:lvl>
    <w:lvl w:ilvl="1">
      <w:start w:val="1"/>
      <w:numFmt w:val="none"/>
      <w:lvlText w:val=""/>
      <w:lvlJc w:val="left"/>
      <w:pPr>
        <w:ind w:left="576" w:hanging="576"/>
      </w:pPr>
    </w:lvl>
    <w:lvl w:ilvl="2">
      <w:start w:val="1"/>
      <w:numFmt w:val="none"/>
      <w:lvlText w:val=""/>
      <w:lvlJc w:val="left"/>
      <w:pPr>
        <w:ind w:left="720" w:hanging="720"/>
      </w:pPr>
    </w:lvl>
    <w:lvl w:ilvl="3">
      <w:start w:val="1"/>
      <w:numFmt w:val="none"/>
      <w:lvlText w:val=""/>
      <w:lvlJc w:val="left"/>
      <w:pPr>
        <w:ind w:left="864" w:hanging="864"/>
      </w:pPr>
    </w:lvl>
    <w:lvl w:ilvl="4">
      <w:start w:val="1"/>
      <w:numFmt w:val="none"/>
      <w:lvlText w:val=""/>
      <w:lvlJc w:val="left"/>
      <w:pPr>
        <w:ind w:left="1008" w:hanging="1008"/>
      </w:pPr>
    </w:lvl>
    <w:lvl w:ilvl="5">
      <w:start w:val="1"/>
      <w:numFmt w:val="none"/>
      <w:lvlText w:val=""/>
      <w:lvlJc w:val="left"/>
      <w:pPr>
        <w:ind w:left="1152" w:hanging="1152"/>
      </w:pPr>
    </w:lvl>
    <w:lvl w:ilvl="6">
      <w:start w:val="1"/>
      <w:numFmt w:val="none"/>
      <w:lvlText w:val=""/>
      <w:lvlJc w:val="left"/>
      <w:pPr>
        <w:ind w:left="1296" w:hanging="1296"/>
      </w:pPr>
    </w:lvl>
    <w:lvl w:ilvl="7">
      <w:start w:val="1"/>
      <w:numFmt w:val="none"/>
      <w:lvlText w:val=""/>
      <w:lvlJc w:val="left"/>
      <w:pPr>
        <w:ind w:left="1440" w:hanging="1440"/>
      </w:pPr>
    </w:lvl>
    <w:lvl w:ilvl="8">
      <w:start w:val="1"/>
      <w:numFmt w:val="none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A41F85"/>
    <w:rsid w:val="0060138D"/>
    <w:rsid w:val="0078018E"/>
    <w:rsid w:val="009C0E82"/>
    <w:rsid w:val="00A41F85"/>
    <w:rsid w:val="00AF6182"/>
    <w:rsid w:val="00DA0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ehenetsia">
    <w:name w:val="Lehenetsi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Lohit Hindi" w:hAnsi="Droid Sans Fallback" w:cs="Times New Roman"/>
      <w:kern w:val="1"/>
      <w:sz w:val="24"/>
      <w:szCs w:val="24"/>
      <w:lang w:val="eu-ES" w:eastAsia="zh-CN" w:bidi="hi-IN"/>
    </w:rPr>
  </w:style>
  <w:style w:type="character" w:customStyle="1" w:styleId="Buletak">
    <w:name w:val="Buletak"/>
    <w:uiPriority w:val="99"/>
    <w:rPr>
      <w:rFonts w:ascii="OpenSymbol" w:eastAsia="Times New Roman" w:hAnsi="OpenSymbol" w:cs="OpenSymbol"/>
    </w:rPr>
  </w:style>
  <w:style w:type="paragraph" w:customStyle="1" w:styleId="Izenburua">
    <w:name w:val="Izenburua"/>
    <w:basedOn w:val="Lehenetsia"/>
    <w:next w:val="Testu-gorputza"/>
    <w:uiPriority w:val="99"/>
    <w:pPr>
      <w:keepNext/>
      <w:spacing w:before="240" w:after="120"/>
    </w:pPr>
    <w:rPr>
      <w:rFonts w:ascii="Arial" w:cs="Arial"/>
      <w:sz w:val="28"/>
      <w:szCs w:val="28"/>
    </w:rPr>
  </w:style>
  <w:style w:type="paragraph" w:customStyle="1" w:styleId="Testu-gorputza">
    <w:name w:val="Testu-gorputza"/>
    <w:basedOn w:val="Lehenetsia"/>
    <w:uiPriority w:val="99"/>
    <w:pPr>
      <w:spacing w:after="120"/>
    </w:pPr>
  </w:style>
  <w:style w:type="paragraph" w:customStyle="1" w:styleId="Zerrenda">
    <w:name w:val="Zerrenda"/>
    <w:basedOn w:val="Testu-gorputza"/>
    <w:uiPriority w:val="99"/>
  </w:style>
  <w:style w:type="paragraph" w:customStyle="1" w:styleId="Epigrafea">
    <w:name w:val="Epigrafea"/>
    <w:basedOn w:val="Lehenetsia"/>
    <w:uiPriority w:val="99"/>
    <w:pPr>
      <w:suppressLineNumbers/>
      <w:spacing w:before="120" w:after="120"/>
    </w:pPr>
    <w:rPr>
      <w:i/>
      <w:iCs/>
    </w:rPr>
  </w:style>
  <w:style w:type="paragraph" w:customStyle="1" w:styleId="Indizea">
    <w:name w:val="Indizea"/>
    <w:basedOn w:val="Lehenetsia"/>
    <w:uiPriority w:val="99"/>
    <w:pPr>
      <w:suppressLineNumbers/>
    </w:pPr>
  </w:style>
  <w:style w:type="paragraph" w:customStyle="1" w:styleId="Taularenedukia">
    <w:name w:val="Taularen edukia"/>
    <w:basedOn w:val="Lehenetsia"/>
    <w:uiPriority w:val="99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 Aranguren</dc:creator>
  <cp:keywords/>
  <dc:description/>
  <cp:lastModifiedBy>iratxe montes asperilla</cp:lastModifiedBy>
  <cp:revision>4</cp:revision>
  <dcterms:created xsi:type="dcterms:W3CDTF">2015-01-09T11:15:00Z</dcterms:created>
  <dcterms:modified xsi:type="dcterms:W3CDTF">2015-01-09T11:33:00Z</dcterms:modified>
</cp:coreProperties>
</file>