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before="0" w:after="200" w:line="276" w:lineRule="auto"/>
      </w:pPr>
      <w:r>
        <w:rPr>
          <w:rFonts w:ascii="Calibri" w:hAnsi="Calibri" w:eastAsia="Microsoft YaHei" w:cs="Calibri"/>
          <w:b/>
          <w:i w:val="0"/>
          <w:color w:val="1F4E78"/>
          <w:sz w:val="24"/>
        </w:rPr>
        <w:t>GSTACK TUTORIAL NO. 4</w:t>
      </w:r>
    </w:p>
    <w:p>
      <w:pPr>
        <w:spacing w:before="0" w:after="160" w:line="276" w:lineRule="auto"/>
      </w:pPr>
      <w:r>
        <w:rPr>
          <w:rFonts w:ascii="Calibri" w:hAnsi="Calibri" w:eastAsia="Microsoft YaHei" w:cs="Calibri"/>
          <w:b/>
          <w:i w:val="0"/>
          <w:color w:val="1F4E78"/>
          <w:sz w:val="52"/>
        </w:rPr>
        <w:t>From AI Planning to Working Production Software</w:t>
      </w:r>
    </w:p>
    <w:p>
      <w:pPr>
        <w:spacing w:before="0" w:after="520" w:line="276" w:lineRule="auto"/>
      </w:pPr>
      <w:r>
        <w:rPr>
          <w:rFonts w:ascii="Calibri" w:hAnsi="Calibri" w:eastAsia="Microsoft YaHei" w:cs="Calibri"/>
          <w:b w:val="0"/>
          <w:i/>
          <w:color w:val="595959"/>
          <w:sz w:val="26"/>
        </w:rPr>
        <w:t>An executive memo on running a second, independent AI as a review and prompt-drafting layer above gstack's specialist roles</w:t>
      </w:r>
    </w:p>
    <w:p>
      <w:pPr>
        <w:pBdr>
          <w:bottom w:val="single" w:sz="6" w:space="1" w:color="1F4E78"/>
        </w:pBdr>
      </w:pPr>
    </w:p>
    <w:p>
      <w:pPr>
        <w:spacing w:before="0" w:after="60" w:line="276" w:lineRule="auto"/>
      </w:pPr>
      <w:r>
        <w:rPr>
          <w:rFonts w:ascii="Calibri" w:hAnsi="Calibri" w:eastAsia="Microsoft YaHei" w:cs="Calibri"/>
          <w:b w:val="0"/>
          <w:i w:val="0"/>
          <w:color w:val="808080"/>
          <w:sz w:val="20"/>
        </w:rPr>
        <w:t>Educational engineering case study</w:t>
      </w:r>
    </w:p>
    <w:p>
      <w:pPr>
        <w:spacing w:before="0" w:after="60" w:line="276" w:lineRule="auto"/>
      </w:pPr>
      <w:r>
        <w:rPr>
          <w:rFonts w:ascii="Calibri" w:hAnsi="Calibri" w:eastAsia="Microsoft YaHei" w:cs="Calibri"/>
          <w:b w:val="0"/>
          <w:i w:val="0"/>
          <w:color w:val="808080"/>
          <w:sz w:val="20"/>
        </w:rPr>
        <w:t>Companion document to TUTORIAL.md / TUTORIAL.zh.md (the full walkthrough)</w:t>
      </w:r>
    </w:p>
    <w:p>
      <w:pPr>
        <w:spacing w:before="0" w:after="60" w:line="276" w:lineRule="auto"/>
      </w:pPr>
      <w:r>
        <w:rPr>
          <w:rFonts w:ascii="Calibri" w:hAnsi="Calibri" w:eastAsia="Microsoft YaHei" w:cs="Calibri"/>
          <w:b w:val="0"/>
          <w:i w:val="0"/>
          <w:color w:val="808080"/>
          <w:sz w:val="20"/>
        </w:rPr>
        <w:t>No private identifiers appear in this document -- see docs/TUTORIAL_4_DOCUMENT_PRIVACY_CHECK.md</w:t>
      </w:r>
    </w:p>
    <w:p>
      <w:r>
        <w:br w:type="page"/>
      </w:r>
    </w:p>
    <w:p>
      <w:pPr>
        <w:spacing w:before="120" w:after="200"/>
        <w:pBdr>
          <w:bottom w:val="single" w:sz="12" w:space="1" w:color="1F4E78"/>
        </w:pBdr>
      </w:pPr>
      <w:r>
        <w:rPr>
          <w:rFonts w:ascii="Calibri" w:hAnsi="Calibri" w:eastAsia="Microsoft YaHei" w:cs="Calibri"/>
          <w:b/>
          <w:i w:val="0"/>
          <w:color w:val="1F4E78"/>
          <w:sz w:val="28"/>
        </w:rPr>
        <w:t>Executive Summary</w:t>
      </w:r>
    </w:p>
    <w:p>
      <w:pPr>
        <w:spacing w:before="0" w:after="160" w:line="276" w:lineRule="auto"/>
      </w:pPr>
      <w:r>
        <w:rPr>
          <w:rFonts w:ascii="Calibri" w:hAnsi="Calibri" w:eastAsia="Microsoft YaHei" w:cs="Calibri"/>
          <w:b w:val="0"/>
          <w:i w:val="0"/>
          <w:color w:val="000000"/>
          <w:sz w:val="22"/>
        </w:rPr>
        <w:t>This memo summarizes how a real application -- a tweet screenshot tool -- was planned, reviewed, built, tested, and shipped to production using gstack's specialist AI roles, plus one addition: a second, independent AI in a separate session whose only job was translating gstack's raw output into the next precise instruction.</w:t>
      </w:r>
    </w:p>
    <w:p>
      <w:pPr>
        <w:spacing w:before="0" w:after="160" w:line="276" w:lineRule="auto"/>
      </w:pPr>
      <w:r>
        <w:rPr>
          <w:rFonts w:ascii="Calibri" w:hAnsi="Calibri" w:eastAsia="Microsoft YaHei" w:cs="Calibri"/>
          <w:b w:val="0"/>
          <w:i w:val="0"/>
          <w:color w:val="000000"/>
          <w:sz w:val="22"/>
        </w:rPr>
        <w:t>The project's own record is used as evidence, not narrative color: a five-review audit trail, a mandatory high-risk spike that caught a silent-wrong-output bug no automated check would have found, and an honest disclosure of every known limitation that shipped with V1.</w:t>
      </w:r>
    </w:p>
    <w:p>
      <w:pPr>
        <w:spacing w:before="0" w:after="160" w:line="276" w:lineRule="auto"/>
      </w:pPr>
      <w:r>
        <w:rPr>
          <w:rFonts w:ascii="Calibri" w:hAnsi="Calibri" w:eastAsia="Microsoft YaHei" w:cs="Calibri"/>
          <w:b w:val="0"/>
          <w:i w:val="0"/>
          <w:color w:val="000000"/>
          <w:sz w:val="22"/>
        </w:rPr>
        <w:t>The full teaching material -- nineteen Parts, a troubleshooting section, and three appendices -- lives in TUTORIAL.md and its Chinese counterpart. This memo is deliberately shorter: it exists for a reader who wants the shape of the system and its headline evidence, not the full walkthrough.</w:t>
      </w:r>
    </w:p>
    <w:p>
      <w:pPr>
        <w:spacing w:before="240" w:after="80"/>
      </w:pPr>
      <w:r>
        <w:rPr>
          <w:rFonts w:ascii="Calibri" w:hAnsi="Calibri" w:eastAsia="Microsoft YaHei" w:cs="Calibri"/>
          <w:b/>
          <w:i w:val="0"/>
          <w:color w:val="1F4E78"/>
          <w:sz w:val="24"/>
        </w:rPr>
        <w:t>At a Glance</w:t>
      </w:r>
    </w:p>
    <w:p>
      <w:pPr>
        <w:spacing w:before="0" w:after="120" w:line="276" w:lineRule="auto"/>
      </w:pPr>
      <w:r>
        <w:rPr>
          <w:rFonts w:ascii="Calibri" w:hAnsi="Calibri" w:eastAsia="Microsoft YaHei" w:cs="Calibri"/>
          <w:b w:val="0"/>
          <w:i/>
          <w:color w:val="595959"/>
          <w:sz w:val="20"/>
        </w:rPr>
        <w:t>Every figure below is a direct count from this project's own review files -- none is estimated or rounded for effect.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shd w:val="clear" w:fill="1F4E78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/>
                <w:i w:val="0"/>
                <w:color w:val="FFFFFF"/>
                <w:sz w:val="20"/>
              </w:rPr>
              <w:t>Metric</w:t>
            </w:r>
          </w:p>
        </w:tc>
        <w:tc>
          <w:tcPr>
            <w:tcW w:type="dxa" w:w="5040"/>
            <w:shd w:val="clear" w:fill="1F4E78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 w:val="0"/>
                <w:i w:val="0"/>
                <w:color w:val="000000"/>
                <w:sz w:val="20"/>
              </w:rPr>
              <w:t>Development stages run (of 16 defined)</w:t>
            </w:r>
          </w:p>
        </w:tc>
        <w:tc>
          <w:tcPr>
            <w:tcW w:type="dxa" w:w="5040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 w:val="0"/>
                <w:i w:val="0"/>
                <w:color w:val="000000"/>
                <w:sz w:val="20"/>
              </w:rPr>
              <w:t>15</w:t>
            </w:r>
          </w:p>
        </w:tc>
      </w:tr>
      <w:tr>
        <w:tc>
          <w:tcPr>
            <w:tcW w:type="dxa" w:w="4320"/>
            <w:shd w:val="clear" w:fill="F2F2F2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 w:val="0"/>
                <w:i w:val="0"/>
                <w:color w:val="000000"/>
                <w:sz w:val="20"/>
              </w:rPr>
              <w:t>CEO review findings resolved individually</w:t>
            </w:r>
          </w:p>
        </w:tc>
        <w:tc>
          <w:tcPr>
            <w:tcW w:type="dxa" w:w="5040"/>
            <w:shd w:val="clear" w:fill="F2F2F2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 w:val="0"/>
                <w:i w:val="0"/>
                <w:color w:val="000000"/>
                <w:sz w:val="20"/>
              </w:rPr>
              <w:t>25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 w:val="0"/>
                <w:i w:val="0"/>
                <w:color w:val="000000"/>
                <w:sz w:val="20"/>
              </w:rPr>
              <w:t>Independent-review cross-model tensions found</w:t>
            </w:r>
          </w:p>
        </w:tc>
        <w:tc>
          <w:tcPr>
            <w:tcW w:type="dxa" w:w="5040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 w:val="0"/>
                <w:i w:val="0"/>
                <w:color w:val="000000"/>
                <w:sz w:val="20"/>
              </w:rPr>
              <w:t>8</w:t>
            </w:r>
          </w:p>
        </w:tc>
      </w:tr>
      <w:tr>
        <w:tc>
          <w:tcPr>
            <w:tcW w:type="dxa" w:w="4320"/>
            <w:shd w:val="clear" w:fill="F2F2F2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 w:val="0"/>
                <w:i w:val="0"/>
                <w:color w:val="000000"/>
                <w:sz w:val="20"/>
              </w:rPr>
              <w:t>...accepted / softened / skipped</w:t>
            </w:r>
          </w:p>
        </w:tc>
        <w:tc>
          <w:tcPr>
            <w:tcW w:type="dxa" w:w="5040"/>
            <w:shd w:val="clear" w:fill="F2F2F2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 w:val="0"/>
                <w:i w:val="0"/>
                <w:color w:val="000000"/>
                <w:sz w:val="20"/>
              </w:rPr>
              <w:t>6 / 1 / 1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 w:val="0"/>
                <w:i w:val="0"/>
                <w:color w:val="000000"/>
                <w:sz w:val="20"/>
              </w:rPr>
              <w:t>Engineering-review findings (B1-B5)</w:t>
            </w:r>
          </w:p>
        </w:tc>
        <w:tc>
          <w:tcPr>
            <w:tcW w:type="dxa" w:w="5040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 w:val="0"/>
                <w:i w:val="0"/>
                <w:color w:val="000000"/>
                <w:sz w:val="20"/>
              </w:rPr>
              <w:t>5</w:t>
            </w:r>
          </w:p>
        </w:tc>
      </w:tr>
      <w:tr>
        <w:tc>
          <w:tcPr>
            <w:tcW w:type="dxa" w:w="4320"/>
            <w:shd w:val="clear" w:fill="F2F2F2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 w:val="0"/>
                <w:i w:val="0"/>
                <w:color w:val="000000"/>
                <w:sz w:val="20"/>
              </w:rPr>
              <w:t>...classified BLOCKER</w:t>
            </w:r>
          </w:p>
        </w:tc>
        <w:tc>
          <w:tcPr>
            <w:tcW w:type="dxa" w:w="5040"/>
            <w:shd w:val="clear" w:fill="F2F2F2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 w:val="0"/>
                <w:i w:val="0"/>
                <w:color w:val="000000"/>
                <w:sz w:val="20"/>
              </w:rPr>
              <w:t>1 (B1)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 w:val="0"/>
                <w:i w:val="0"/>
                <w:color w:val="000000"/>
                <w:sz w:val="20"/>
              </w:rPr>
              <w:t>Evidence Ladder levels defined</w:t>
            </w:r>
          </w:p>
        </w:tc>
        <w:tc>
          <w:tcPr>
            <w:tcW w:type="dxa" w:w="5040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 w:val="0"/>
                <w:i w:val="0"/>
                <w:color w:val="000000"/>
                <w:sz w:val="20"/>
              </w:rPr>
              <w:t>10</w:t>
            </w:r>
          </w:p>
        </w:tc>
      </w:tr>
      <w:tr>
        <w:tc>
          <w:tcPr>
            <w:tcW w:type="dxa" w:w="4320"/>
            <w:shd w:val="clear" w:fill="F2F2F2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 w:val="0"/>
                <w:i w:val="0"/>
                <w:color w:val="000000"/>
                <w:sz w:val="20"/>
              </w:rPr>
              <w:t>Core production flows verified</w:t>
            </w:r>
          </w:p>
        </w:tc>
        <w:tc>
          <w:tcPr>
            <w:tcW w:type="dxa" w:w="5040"/>
            <w:shd w:val="clear" w:fill="F2F2F2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 w:val="0"/>
                <w:i w:val="0"/>
                <w:color w:val="000000"/>
                <w:sz w:val="20"/>
              </w:rPr>
              <w:t>2 (single tweet, thread)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 w:val="0"/>
                <w:i w:val="0"/>
                <w:color w:val="000000"/>
                <w:sz w:val="20"/>
              </w:rPr>
              <w:t>Known limitations disclosed at ship</w:t>
            </w:r>
          </w:p>
        </w:tc>
        <w:tc>
          <w:tcPr>
            <w:tcW w:type="dxa" w:w="5040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 w:val="0"/>
                <w:i w:val="0"/>
                <w:color w:val="000000"/>
                <w:sz w:val="20"/>
              </w:rPr>
              <w:t>5</w:t>
            </w:r>
          </w:p>
        </w:tc>
      </w:tr>
      <w:tr>
        <w:tc>
          <w:tcPr>
            <w:tcW w:type="dxa" w:w="4320"/>
            <w:shd w:val="clear" w:fill="F2F2F2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 w:val="0"/>
                <w:i w:val="0"/>
                <w:color w:val="000000"/>
                <w:sz w:val="20"/>
              </w:rPr>
              <w:t>Human-only authorization gates</w:t>
            </w:r>
          </w:p>
        </w:tc>
        <w:tc>
          <w:tcPr>
            <w:tcW w:type="dxa" w:w="5040"/>
            <w:shd w:val="clear" w:fill="F2F2F2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 w:val="0"/>
                <w:i w:val="0"/>
                <w:color w:val="000000"/>
                <w:sz w:val="20"/>
              </w:rPr>
              <w:t>2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120" w:after="200"/>
        <w:pBdr>
          <w:bottom w:val="single" w:sz="12" w:space="1" w:color="1F4E78"/>
        </w:pBdr>
      </w:pPr>
      <w:r>
        <w:rPr>
          <w:rFonts w:ascii="Calibri" w:hAnsi="Calibri" w:eastAsia="Microsoft YaHei" w:cs="Calibri"/>
          <w:b/>
          <w:i w:val="0"/>
          <w:color w:val="1F4E78"/>
          <w:sz w:val="28"/>
        </w:rPr>
        <w:t>Contents</w:t>
      </w:r>
    </w:p>
    <w:p>
      <w:pPr>
        <w:spacing w:after="80"/>
        <w:ind w:left="216"/>
      </w:pPr>
      <w:r>
        <w:rPr>
          <w:rFonts w:ascii="Calibri" w:hAnsi="Calibri" w:eastAsia="Microsoft YaHei" w:cs="Calibri"/>
          <w:b/>
          <w:i w:val="0"/>
          <w:color w:val="1F4E78"/>
          <w:sz w:val="22"/>
        </w:rPr>
        <w:t xml:space="preserve">1.  </w:t>
      </w:r>
      <w:r>
        <w:rPr>
          <w:rFonts w:ascii="Calibri" w:hAnsi="Calibri" w:eastAsia="Microsoft YaHei" w:cs="Calibri"/>
          <w:b w:val="0"/>
          <w:i w:val="0"/>
          <w:color w:val="000000"/>
          <w:sz w:val="22"/>
        </w:rPr>
        <w:t>Operating Model</w:t>
      </w:r>
    </w:p>
    <w:p>
      <w:pPr>
        <w:spacing w:after="80"/>
        <w:ind w:left="216"/>
      </w:pPr>
      <w:r>
        <w:rPr>
          <w:rFonts w:ascii="Calibri" w:hAnsi="Calibri" w:eastAsia="Microsoft YaHei" w:cs="Calibri"/>
          <w:b/>
          <w:i w:val="0"/>
          <w:color w:val="1F4E78"/>
          <w:sz w:val="22"/>
        </w:rPr>
        <w:t xml:space="preserve">2.  </w:t>
      </w:r>
      <w:r>
        <w:rPr>
          <w:rFonts w:ascii="Calibri" w:hAnsi="Calibri" w:eastAsia="Microsoft YaHei" w:cs="Calibri"/>
          <w:b w:val="0"/>
          <w:i w:val="0"/>
          <w:color w:val="000000"/>
          <w:sz w:val="22"/>
        </w:rPr>
        <w:t>Product and Architecture</w:t>
      </w:r>
    </w:p>
    <w:p>
      <w:pPr>
        <w:spacing w:after="80"/>
        <w:ind w:left="216"/>
      </w:pPr>
      <w:r>
        <w:rPr>
          <w:rFonts w:ascii="Calibri" w:hAnsi="Calibri" w:eastAsia="Microsoft YaHei" w:cs="Calibri"/>
          <w:b/>
          <w:i w:val="0"/>
          <w:color w:val="1F4E78"/>
          <w:sz w:val="22"/>
        </w:rPr>
        <w:t xml:space="preserve">3.  </w:t>
      </w:r>
      <w:r>
        <w:rPr>
          <w:rFonts w:ascii="Calibri" w:hAnsi="Calibri" w:eastAsia="Microsoft YaHei" w:cs="Calibri"/>
          <w:b w:val="0"/>
          <w:i w:val="0"/>
          <w:color w:val="000000"/>
          <w:sz w:val="22"/>
        </w:rPr>
        <w:t>Review System</w:t>
      </w:r>
    </w:p>
    <w:p>
      <w:pPr>
        <w:spacing w:after="80"/>
        <w:ind w:left="216"/>
      </w:pPr>
      <w:r>
        <w:rPr>
          <w:rFonts w:ascii="Calibri" w:hAnsi="Calibri" w:eastAsia="Microsoft YaHei" w:cs="Calibri"/>
          <w:b/>
          <w:i w:val="0"/>
          <w:color w:val="1F4E78"/>
          <w:sz w:val="22"/>
        </w:rPr>
        <w:t xml:space="preserve">4.  </w:t>
      </w:r>
      <w:r>
        <w:rPr>
          <w:rFonts w:ascii="Calibri" w:hAnsi="Calibri" w:eastAsia="Microsoft YaHei" w:cs="Calibri"/>
          <w:b w:val="0"/>
          <w:i w:val="0"/>
          <w:color w:val="000000"/>
          <w:sz w:val="22"/>
        </w:rPr>
        <w:t>The High-Risk Spike (T1.5)</w:t>
      </w:r>
    </w:p>
    <w:p>
      <w:pPr>
        <w:spacing w:after="80"/>
        <w:ind w:left="216"/>
      </w:pPr>
      <w:r>
        <w:rPr>
          <w:rFonts w:ascii="Calibri" w:hAnsi="Calibri" w:eastAsia="Microsoft YaHei" w:cs="Calibri"/>
          <w:b/>
          <w:i w:val="0"/>
          <w:color w:val="1F4E78"/>
          <w:sz w:val="22"/>
        </w:rPr>
        <w:t xml:space="preserve">5.  </w:t>
      </w:r>
      <w:r>
        <w:rPr>
          <w:rFonts w:ascii="Calibri" w:hAnsi="Calibri" w:eastAsia="Microsoft YaHei" w:cs="Calibri"/>
          <w:b w:val="0"/>
          <w:i w:val="0"/>
          <w:color w:val="000000"/>
          <w:sz w:val="22"/>
        </w:rPr>
        <w:t>The Evidence Ladder</w:t>
      </w:r>
    </w:p>
    <w:p>
      <w:pPr>
        <w:spacing w:after="80"/>
        <w:ind w:left="216"/>
      </w:pPr>
      <w:r>
        <w:rPr>
          <w:rFonts w:ascii="Calibri" w:hAnsi="Calibri" w:eastAsia="Microsoft YaHei" w:cs="Calibri"/>
          <w:b/>
          <w:i w:val="0"/>
          <w:color w:val="1F4E78"/>
          <w:sz w:val="22"/>
        </w:rPr>
        <w:t xml:space="preserve">6.  </w:t>
      </w:r>
      <w:r>
        <w:rPr>
          <w:rFonts w:ascii="Calibri" w:hAnsi="Calibri" w:eastAsia="Microsoft YaHei" w:cs="Calibri"/>
          <w:b w:val="0"/>
          <w:i w:val="0"/>
          <w:color w:val="000000"/>
          <w:sz w:val="22"/>
        </w:rPr>
        <w:t>AI and Human Responsibilities</w:t>
      </w:r>
    </w:p>
    <w:p>
      <w:pPr>
        <w:spacing w:after="80"/>
        <w:ind w:left="216"/>
      </w:pPr>
      <w:r>
        <w:rPr>
          <w:rFonts w:ascii="Calibri" w:hAnsi="Calibri" w:eastAsia="Microsoft YaHei" w:cs="Calibri"/>
          <w:b/>
          <w:i w:val="0"/>
          <w:color w:val="1F4E78"/>
          <w:sz w:val="22"/>
        </w:rPr>
        <w:t xml:space="preserve">7.  </w:t>
      </w:r>
      <w:r>
        <w:rPr>
          <w:rFonts w:ascii="Calibri" w:hAnsi="Calibri" w:eastAsia="Microsoft YaHei" w:cs="Calibri"/>
          <w:b w:val="0"/>
          <w:i w:val="0"/>
          <w:color w:val="000000"/>
          <w:sz w:val="22"/>
        </w:rPr>
        <w:t>Browser QA and Human-in-the-Loop Testing</w:t>
      </w:r>
    </w:p>
    <w:p>
      <w:pPr>
        <w:spacing w:after="80"/>
        <w:ind w:left="216"/>
      </w:pPr>
      <w:r>
        <w:rPr>
          <w:rFonts w:ascii="Calibri" w:hAnsi="Calibri" w:eastAsia="Microsoft YaHei" w:cs="Calibri"/>
          <w:b/>
          <w:i w:val="0"/>
          <w:color w:val="1F4E78"/>
          <w:sz w:val="22"/>
        </w:rPr>
        <w:t xml:space="preserve">8.  </w:t>
      </w:r>
      <w:r>
        <w:rPr>
          <w:rFonts w:ascii="Calibri" w:hAnsi="Calibri" w:eastAsia="Microsoft YaHei" w:cs="Calibri"/>
          <w:b w:val="0"/>
          <w:i w:val="0"/>
          <w:color w:val="000000"/>
          <w:sz w:val="22"/>
        </w:rPr>
        <w:t>Rapid Finalization</w:t>
      </w:r>
    </w:p>
    <w:p>
      <w:pPr>
        <w:spacing w:after="80"/>
        <w:ind w:left="216"/>
      </w:pPr>
      <w:r>
        <w:rPr>
          <w:rFonts w:ascii="Calibri" w:hAnsi="Calibri" w:eastAsia="Microsoft YaHei" w:cs="Calibri"/>
          <w:b/>
          <w:i w:val="0"/>
          <w:color w:val="1F4E78"/>
          <w:sz w:val="22"/>
        </w:rPr>
        <w:t xml:space="preserve">9.  </w:t>
      </w:r>
      <w:r>
        <w:rPr>
          <w:rFonts w:ascii="Calibri" w:hAnsi="Calibri" w:eastAsia="Microsoft YaHei" w:cs="Calibri"/>
          <w:b w:val="0"/>
          <w:i w:val="0"/>
          <w:color w:val="000000"/>
          <w:sz w:val="22"/>
        </w:rPr>
        <w:t>Production Outcome</w:t>
      </w:r>
    </w:p>
    <w:p>
      <w:pPr>
        <w:spacing w:after="80"/>
        <w:ind w:left="216"/>
      </w:pPr>
      <w:r>
        <w:rPr>
          <w:rFonts w:ascii="Calibri" w:hAnsi="Calibri" w:eastAsia="Microsoft YaHei" w:cs="Calibri"/>
          <w:b/>
          <w:i w:val="0"/>
          <w:color w:val="1F4E78"/>
          <w:sz w:val="22"/>
        </w:rPr>
        <w:t xml:space="preserve">10.  </w:t>
      </w:r>
      <w:r>
        <w:rPr>
          <w:rFonts w:ascii="Calibri" w:hAnsi="Calibri" w:eastAsia="Microsoft YaHei" w:cs="Calibri"/>
          <w:b w:val="0"/>
          <w:i w:val="0"/>
          <w:color w:val="000000"/>
          <w:sz w:val="22"/>
        </w:rPr>
        <w:t>Known Limitations</w:t>
      </w:r>
    </w:p>
    <w:p>
      <w:pPr>
        <w:spacing w:after="80"/>
        <w:ind w:left="216"/>
      </w:pPr>
      <w:r>
        <w:rPr>
          <w:rFonts w:ascii="Calibri" w:hAnsi="Calibri" w:eastAsia="Microsoft YaHei" w:cs="Calibri"/>
          <w:b/>
          <w:i w:val="0"/>
          <w:color w:val="1F4E78"/>
          <w:sz w:val="22"/>
        </w:rPr>
        <w:t xml:space="preserve">11.  </w:t>
      </w:r>
      <w:r>
        <w:rPr>
          <w:rFonts w:ascii="Calibri" w:hAnsi="Calibri" w:eastAsia="Microsoft YaHei" w:cs="Calibri"/>
          <w:b w:val="0"/>
          <w:i w:val="0"/>
          <w:color w:val="000000"/>
          <w:sz w:val="22"/>
        </w:rPr>
        <w:t>Reusable Workflow</w:t>
      </w:r>
    </w:p>
    <w:p>
      <w:pPr>
        <w:spacing w:after="80"/>
        <w:ind w:left="216"/>
      </w:pPr>
      <w:r>
        <w:rPr>
          <w:rFonts w:ascii="Calibri" w:hAnsi="Calibri" w:eastAsia="Microsoft YaHei" w:cs="Calibri"/>
          <w:b/>
          <w:i w:val="0"/>
          <w:color w:val="1F4E78"/>
          <w:sz w:val="22"/>
        </w:rPr>
        <w:t xml:space="preserve">12.  </w:t>
      </w:r>
      <w:r>
        <w:rPr>
          <w:rFonts w:ascii="Calibri" w:hAnsi="Calibri" w:eastAsia="Microsoft YaHei" w:cs="Calibri"/>
          <w:b w:val="0"/>
          <w:i w:val="0"/>
          <w:color w:val="000000"/>
          <w:sz w:val="22"/>
        </w:rPr>
        <w:t>Key Lessons</w:t>
      </w:r>
    </w:p>
    <w:p>
      <w:pPr>
        <w:spacing w:after="80"/>
        <w:ind w:left="216"/>
      </w:pPr>
      <w:r>
        <w:rPr>
          <w:rFonts w:ascii="Calibri" w:hAnsi="Calibri" w:eastAsia="Microsoft YaHei" w:cs="Calibri"/>
          <w:b/>
          <w:i w:val="0"/>
          <w:color w:val="1F4E78"/>
          <w:sz w:val="22"/>
        </w:rPr>
        <w:t xml:space="preserve">13.  </w:t>
      </w:r>
      <w:r>
        <w:rPr>
          <w:rFonts w:ascii="Calibri" w:hAnsi="Calibri" w:eastAsia="Microsoft YaHei" w:cs="Calibri"/>
          <w:b w:val="0"/>
          <w:i w:val="0"/>
          <w:color w:val="000000"/>
          <w:sz w:val="22"/>
        </w:rPr>
        <w:t>Metrics and Evidence Summary</w:t>
      </w:r>
    </w:p>
    <w:p>
      <w:pPr>
        <w:spacing w:after="80"/>
        <w:ind w:left="216"/>
      </w:pPr>
      <w:r>
        <w:rPr>
          <w:rFonts w:ascii="Calibri" w:hAnsi="Calibri" w:eastAsia="Microsoft YaHei" w:cs="Calibri"/>
          <w:b/>
          <w:i w:val="0"/>
          <w:color w:val="1F4E78"/>
          <w:sz w:val="22"/>
        </w:rPr>
        <w:t xml:space="preserve">14.  </w:t>
      </w:r>
      <w:r>
        <w:rPr>
          <w:rFonts w:ascii="Calibri" w:hAnsi="Calibri" w:eastAsia="Microsoft YaHei" w:cs="Calibri"/>
          <w:b w:val="0"/>
          <w:i w:val="0"/>
          <w:color w:val="000000"/>
          <w:sz w:val="22"/>
        </w:rPr>
        <w:t>Tutorial 4.1: Post-Launch Iteration</w:t>
      </w:r>
    </w:p>
    <w:p>
      <w:pPr>
        <w:spacing w:after="80"/>
        <w:ind w:left="216"/>
      </w:pPr>
      <w:r>
        <w:rPr>
          <w:rFonts w:ascii="Calibri" w:hAnsi="Calibri" w:eastAsia="Microsoft YaHei" w:cs="Calibri"/>
          <w:b/>
          <w:i w:val="0"/>
          <w:color w:val="1F4E78"/>
          <w:sz w:val="22"/>
        </w:rPr>
        <w:t xml:space="preserve">15.  </w:t>
      </w:r>
      <w:r>
        <w:rPr>
          <w:rFonts w:ascii="Calibri" w:hAnsi="Calibri" w:eastAsia="Microsoft YaHei" w:cs="Calibri"/>
          <w:b w:val="0"/>
          <w:i w:val="0"/>
          <w:color w:val="000000"/>
          <w:sz w:val="22"/>
        </w:rPr>
        <w:t>Definition of Done and Release Status</w:t>
      </w:r>
    </w:p>
    <w:p>
      <w:r>
        <w:br w:type="page"/>
      </w:r>
    </w:p>
    <w:p>
      <w:pPr>
        <w:spacing w:before="120" w:after="200"/>
        <w:pBdr>
          <w:bottom w:val="single" w:sz="12" w:space="1" w:color="1F4E78"/>
        </w:pBdr>
      </w:pPr>
      <w:r>
        <w:rPr>
          <w:rFonts w:ascii="Calibri" w:hAnsi="Calibri" w:eastAsia="Microsoft YaHei" w:cs="Calibri"/>
          <w:b/>
          <w:i w:val="0"/>
          <w:color w:val="1F4E78"/>
          <w:sz w:val="28"/>
        </w:rPr>
        <w:t>1.  Operating Model</w:t>
      </w:r>
    </w:p>
    <w:p>
      <w:pPr>
        <w:spacing w:before="0" w:after="160" w:line="276" w:lineRule="auto"/>
      </w:pPr>
      <w:r>
        <w:rPr>
          <w:rFonts w:ascii="Calibri" w:hAnsi="Calibri" w:eastAsia="Microsoft YaHei" w:cs="Calibri"/>
          <w:b w:val="0"/>
          <w:i w:val="0"/>
          <w:color w:val="000000"/>
          <w:sz w:val="22"/>
        </w:rPr>
        <w:t>"AI writes code" describes one stage out of nineteen this project actually ran. The real loop places a second, independent AI -- the External AI Mentor -- above gstack's own specialist roles, translating each stage's raw output into the next stage's precision prompt, with a human gate after every stage.</w:t>
      </w:r>
    </w:p>
    <w:p>
      <w:pPr>
        <w:spacing w:before="120" w:after="0" w:line="240" w:lineRule="auto"/>
        <w:ind w:left="360"/>
        <w:shd w:val="clear" w:fill="F2F2F2"/>
      </w:pPr>
      <w:r>
        <w:rPr>
          <w:rFonts w:ascii="Consolas" w:hAnsi="Consolas" w:eastAsia="Consolas" w:cs="Consolas"/>
          <w:b w:val="0"/>
          <w:i w:val="0"/>
          <w:color w:val="000000"/>
          <w:sz w:val="20"/>
        </w:rPr>
        <w:t>Human -&gt; External AI Mentor -&gt; optimized prompt</w:t>
      </w:r>
    </w:p>
    <w:p>
      <w:pPr>
        <w:spacing w:before="0" w:after="0" w:line="240" w:lineRule="auto"/>
        <w:ind w:left="360"/>
        <w:shd w:val="clear" w:fill="F2F2F2"/>
      </w:pPr>
      <w:r>
        <w:rPr>
          <w:rFonts w:ascii="Consolas" w:hAnsi="Consolas" w:eastAsia="Consolas" w:cs="Consolas"/>
          <w:b w:val="0"/>
          <w:i w:val="0"/>
          <w:color w:val="000000"/>
          <w:sz w:val="20"/>
        </w:rPr>
        <w:t xml:space="preserve">      -&gt; gstack specialist role -&gt; evidence</w:t>
      </w:r>
    </w:p>
    <w:p>
      <w:pPr>
        <w:spacing w:before="0" w:after="120" w:line="240" w:lineRule="auto"/>
        <w:ind w:left="360"/>
        <w:shd w:val="clear" w:fill="F2F2F2"/>
      </w:pPr>
      <w:r>
        <w:rPr>
          <w:rFonts w:ascii="Consolas" w:hAnsi="Consolas" w:eastAsia="Consolas" w:cs="Consolas"/>
          <w:b w:val="0"/>
          <w:i w:val="0"/>
          <w:color w:val="000000"/>
          <w:sz w:val="20"/>
        </w:rPr>
        <w:t xml:space="preserve">      -&gt; human gate -&gt; next stage</w:t>
      </w:r>
    </w:p>
    <w:p>
      <w:pPr>
        <w:spacing w:before="0" w:after="160" w:line="276" w:lineRule="auto"/>
      </w:pPr>
      <w:r>
        <w:rPr>
          <w:rFonts w:ascii="Calibri" w:hAnsi="Calibri" w:eastAsia="Microsoft YaHei" w:cs="Calibri"/>
          <w:b w:val="0"/>
          <w:i w:val="0"/>
          <w:color w:val="000000"/>
          <w:sz w:val="22"/>
        </w:rPr>
        <w:t>Full detail on this pattern, including four sourced examples of the mentor correcting a real error, is in docs/external_ai_mentor.md.</w:t>
      </w:r>
    </w:p>
    <w:p>
      <w:r>
        <w:br w:type="page"/>
      </w:r>
    </w:p>
    <w:p>
      <w:pPr>
        <w:spacing w:before="120" w:after="200"/>
        <w:pBdr>
          <w:bottom w:val="single" w:sz="12" w:space="1" w:color="1F4E78"/>
        </w:pBdr>
      </w:pPr>
      <w:r>
        <w:rPr>
          <w:rFonts w:ascii="Calibri" w:hAnsi="Calibri" w:eastAsia="Microsoft YaHei" w:cs="Calibri"/>
          <w:b/>
          <w:i w:val="0"/>
          <w:color w:val="1F4E78"/>
          <w:sz w:val="28"/>
        </w:rPr>
        <w:t>2.  Product and Architecture</w:t>
      </w:r>
    </w:p>
    <w:p>
      <w:pPr>
        <w:spacing w:before="0" w:after="160" w:line="276" w:lineRule="auto"/>
      </w:pPr>
      <w:r>
        <w:rPr>
          <w:rFonts w:ascii="Calibri" w:hAnsi="Calibri" w:eastAsia="Microsoft YaHei" w:cs="Calibri"/>
          <w:b w:val="0"/>
          <w:i w:val="0"/>
          <w:color w:val="000000"/>
          <w:sz w:val="22"/>
        </w:rPr>
        <w:t>The Tweet Screenshot Tool: paste a tweet URL, render a pixel-accurate live preview, customize it, export as PNG, clipboard image, or a shareable link. A second mode assembles a manual thread and exports one combined image. V1 shipped both, on Next.js, deployed to Vercel.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011"/>
            <w:shd w:val="clear" w:fill="1F4E78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/>
                <w:i w:val="0"/>
                <w:color w:val="FFFFFF"/>
                <w:sz w:val="20"/>
              </w:rPr>
              <w:t>Component</w:t>
            </w:r>
          </w:p>
        </w:tc>
        <w:tc>
          <w:tcPr>
            <w:tcW w:type="dxa" w:w="5349"/>
            <w:shd w:val="clear" w:fill="1F4E78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/>
                <w:i w:val="0"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4011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 w:val="0"/>
                <w:i w:val="0"/>
                <w:color w:val="000000"/>
                <w:sz w:val="20"/>
              </w:rPr>
              <w:t>react-tweet</w:t>
            </w:r>
          </w:p>
        </w:tc>
        <w:tc>
          <w:tcPr>
            <w:tcW w:type="dxa" w:w="5349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 w:val="0"/>
                <w:i w:val="0"/>
                <w:color w:val="000000"/>
                <w:sz w:val="20"/>
              </w:rPr>
              <w:t>Fetches via X's free public syndication endpoint</w:t>
            </w:r>
          </w:p>
        </w:tc>
      </w:tr>
      <w:tr>
        <w:tc>
          <w:tcPr>
            <w:tcW w:type="dxa" w:w="4011"/>
            <w:shd w:val="clear" w:fill="F2F2F2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 w:val="0"/>
                <w:i w:val="0"/>
                <w:color w:val="000000"/>
                <w:sz w:val="20"/>
              </w:rPr>
              <w:t>/api/tweet/[id]</w:t>
            </w:r>
          </w:p>
        </w:tc>
        <w:tc>
          <w:tcPr>
            <w:tcW w:type="dxa" w:w="5349"/>
            <w:shd w:val="clear" w:fill="F2F2F2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 w:val="0"/>
                <w:i w:val="0"/>
                <w:color w:val="000000"/>
                <w:sz w:val="20"/>
              </w:rPr>
              <w:t>Server-side hop -- required because the endpoint blocks browser CORS</w:t>
            </w:r>
          </w:p>
        </w:tc>
      </w:tr>
      <w:tr>
        <w:tc>
          <w:tcPr>
            <w:tcW w:type="dxa" w:w="4011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 w:val="0"/>
                <w:i w:val="0"/>
                <w:color w:val="000000"/>
                <w:sz w:val="20"/>
              </w:rPr>
              <w:t>modern-screenshot</w:t>
            </w:r>
          </w:p>
        </w:tc>
        <w:tc>
          <w:tcPr>
            <w:tcW w:type="dxa" w:w="5349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 w:val="0"/>
                <w:i w:val="0"/>
                <w:color w:val="000000"/>
                <w:sz w:val="20"/>
              </w:rPr>
              <w:t>DOM to PNG export, only at capture time</w:t>
            </w:r>
          </w:p>
        </w:tc>
      </w:tr>
      <w:tr>
        <w:tc>
          <w:tcPr>
            <w:tcW w:type="dxa" w:w="4011"/>
            <w:shd w:val="clear" w:fill="F2F2F2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 w:val="0"/>
                <w:i w:val="0"/>
                <w:color w:val="000000"/>
                <w:sz w:val="20"/>
              </w:rPr>
              <w:t>/api/image-proxy</w:t>
            </w:r>
          </w:p>
        </w:tc>
        <w:tc>
          <w:tcPr>
            <w:tcW w:type="dxa" w:w="5349"/>
            <w:shd w:val="clear" w:fill="F2F2F2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 w:val="0"/>
                <w:i w:val="0"/>
                <w:color w:val="000000"/>
                <w:sz w:val="20"/>
              </w:rPr>
              <w:t>SSRF-hardened; only needed for export, not live preview</w:t>
            </w:r>
          </w:p>
        </w:tc>
      </w:tr>
    </w:tbl>
    <w:p>
      <w:pPr>
        <w:spacing w:after="80"/>
      </w:pPr>
    </w:p>
    <w:p>
      <w:pPr>
        <w:spacing w:before="120" w:after="160"/>
        <w:ind w:left="288"/>
        <w:shd w:val="clear" w:fill="F2F2F2"/>
      </w:pPr>
      <w:r>
        <w:rPr>
          <w:rFonts w:ascii="Calibri" w:hAnsi="Calibri" w:eastAsia="Microsoft YaHei" w:cs="Calibri"/>
          <w:b/>
          <w:i w:val="0"/>
          <w:color w:val="1F4E78"/>
          <w:sz w:val="22"/>
        </w:rPr>
        <w:t>No paid API was used anywhere in this architecture -- verified live before the architecture was chosen, not assumed.</w:t>
      </w:r>
    </w:p>
    <w:p>
      <w:r>
        <w:br w:type="page"/>
      </w:r>
    </w:p>
    <w:p>
      <w:pPr>
        <w:spacing w:before="120" w:after="200"/>
        <w:pBdr>
          <w:bottom w:val="single" w:sz="12" w:space="1" w:color="1F4E78"/>
        </w:pBdr>
      </w:pPr>
      <w:r>
        <w:rPr>
          <w:rFonts w:ascii="Calibri" w:hAnsi="Calibri" w:eastAsia="Microsoft YaHei" w:cs="Calibri"/>
          <w:b/>
          <w:i w:val="0"/>
          <w:color w:val="1F4E78"/>
          <w:sz w:val="28"/>
        </w:rPr>
        <w:t>3.  Review System</w:t>
      </w:r>
    </w:p>
    <w:p>
      <w:pPr>
        <w:spacing w:before="0" w:after="160" w:line="276" w:lineRule="auto"/>
      </w:pPr>
      <w:r>
        <w:rPr>
          <w:rFonts w:ascii="Calibri" w:hAnsi="Calibri" w:eastAsia="Microsoft YaHei" w:cs="Calibri"/>
          <w:b w:val="0"/>
          <w:i w:val="0"/>
          <w:color w:val="000000"/>
          <w:sz w:val="22"/>
        </w:rPr>
        <w:t>Five reviews, each producing individually-resolved findings rather than a batch approval: AI CEO (scope, positioning), Security and UX (embedded in the CEO review), Independent Second Opinion (8 cross-model tensions), Engineering Review (5 findings, B1 a blocker), and Ship / DevOps.</w:t>
      </w:r>
    </w:p>
    <w:p>
      <w:pPr>
        <w:spacing w:before="240" w:after="80"/>
      </w:pPr>
      <w:r>
        <w:rPr>
          <w:rFonts w:ascii="Calibri" w:hAnsi="Calibri" w:eastAsia="Microsoft YaHei" w:cs="Calibri"/>
          <w:b/>
          <w:i w:val="0"/>
          <w:color w:val="1F4E78"/>
          <w:sz w:val="24"/>
        </w:rPr>
        <w:t>A stated gap</w:t>
      </w:r>
    </w:p>
    <w:p>
      <w:pPr>
        <w:spacing w:before="0" w:after="160" w:line="276" w:lineRule="auto"/>
      </w:pPr>
      <w:r>
        <w:rPr>
          <w:rFonts w:ascii="Calibri" w:hAnsi="Calibri" w:eastAsia="Microsoft YaHei" w:cs="Calibri"/>
          <w:b w:val="0"/>
          <w:i w:val="0"/>
          <w:color w:val="000000"/>
          <w:sz w:val="22"/>
        </w:rPr>
        <w:t>No dedicated Project Manager role ran separately -- the CEO review's own task breakdown covered the function. Recorded as a stated gap, not silently absorbed.</w:t>
      </w:r>
    </w:p>
    <w:p>
      <w:r>
        <w:br w:type="page"/>
      </w:r>
    </w:p>
    <w:p>
      <w:pPr>
        <w:spacing w:before="120" w:after="200"/>
        <w:pBdr>
          <w:bottom w:val="single" w:sz="12" w:space="1" w:color="1F4E78"/>
        </w:pBdr>
      </w:pPr>
      <w:r>
        <w:rPr>
          <w:rFonts w:ascii="Calibri" w:hAnsi="Calibri" w:eastAsia="Microsoft YaHei" w:cs="Calibri"/>
          <w:b/>
          <w:i w:val="0"/>
          <w:color w:val="1F4E78"/>
          <w:sz w:val="28"/>
        </w:rPr>
        <w:t>4.  The High-Risk Spike (T1.5)</w:t>
      </w:r>
    </w:p>
    <w:p>
      <w:pPr>
        <w:spacing w:before="0" w:after="160" w:line="276" w:lineRule="auto"/>
      </w:pPr>
      <w:r>
        <w:rPr>
          <w:rFonts w:ascii="Calibri" w:hAnsi="Calibri" w:eastAsia="Microsoft YaHei" w:cs="Calibri"/>
          <w:b w:val="0"/>
          <w:i w:val="0"/>
          <w:color w:val="000000"/>
          <w:sz w:val="22"/>
        </w:rPr>
        <w:t>The engineering review's single most consequential finding (B1): the planned image-proxy fix had never actually been wired to any real DOM element. A mandatory spike was inserted before broad implementation to resolve this with real code.</w:t>
      </w:r>
    </w:p>
    <w:p>
      <w:pPr>
        <w:spacing w:before="120" w:after="0" w:line="240" w:lineRule="auto"/>
        <w:ind w:left="360"/>
        <w:shd w:val="clear" w:fill="F2F2F2"/>
      </w:pPr>
      <w:r>
        <w:rPr>
          <w:rFonts w:ascii="Consolas" w:hAnsi="Consolas" w:eastAsia="Consolas" w:cs="Consolas"/>
          <w:b w:val="0"/>
          <w:i w:val="0"/>
          <w:color w:val="000000"/>
          <w:sz w:val="20"/>
        </w:rPr>
        <w:t>Assumption:  the fix should just work once wired up</w:t>
      </w:r>
    </w:p>
    <w:p>
      <w:pPr>
        <w:spacing w:before="0" w:after="0" w:line="240" w:lineRule="auto"/>
        <w:ind w:left="360"/>
        <w:shd w:val="clear" w:fill="F2F2F2"/>
      </w:pPr>
      <w:r>
        <w:rPr>
          <w:rFonts w:ascii="Consolas" w:hAnsi="Consolas" w:eastAsia="Consolas" w:cs="Consolas"/>
          <w:b w:val="0"/>
          <w:i w:val="0"/>
          <w:color w:val="000000"/>
          <w:sz w:val="20"/>
        </w:rPr>
        <w:t>Experiment:  read the library's real compiled source</w:t>
      </w:r>
    </w:p>
    <w:p>
      <w:pPr>
        <w:spacing w:before="0" w:after="0" w:line="240" w:lineRule="auto"/>
        <w:ind w:left="360"/>
        <w:shd w:val="clear" w:fill="F2F2F2"/>
      </w:pPr>
      <w:r>
        <w:rPr>
          <w:rFonts w:ascii="Consolas" w:hAnsi="Consolas" w:eastAsia="Consolas" w:cs="Consolas"/>
          <w:b w:val="0"/>
          <w:i w:val="0"/>
          <w:color w:val="000000"/>
          <w:sz w:val="20"/>
        </w:rPr>
        <w:t>Result:      "success" -- no exception thrown</w:t>
      </w:r>
    </w:p>
    <w:p>
      <w:pPr>
        <w:spacing w:before="0" w:after="0" w:line="240" w:lineRule="auto"/>
        <w:ind w:left="360"/>
        <w:shd w:val="clear" w:fill="F2F2F2"/>
      </w:pPr>
      <w:r>
        <w:rPr>
          <w:rFonts w:ascii="Consolas" w:hAnsi="Consolas" w:eastAsia="Consolas" w:cs="Consolas"/>
          <w:b w:val="0"/>
          <w:i w:val="0"/>
          <w:color w:val="000000"/>
          <w:sz w:val="20"/>
        </w:rPr>
        <w:t>Bug found:   exported avatar showed a broken-image icon</w:t>
      </w:r>
    </w:p>
    <w:p>
      <w:pPr>
        <w:spacing w:before="0" w:after="0" w:line="240" w:lineRule="auto"/>
        <w:ind w:left="360"/>
        <w:shd w:val="clear" w:fill="F2F2F2"/>
      </w:pPr>
      <w:r>
        <w:rPr>
          <w:rFonts w:ascii="Consolas" w:hAnsi="Consolas" w:eastAsia="Consolas" w:cs="Consolas"/>
          <w:b w:val="0"/>
          <w:i w:val="0"/>
          <w:color w:val="000000"/>
          <w:sz w:val="20"/>
        </w:rPr>
        <w:t>Root cause:  a blob: URL doesn't survive re-loading</w:t>
      </w:r>
    </w:p>
    <w:p>
      <w:pPr>
        <w:spacing w:before="0" w:after="0" w:line="240" w:lineRule="auto"/>
        <w:ind w:left="360"/>
        <w:shd w:val="clear" w:fill="F2F2F2"/>
      </w:pPr>
      <w:r>
        <w:rPr>
          <w:rFonts w:ascii="Consolas" w:hAnsi="Consolas" w:eastAsia="Consolas" w:cs="Consolas"/>
          <w:b w:val="0"/>
          <w:i w:val="0"/>
          <w:color w:val="000000"/>
          <w:sz w:val="20"/>
        </w:rPr>
        <w:t xml:space="preserve">             inside modern-screenshot's cloned SVG</w:t>
      </w:r>
    </w:p>
    <w:p>
      <w:pPr>
        <w:spacing w:before="0" w:after="0" w:line="240" w:lineRule="auto"/>
        <w:ind w:left="360"/>
        <w:shd w:val="clear" w:fill="F2F2F2"/>
      </w:pPr>
      <w:r>
        <w:rPr>
          <w:rFonts w:ascii="Consolas" w:hAnsi="Consolas" w:eastAsia="Consolas" w:cs="Consolas"/>
          <w:b w:val="0"/>
          <w:i w:val="0"/>
          <w:color w:val="000000"/>
          <w:sz w:val="20"/>
        </w:rPr>
        <w:t>Fix:         a self-contained base64 data: URL</w:t>
      </w:r>
    </w:p>
    <w:p>
      <w:pPr>
        <w:spacing w:before="0" w:after="0" w:line="240" w:lineRule="auto"/>
        <w:ind w:left="360"/>
        <w:shd w:val="clear" w:fill="F2F2F2"/>
      </w:pPr>
      <w:r>
        <w:rPr>
          <w:rFonts w:ascii="Consolas" w:hAnsi="Consolas" w:eastAsia="Consolas" w:cs="Consolas"/>
          <w:b w:val="0"/>
          <w:i w:val="0"/>
          <w:color w:val="000000"/>
          <w:sz w:val="20"/>
        </w:rPr>
        <w:t>Proof:       corrected PNG read directly -- avatar</w:t>
      </w:r>
    </w:p>
    <w:p>
      <w:pPr>
        <w:spacing w:before="0" w:after="120" w:line="240" w:lineRule="auto"/>
        <w:ind w:left="360"/>
        <w:shd w:val="clear" w:fill="F2F2F2"/>
      </w:pPr>
      <w:r>
        <w:rPr>
          <w:rFonts w:ascii="Consolas" w:hAnsi="Consolas" w:eastAsia="Consolas" w:cs="Consolas"/>
          <w:b w:val="0"/>
          <w:i w:val="0"/>
          <w:color w:val="000000"/>
          <w:sz w:val="20"/>
        </w:rPr>
        <w:t xml:space="preserve">             correct; capture time 1046ms -&gt; 468ms</w:t>
      </w:r>
    </w:p>
    <w:p>
      <w:pPr>
        <w:spacing w:before="120" w:after="160"/>
        <w:ind w:left="288"/>
        <w:shd w:val="clear" w:fill="F2F2F2"/>
      </w:pPr>
      <w:r>
        <w:rPr>
          <w:rFonts w:ascii="Calibri" w:hAnsi="Calibri" w:eastAsia="Microsoft YaHei" w:cs="Calibri"/>
          <w:b/>
          <w:i w:val="0"/>
          <w:color w:val="1F4E78"/>
          <w:sz w:val="22"/>
        </w:rPr>
        <w:t>Successful execution is not proof of correct output.</w:t>
      </w:r>
    </w:p>
    <w:p>
      <w:r>
        <w:br w:type="page"/>
      </w:r>
    </w:p>
    <w:p>
      <w:pPr>
        <w:spacing w:before="120" w:after="200"/>
        <w:pBdr>
          <w:bottom w:val="single" w:sz="12" w:space="1" w:color="1F4E78"/>
        </w:pBdr>
      </w:pPr>
      <w:r>
        <w:rPr>
          <w:rFonts w:ascii="Calibri" w:hAnsi="Calibri" w:eastAsia="Microsoft YaHei" w:cs="Calibri"/>
          <w:b/>
          <w:i w:val="0"/>
          <w:color w:val="1F4E78"/>
          <w:sz w:val="28"/>
        </w:rPr>
        <w:t>5.  The Evidence Ladder</w:t>
      </w:r>
    </w:p>
    <w:p>
      <w:pPr>
        <w:spacing w:before="0" w:after="160" w:line="276" w:lineRule="auto"/>
      </w:pPr>
      <w:r>
        <w:rPr>
          <w:rFonts w:ascii="Calibri" w:hAnsi="Calibri" w:eastAsia="Microsoft YaHei" w:cs="Calibri"/>
          <w:b w:val="0"/>
          <w:i w:val="0"/>
          <w:color w:val="000000"/>
          <w:sz w:val="22"/>
        </w:rPr>
        <w:t>Ten levels, idea through human production test. The avatar bug hid at level 5 ("local browser succeeds") -- a level that looks like proof and usually isn't. Nothing below level 7 (an exported artifact actually inspected) counted as evidence for a pixel-generation feature in this project.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011"/>
            <w:shd w:val="clear" w:fill="1F4E78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/>
                <w:i w:val="0"/>
                <w:color w:val="FFFFFF"/>
                <w:sz w:val="20"/>
              </w:rPr>
              <w:t>Level</w:t>
            </w:r>
          </w:p>
        </w:tc>
        <w:tc>
          <w:tcPr>
            <w:tcW w:type="dxa" w:w="5349"/>
            <w:shd w:val="clear" w:fill="1F4E78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/>
                <w:i w:val="0"/>
                <w:color w:val="FFFFFF"/>
                <w:sz w:val="20"/>
              </w:rPr>
              <w:t>What it removes uncertainty about</w:t>
            </w:r>
          </w:p>
        </w:tc>
      </w:tr>
      <w:tr>
        <w:tc>
          <w:tcPr>
            <w:tcW w:type="dxa" w:w="4011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 w:val="0"/>
                <w:i w:val="0"/>
                <w:color w:val="000000"/>
                <w:sz w:val="20"/>
              </w:rPr>
              <w:t>5. Local browser "succeeds"</w:t>
            </w:r>
          </w:p>
        </w:tc>
        <w:tc>
          <w:tcPr>
            <w:tcW w:type="dxa" w:w="5349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 w:val="0"/>
                <w:i w:val="0"/>
                <w:color w:val="000000"/>
                <w:sz w:val="20"/>
              </w:rPr>
              <w:t>The trap -- looks like proof, usually isn't</w:t>
            </w:r>
          </w:p>
        </w:tc>
      </w:tr>
      <w:tr>
        <w:tc>
          <w:tcPr>
            <w:tcW w:type="dxa" w:w="4011"/>
            <w:shd w:val="clear" w:fill="F2F2F2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 w:val="0"/>
                <w:i w:val="0"/>
                <w:color w:val="000000"/>
                <w:sz w:val="20"/>
              </w:rPr>
              <w:t>7. Exported artifact inspected</w:t>
            </w:r>
          </w:p>
        </w:tc>
        <w:tc>
          <w:tcPr>
            <w:tcW w:type="dxa" w:w="5349"/>
            <w:shd w:val="clear" w:fill="F2F2F2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 w:val="0"/>
                <w:i w:val="0"/>
                <w:color w:val="000000"/>
                <w:sz w:val="20"/>
              </w:rPr>
              <w:t>What actually caught the avatar bug</w:t>
            </w:r>
          </w:p>
        </w:tc>
      </w:tr>
      <w:tr>
        <w:tc>
          <w:tcPr>
            <w:tcW w:type="dxa" w:w="4011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 w:val="0"/>
                <w:i w:val="0"/>
                <w:color w:val="000000"/>
                <w:sz w:val="20"/>
              </w:rPr>
              <w:t>10. Human production test</w:t>
            </w:r>
          </w:p>
        </w:tc>
        <w:tc>
          <w:tcPr>
            <w:tcW w:type="dxa" w:w="5349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 w:val="0"/>
                <w:i w:val="0"/>
                <w:color w:val="000000"/>
                <w:sz w:val="20"/>
              </w:rPr>
              <w:t>Whether the shipped thing holds up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120" w:after="200"/>
        <w:pBdr>
          <w:bottom w:val="single" w:sz="12" w:space="1" w:color="1F4E78"/>
        </w:pBdr>
      </w:pPr>
      <w:r>
        <w:rPr>
          <w:rFonts w:ascii="Calibri" w:hAnsi="Calibri" w:eastAsia="Microsoft YaHei" w:cs="Calibri"/>
          <w:b/>
          <w:i w:val="0"/>
          <w:color w:val="1F4E78"/>
          <w:sz w:val="28"/>
        </w:rPr>
        <w:t>6.  AI and Human Responsibilities</w:t>
      </w:r>
    </w:p>
    <w:p>
      <w:pPr>
        <w:spacing w:after="100" w:line="276" w:lineRule="auto"/>
        <w:ind w:left="432"/>
      </w:pPr>
      <w:r>
        <w:rPr>
          <w:rFonts w:ascii="Calibri" w:hAnsi="Calibri" w:eastAsia="Microsoft YaHei" w:cs="Calibri"/>
          <w:b w:val="0"/>
          <w:i w:val="0"/>
          <w:color w:val="1F4E78"/>
          <w:sz w:val="22"/>
        </w:rPr>
        <w:t xml:space="preserve">•  </w:t>
      </w:r>
      <w:r>
        <w:rPr>
          <w:rFonts w:ascii="Calibri" w:hAnsi="Calibri" w:eastAsia="Microsoft YaHei" w:cs="Calibri"/>
          <w:b/>
          <w:i w:val="0"/>
          <w:color w:val="1F4E78"/>
          <w:sz w:val="22"/>
        </w:rPr>
        <w:t xml:space="preserve">AI:  </w:t>
      </w:r>
      <w:r>
        <w:rPr>
          <w:rFonts w:ascii="Calibri" w:hAnsi="Calibri" w:eastAsia="Microsoft YaHei" w:cs="Calibri"/>
          <w:b w:val="0"/>
          <w:i w:val="0"/>
          <w:color w:val="000000"/>
          <w:sz w:val="22"/>
        </w:rPr>
        <w:t>Analysis, implementation, repeatable and exhaustive verification, drafting review findings</w:t>
      </w:r>
    </w:p>
    <w:p>
      <w:pPr>
        <w:spacing w:after="100" w:line="276" w:lineRule="auto"/>
        <w:ind w:left="432"/>
      </w:pPr>
      <w:r>
        <w:rPr>
          <w:rFonts w:ascii="Calibri" w:hAnsi="Calibri" w:eastAsia="Microsoft YaHei" w:cs="Calibri"/>
          <w:b w:val="0"/>
          <w:i w:val="0"/>
          <w:color w:val="1F4E78"/>
          <w:sz w:val="22"/>
        </w:rPr>
        <w:t xml:space="preserve">•  </w:t>
      </w:r>
      <w:r>
        <w:rPr>
          <w:rFonts w:ascii="Calibri" w:hAnsi="Calibri" w:eastAsia="Microsoft YaHei" w:cs="Calibri"/>
          <w:b/>
          <w:i w:val="0"/>
          <w:color w:val="1F4E78"/>
          <w:sz w:val="22"/>
        </w:rPr>
        <w:t xml:space="preserve">Human:  </w:t>
      </w:r>
      <w:r>
        <w:rPr>
          <w:rFonts w:ascii="Calibri" w:hAnsi="Calibri" w:eastAsia="Microsoft YaHei" w:cs="Calibri"/>
          <w:b w:val="0"/>
          <w:i w:val="0"/>
          <w:color w:val="000000"/>
          <w:sz w:val="22"/>
        </w:rPr>
        <w:t>Judgment, account authorization, the ship decision -- every one of these stayed a human gate, no exception this project made</w:t>
      </w:r>
    </w:p>
    <w:p>
      <w:pPr>
        <w:spacing w:after="40"/>
      </w:pPr>
    </w:p>
    <w:p>
      <w:r>
        <w:br w:type="page"/>
      </w:r>
    </w:p>
    <w:p>
      <w:pPr>
        <w:spacing w:before="120" w:after="200"/>
        <w:pBdr>
          <w:bottom w:val="single" w:sz="12" w:space="1" w:color="1F4E78"/>
        </w:pBdr>
      </w:pPr>
      <w:r>
        <w:rPr>
          <w:rFonts w:ascii="Calibri" w:hAnsi="Calibri" w:eastAsia="Microsoft YaHei" w:cs="Calibri"/>
          <w:b/>
          <w:i w:val="0"/>
          <w:color w:val="1F4E78"/>
          <w:sz w:val="28"/>
        </w:rPr>
        <w:t>7.  Browser QA and Human-in-the-Loop Testing</w:t>
      </w:r>
    </w:p>
    <w:p>
      <w:pPr>
        <w:spacing w:before="0" w:after="160" w:line="276" w:lineRule="auto"/>
      </w:pPr>
      <w:r>
        <w:rPr>
          <w:rFonts w:ascii="Calibri" w:hAnsi="Calibri" w:eastAsia="Microsoft YaHei" w:cs="Calibri"/>
          <w:b w:val="0"/>
          <w:i w:val="0"/>
          <w:color w:val="000000"/>
          <w:sz w:val="22"/>
        </w:rPr>
        <w:t>Three separate evidence layers: automated tests (deterministic logic), AI browser QA via Aside (real application behavior in a real browser), and human testing (usability and perceived correctness). None substitutes for another.</w:t>
      </w:r>
    </w:p>
    <w:p>
      <w:pPr>
        <w:spacing w:before="0" w:after="160" w:line="276" w:lineRule="auto"/>
      </w:pPr>
      <w:r>
        <w:rPr>
          <w:rFonts w:ascii="Calibri" w:hAnsi="Calibri" w:eastAsia="Microsoft YaHei" w:cs="Calibri"/>
          <w:b w:val="0"/>
          <w:i w:val="0"/>
          <w:color w:val="000000"/>
          <w:sz w:val="22"/>
        </w:rPr>
        <w:t>Reported by the user, not independently verifiable by the AI: local testing (dev server, Aside, exported PNG visually inspected) and production testing (deployed Vercel URL, core flow repeated and confirmed).</w:t>
      </w:r>
    </w:p>
    <w:p>
      <w:r>
        <w:br w:type="page"/>
      </w:r>
    </w:p>
    <w:p>
      <w:pPr>
        <w:spacing w:before="120" w:after="200"/>
        <w:pBdr>
          <w:bottom w:val="single" w:sz="12" w:space="1" w:color="1F4E78"/>
        </w:pBdr>
      </w:pPr>
      <w:r>
        <w:rPr>
          <w:rFonts w:ascii="Calibri" w:hAnsi="Calibri" w:eastAsia="Microsoft YaHei" w:cs="Calibri"/>
          <w:b/>
          <w:i w:val="0"/>
          <w:color w:val="1F4E78"/>
          <w:sz w:val="28"/>
        </w:rPr>
        <w:t>8.  Rapid Finalization</w:t>
      </w:r>
    </w:p>
    <w:p>
      <w:pPr>
        <w:spacing w:before="0" w:after="160" w:line="276" w:lineRule="auto"/>
      </w:pPr>
      <w:r>
        <w:rPr>
          <w:rFonts w:ascii="Calibri" w:hAnsi="Calibri" w:eastAsia="Microsoft YaHei" w:cs="Calibri"/>
          <w:b w:val="0"/>
          <w:i w:val="0"/>
          <w:color w:val="000000"/>
          <w:sz w:val="22"/>
        </w:rPr>
        <w:t>A deliberate mode switch from "investigate everything" to "fix release-critical issues, document the rest, ship." Triggered by an External AI Mentor intervention after a debugging session ran long with no isolated root cause.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1F4E78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/>
                <w:i w:val="0"/>
                <w:color w:val="FFFFFF"/>
                <w:sz w:val="20"/>
              </w:rPr>
              <w:t>Fix now</w:t>
            </w:r>
          </w:p>
        </w:tc>
        <w:tc>
          <w:tcPr>
            <w:tcW w:type="dxa" w:w="4680"/>
            <w:shd w:val="clear" w:fill="1F4E78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/>
                <w:i w:val="0"/>
                <w:color w:val="FFFFFF"/>
                <w:sz w:val="20"/>
              </w:rPr>
              <w:t>Defer, documented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 w:val="0"/>
                <w:i w:val="0"/>
                <w:color w:val="000000"/>
                <w:sz w:val="20"/>
              </w:rPr>
              <w:t>Build failures, crashes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 w:val="0"/>
                <w:i w:val="0"/>
                <w:color w:val="000000"/>
                <w:sz w:val="20"/>
              </w:rPr>
              <w:t>Minor styling</w:t>
            </w:r>
          </w:p>
        </w:tc>
      </w:tr>
      <w:tr>
        <w:tc>
          <w:tcPr>
            <w:tcW w:type="dxa" w:w="4680"/>
            <w:shd w:val="clear" w:fill="F2F2F2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 w:val="0"/>
                <w:i w:val="0"/>
                <w:color w:val="000000"/>
                <w:sz w:val="20"/>
              </w:rPr>
              <w:t>Core export failure</w:t>
            </w:r>
          </w:p>
        </w:tc>
        <w:tc>
          <w:tcPr>
            <w:tcW w:type="dxa" w:w="4680"/>
            <w:shd w:val="clear" w:fill="F2F2F2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 w:val="0"/>
                <w:i w:val="0"/>
                <w:color w:val="000000"/>
                <w:sz w:val="20"/>
              </w:rPr>
              <w:t>Speculative refactors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 w:val="0"/>
                <w:i w:val="0"/>
                <w:color w:val="000000"/>
                <w:sz w:val="20"/>
              </w:rPr>
              <w:t>Serious security issues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 w:val="0"/>
                <w:i w:val="0"/>
                <w:color w:val="000000"/>
                <w:sz w:val="20"/>
              </w:rPr>
              <w:t>V2 functionality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120" w:after="200"/>
        <w:pBdr>
          <w:bottom w:val="single" w:sz="12" w:space="1" w:color="1F4E78"/>
        </w:pBdr>
      </w:pPr>
      <w:r>
        <w:rPr>
          <w:rFonts w:ascii="Calibri" w:hAnsi="Calibri" w:eastAsia="Microsoft YaHei" w:cs="Calibri"/>
          <w:b/>
          <w:i w:val="0"/>
          <w:color w:val="1F4E78"/>
          <w:sz w:val="28"/>
        </w:rPr>
        <w:t>9.  Production Outcome</w:t>
      </w:r>
    </w:p>
    <w:p>
      <w:pPr>
        <w:spacing w:before="0" w:after="160" w:line="276" w:lineRule="auto"/>
      </w:pPr>
      <w:r>
        <w:rPr>
          <w:rFonts w:ascii="Calibri" w:hAnsi="Calibri" w:eastAsia="Microsoft YaHei" w:cs="Calibri"/>
          <w:b w:val="0"/>
          <w:i w:val="0"/>
          <w:color w:val="000000"/>
          <w:sz w:val="22"/>
        </w:rPr>
        <w:t>Both core flows -- single tweet and thread -- verified working against the live deployed URL via real-browser automation and human confirmation. No fatal console errors observed in the tested flows.</w:t>
      </w:r>
    </w:p>
    <w:p>
      <w:pPr>
        <w:spacing w:before="0" w:after="160" w:line="276" w:lineRule="auto"/>
      </w:pPr>
      <w:r>
        <w:rPr>
          <w:rFonts w:ascii="Calibri" w:hAnsi="Calibri" w:eastAsia="Microsoft YaHei" w:cs="Calibri"/>
          <w:b w:val="0"/>
          <w:i w:val="0"/>
          <w:color w:val="000000"/>
          <w:sz w:val="22"/>
        </w:rPr>
        <w:t>Deployment used npx vercel (no global CLI install); account login and authorization were performed by a human, in their own terminal and browser, before the AI completed the deployment sequence.</w:t>
      </w:r>
    </w:p>
    <w:p>
      <w:r>
        <w:br w:type="page"/>
      </w:r>
    </w:p>
    <w:p>
      <w:pPr>
        <w:spacing w:before="120" w:after="200"/>
        <w:pBdr>
          <w:bottom w:val="single" w:sz="12" w:space="1" w:color="1F4E78"/>
        </w:pBdr>
      </w:pPr>
      <w:r>
        <w:rPr>
          <w:rFonts w:ascii="Calibri" w:hAnsi="Calibri" w:eastAsia="Microsoft YaHei" w:cs="Calibri"/>
          <w:b/>
          <w:i w:val="0"/>
          <w:color w:val="1F4E78"/>
          <w:sz w:val="28"/>
        </w:rPr>
        <w:t>10.  Known Limitations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040"/>
            <w:shd w:val="clear" w:fill="1F4E78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4320"/>
            <w:shd w:val="clear" w:fill="1F4E78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5040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 w:val="0"/>
                <w:i w:val="0"/>
                <w:color w:val="000000"/>
                <w:sz w:val="20"/>
              </w:rPr>
              <w:t>Rate limiting on public API routes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 w:val="0"/>
                <w:i w:val="0"/>
                <w:color w:val="000000"/>
                <w:sz w:val="20"/>
              </w:rPr>
              <w:t>Planned, reviewed twice, never implemented</w:t>
            </w:r>
          </w:p>
        </w:tc>
      </w:tr>
      <w:tr>
        <w:tc>
          <w:tcPr>
            <w:tcW w:type="dxa" w:w="5040"/>
            <w:shd w:val="clear" w:fill="F2F2F2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 w:val="0"/>
                <w:i w:val="0"/>
                <w:color w:val="000000"/>
                <w:sz w:val="20"/>
              </w:rPr>
              <w:t>Thread share-link style restoration</w:t>
            </w:r>
          </w:p>
        </w:tc>
        <w:tc>
          <w:tcPr>
            <w:tcW w:type="dxa" w:w="4320"/>
            <w:shd w:val="clear" w:fill="F2F2F2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 w:val="0"/>
                <w:i w:val="0"/>
                <w:color w:val="000000"/>
                <w:sz w:val="20"/>
              </w:rPr>
              <w:t>Known bug, root cause not found</w:t>
            </w:r>
          </w:p>
        </w:tc>
      </w:tr>
      <w:tr>
        <w:tc>
          <w:tcPr>
            <w:tcW w:type="dxa" w:w="5040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 w:val="0"/>
                <w:i w:val="0"/>
                <w:color w:val="000000"/>
                <w:sz w:val="20"/>
              </w:rPr>
              <w:t>Video / emoji / multi-image export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 w:val="0"/>
                <w:i w:val="0"/>
                <w:color w:val="000000"/>
                <w:sz w:val="20"/>
              </w:rPr>
              <w:t>Implemented, not empirically verified</w:t>
            </w:r>
          </w:p>
        </w:tc>
      </w:tr>
      <w:tr>
        <w:tc>
          <w:tcPr>
            <w:tcW w:type="dxa" w:w="5040"/>
            <w:shd w:val="clear" w:fill="F2F2F2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 w:val="0"/>
                <w:i w:val="0"/>
                <w:color w:val="000000"/>
                <w:sz w:val="20"/>
              </w:rPr>
              <w:t>Safari / iOS clipboard</w:t>
            </w:r>
          </w:p>
        </w:tc>
        <w:tc>
          <w:tcPr>
            <w:tcW w:type="dxa" w:w="4320"/>
            <w:shd w:val="clear" w:fill="F2F2F2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 w:val="0"/>
                <w:i w:val="0"/>
                <w:color w:val="000000"/>
                <w:sz w:val="20"/>
              </w:rPr>
              <w:t>Implemented, not verified on real Safari</w:t>
            </w:r>
          </w:p>
        </w:tc>
      </w:tr>
      <w:tr>
        <w:tc>
          <w:tcPr>
            <w:tcW w:type="dxa" w:w="5040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 w:val="0"/>
                <w:i w:val="0"/>
                <w:color w:val="000000"/>
                <w:sz w:val="20"/>
              </w:rPr>
              <w:t>Automated test suite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rFonts w:ascii="Calibri" w:hAnsi="Calibri" w:eastAsia="Microsoft YaHei" w:cs="Calibri"/>
                <w:b w:val="0"/>
                <w:i w:val="0"/>
                <w:color w:val="000000"/>
                <w:sz w:val="20"/>
              </w:rPr>
              <w:t>Not written -- a stated process gap</w:t>
            </w:r>
          </w:p>
        </w:tc>
      </w:tr>
    </w:tbl>
    <w:p>
      <w:pPr>
        <w:spacing w:after="80"/>
      </w:pPr>
    </w:p>
    <w:p>
      <w:pPr>
        <w:spacing w:before="0" w:after="160" w:line="276" w:lineRule="auto"/>
      </w:pPr>
      <w:r>
        <w:rPr>
          <w:rFonts w:ascii="Calibri" w:hAnsi="Calibri" w:eastAsia="Microsoft YaHei" w:cs="Calibri"/>
          <w:b w:val="0"/>
          <w:i w:val="0"/>
          <w:color w:val="000000"/>
          <w:sz w:val="22"/>
        </w:rPr>
        <w:t>None of these block the two verified core flows -- each is named explicitly rather than discovered by a reader the hard way.</w:t>
      </w:r>
    </w:p>
    <w:p>
      <w:r>
        <w:br w:type="page"/>
      </w:r>
    </w:p>
    <w:p>
      <w:pPr>
        <w:spacing w:before="120" w:after="200"/>
        <w:pBdr>
          <w:bottom w:val="single" w:sz="12" w:space="1" w:color="1F4E78"/>
        </w:pBdr>
      </w:pPr>
      <w:r>
        <w:rPr>
          <w:rFonts w:ascii="Calibri" w:hAnsi="Calibri" w:eastAsia="Microsoft YaHei" w:cs="Calibri"/>
          <w:b/>
          <w:i w:val="0"/>
          <w:color w:val="1F4E78"/>
          <w:sz w:val="28"/>
        </w:rPr>
        <w:t>11.  Reusable Workflow</w:t>
      </w:r>
    </w:p>
    <w:p>
      <w:pPr>
        <w:spacing w:before="0" w:after="160" w:line="276" w:lineRule="auto"/>
      </w:pPr>
      <w:r>
        <w:rPr>
          <w:rFonts w:ascii="Calibri" w:hAnsi="Calibri" w:eastAsia="Microsoft YaHei" w:cs="Calibri"/>
          <w:b w:val="0"/>
          <w:i w:val="0"/>
          <w:color w:val="000000"/>
          <w:sz w:val="22"/>
        </w:rPr>
        <w:t>The reusable asset from this project is not its code -- it is the 16-stage development system that produced it, written out in full in docs/GSTACK_REUSABLE_PROJECT_WORKFLOW.md, sized to the next project rather than copied wholesale.</w:t>
      </w:r>
    </w:p>
    <w:p>
      <w:r>
        <w:br w:type="page"/>
      </w:r>
    </w:p>
    <w:p>
      <w:pPr>
        <w:spacing w:before="120" w:after="200"/>
        <w:pBdr>
          <w:bottom w:val="single" w:sz="12" w:space="1" w:color="1F4E78"/>
        </w:pBdr>
      </w:pPr>
      <w:r>
        <w:rPr>
          <w:rFonts w:ascii="Calibri" w:hAnsi="Calibri" w:eastAsia="Microsoft YaHei" w:cs="Calibri"/>
          <w:b/>
          <w:i w:val="0"/>
          <w:color w:val="1F4E78"/>
          <w:sz w:val="28"/>
        </w:rPr>
        <w:t>12.  Key Lessons</w:t>
      </w:r>
    </w:p>
    <w:p>
      <w:pPr>
        <w:spacing w:after="100" w:line="276" w:lineRule="auto"/>
        <w:ind w:left="432"/>
      </w:pPr>
      <w:r>
        <w:rPr>
          <w:rFonts w:ascii="Calibri" w:hAnsi="Calibri" w:eastAsia="Microsoft YaHei" w:cs="Calibri"/>
          <w:b w:val="0"/>
          <w:i w:val="0"/>
          <w:color w:val="1F4E78"/>
          <w:sz w:val="22"/>
        </w:rPr>
        <w:t xml:space="preserve">•  </w:t>
      </w:r>
      <w:r>
        <w:rPr>
          <w:rFonts w:ascii="Calibri" w:hAnsi="Calibri" w:eastAsia="Microsoft YaHei" w:cs="Calibri"/>
          <w:b w:val="0"/>
          <w:i w:val="0"/>
          <w:color w:val="000000"/>
          <w:sz w:val="22"/>
        </w:rPr>
        <w:t>A green function call can still produce the wrong artifact -- the avatar bug is the proof</w:t>
      </w:r>
    </w:p>
    <w:p>
      <w:pPr>
        <w:spacing w:after="100" w:line="276" w:lineRule="auto"/>
        <w:ind w:left="432"/>
      </w:pPr>
      <w:r>
        <w:rPr>
          <w:rFonts w:ascii="Calibri" w:hAnsi="Calibri" w:eastAsia="Microsoft YaHei" w:cs="Calibri"/>
          <w:b w:val="0"/>
          <w:i w:val="0"/>
          <w:color w:val="1F4E78"/>
          <w:sz w:val="22"/>
        </w:rPr>
        <w:t xml:space="preserve">•  </w:t>
      </w:r>
      <w:r>
        <w:rPr>
          <w:rFonts w:ascii="Calibri" w:hAnsi="Calibri" w:eastAsia="Microsoft YaHei" w:cs="Calibri"/>
          <w:b w:val="0"/>
          <w:i w:val="0"/>
          <w:color w:val="000000"/>
          <w:sz w:val="22"/>
        </w:rPr>
        <w:t>Independent review should challenge assumptions, not just approve the first draft</w:t>
      </w:r>
    </w:p>
    <w:p>
      <w:pPr>
        <w:spacing w:after="100" w:line="276" w:lineRule="auto"/>
        <w:ind w:left="432"/>
      </w:pPr>
      <w:r>
        <w:rPr>
          <w:rFonts w:ascii="Calibri" w:hAnsi="Calibri" w:eastAsia="Microsoft YaHei" w:cs="Calibri"/>
          <w:b w:val="0"/>
          <w:i w:val="0"/>
          <w:color w:val="1F4E78"/>
          <w:sz w:val="22"/>
        </w:rPr>
        <w:t xml:space="preserve">•  </w:t>
      </w:r>
      <w:r>
        <w:rPr>
          <w:rFonts w:ascii="Calibri" w:hAnsi="Calibri" w:eastAsia="Microsoft YaHei" w:cs="Calibri"/>
          <w:b w:val="0"/>
          <w:i w:val="0"/>
          <w:color w:val="000000"/>
          <w:sz w:val="22"/>
        </w:rPr>
        <w:t>Known limitations do not automatically block shipping when they are explicit and bounded</w:t>
      </w:r>
    </w:p>
    <w:p>
      <w:pPr>
        <w:spacing w:after="100" w:line="276" w:lineRule="auto"/>
        <w:ind w:left="432"/>
      </w:pPr>
      <w:r>
        <w:rPr>
          <w:rFonts w:ascii="Calibri" w:hAnsi="Calibri" w:eastAsia="Microsoft YaHei" w:cs="Calibri"/>
          <w:b w:val="0"/>
          <w:i w:val="0"/>
          <w:color w:val="1F4E78"/>
          <w:sz w:val="22"/>
        </w:rPr>
        <w:t xml:space="preserve">•  </w:t>
      </w:r>
      <w:r>
        <w:rPr>
          <w:rFonts w:ascii="Calibri" w:hAnsi="Calibri" w:eastAsia="Microsoft YaHei" w:cs="Calibri"/>
          <w:b w:val="0"/>
          <w:i w:val="0"/>
          <w:color w:val="000000"/>
          <w:sz w:val="22"/>
        </w:rPr>
        <w:t>Humans retain consequential authorization and the ship decision, with no exception</w:t>
      </w:r>
    </w:p>
    <w:p>
      <w:pPr>
        <w:spacing w:after="40"/>
      </w:pPr>
    </w:p>
    <w:p>
      <w:r>
        <w:br w:type="page"/>
      </w:r>
    </w:p>
    <w:p>
      <w:pPr>
        <w:spacing w:before="120" w:after="200"/>
        <w:pBdr>
          <w:bottom w:val="single" w:sz="12" w:space="1" w:color="1F4E78"/>
        </w:pBdr>
      </w:pPr>
      <w:r>
        <w:rPr>
          <w:rFonts w:ascii="Calibri" w:hAnsi="Calibri" w:eastAsia="Microsoft YaHei" w:cs="Calibri"/>
          <w:b/>
          <w:i w:val="0"/>
          <w:color w:val="1F4E78"/>
          <w:sz w:val="28"/>
        </w:rPr>
        <w:t>13.  Metrics and Evidence Summary</w:t>
      </w:r>
    </w:p>
    <w:p>
      <w:pPr>
        <w:spacing w:before="0" w:after="160" w:line="276" w:lineRule="auto"/>
      </w:pPr>
      <w:r>
        <w:rPr>
          <w:rFonts w:ascii="Calibri" w:hAnsi="Calibri" w:eastAsia="Microsoft YaHei" w:cs="Calibri"/>
          <w:b w:val="0"/>
          <w:i w:val="0"/>
          <w:color w:val="000000"/>
          <w:sz w:val="22"/>
        </w:rPr>
        <w:t>See the At a Glance table on the cover page for the full figure set. Every figure traces to a specific review file in this repository -- see docs/TUTORIAL_4_DOCUMENT_MANIFEST.md for the complete provenance table.</w:t>
      </w:r>
    </w:p>
    <w:p>
      <w:r>
        <w:br w:type="page"/>
      </w:r>
    </w:p>
    <w:p>
      <w:pPr>
        <w:spacing w:before="120" w:after="200"/>
        <w:pBdr>
          <w:bottom w:val="single" w:sz="12" w:space="1" w:color="1F4E78"/>
        </w:pBdr>
      </w:pPr>
      <w:r>
        <w:rPr>
          <w:rFonts w:ascii="Calibri" w:hAnsi="Calibri" w:eastAsia="Microsoft YaHei" w:cs="Calibri"/>
          <w:b/>
          <w:i w:val="0"/>
          <w:color w:val="1F4E78"/>
          <w:sz w:val="28"/>
        </w:rPr>
        <w:t>14.  Tutorial 4.1: Post-Launch Iteration</w:t>
      </w:r>
    </w:p>
    <w:p>
      <w:pPr>
        <w:spacing w:before="0" w:after="160" w:line="276" w:lineRule="auto"/>
      </w:pPr>
      <w:r>
        <w:rPr>
          <w:rFonts w:ascii="Calibri" w:hAnsi="Calibri" w:eastAsia="Microsoft YaHei" w:cs="Calibri"/>
          <w:b w:val="0"/>
          <w:i w:val="0"/>
          <w:color w:val="000000"/>
          <w:sz w:val="22"/>
        </w:rPr>
        <w:t>A second, later session on the same codebase, run after the app above was already live. Full narrative: TUTORIAL.md / TUTORIAL.zh.md Parts 20-23. Four findings carried the strongest lessons.</w:t>
      </w:r>
    </w:p>
    <w:p>
      <w:pPr>
        <w:spacing w:before="240" w:after="80"/>
      </w:pPr>
      <w:r>
        <w:rPr>
          <w:rFonts w:ascii="Calibri" w:hAnsi="Calibri" w:eastAsia="Microsoft YaHei" w:cs="Calibri"/>
          <w:b/>
          <w:i w:val="0"/>
          <w:color w:val="1F4E78"/>
          <w:sz w:val="24"/>
        </w:rPr>
        <w:t>A shipped product judged unfinished</w:t>
      </w:r>
    </w:p>
    <w:p>
      <w:pPr>
        <w:spacing w:before="0" w:after="160" w:line="276" w:lineRule="auto"/>
      </w:pPr>
      <w:r>
        <w:rPr>
          <w:rFonts w:ascii="Calibri" w:hAnsi="Calibri" w:eastAsia="Microsoft YaHei" w:cs="Calibri"/>
          <w:b w:val="0"/>
          <w:i w:val="0"/>
          <w:color w:val="000000"/>
          <w:sz w:val="22"/>
        </w:rPr>
        <w:t>The app was functionally correct and already in production, yet a human design review found it read as an engineering prototype: no navigation between its two modes, unstyled controls, three export buttons of identical visual weight. A redesign ("Quiet Creator Tool") shipped after a human-approved gate -- with export architecture reconfirmed byte-identical before and after.</w:t>
      </w:r>
    </w:p>
    <w:p>
      <w:pPr>
        <w:spacing w:before="240" w:after="80"/>
      </w:pPr>
      <w:r>
        <w:rPr>
          <w:rFonts w:ascii="Calibri" w:hAnsi="Calibri" w:eastAsia="Microsoft YaHei" w:cs="Calibri"/>
          <w:b/>
          <w:i w:val="0"/>
          <w:color w:val="1F4E78"/>
          <w:sz w:val="24"/>
        </w:rPr>
        <w:t>A missing card, traced to its real layer</w:t>
      </w:r>
    </w:p>
    <w:p>
      <w:pPr>
        <w:spacing w:before="0" w:after="160" w:line="276" w:lineRule="auto"/>
      </w:pPr>
      <w:r>
        <w:rPr>
          <w:rFonts w:ascii="Calibri" w:hAnsi="Calibri" w:eastAsia="Microsoft YaHei" w:cs="Calibri"/>
          <w:b w:val="0"/>
          <w:i w:val="0"/>
          <w:color w:val="000000"/>
          <w:sz w:val="22"/>
        </w:rPr>
        <w:t>A quoted X Broadcast rendered as text and a bare link instead of X.com's rich card. Tracing the pipeline layer by layer found the free syndication data itself never includes broadcast card metadata -- confirmed against X's own oEmbed endpoint. Classified as a known upstream limitation, not a bug; a native-video control case confirmed ordinary media was unaffected.</w:t>
      </w:r>
    </w:p>
    <w:p>
      <w:pPr>
        <w:spacing w:before="240" w:after="80"/>
      </w:pPr>
      <w:r>
        <w:rPr>
          <w:rFonts w:ascii="Calibri" w:hAnsi="Calibri" w:eastAsia="Microsoft YaHei" w:cs="Calibri"/>
          <w:b/>
          <w:i w:val="0"/>
          <w:color w:val="1F4E78"/>
          <w:sz w:val="24"/>
        </w:rPr>
        <w:t>The wrong hypothesis, killed fast</w:t>
      </w:r>
    </w:p>
    <w:p>
      <w:pPr>
        <w:spacing w:before="0" w:after="160" w:line="276" w:lineRule="auto"/>
      </w:pPr>
      <w:r>
        <w:rPr>
          <w:rFonts w:ascii="Calibri" w:hAnsi="Calibri" w:eastAsia="Microsoft YaHei" w:cs="Calibri"/>
          <w:b w:val="0"/>
          <w:i w:val="0"/>
          <w:color w:val="000000"/>
          <w:sz w:val="22"/>
        </w:rPr>
        <w:t>A media-heavy thread's export timed out. The obvious hypothesis -- too large for the requested scale -- was disproven in one step: 1x, 2x, and 3x all failed at the identical ~8.2-second mark. The real cause lived in a third-party library's video-cloning code: it waits for a browser event that a never-played video will never fire, hanging forever.</w:t>
      </w:r>
    </w:p>
    <w:p>
      <w:pPr>
        <w:spacing w:before="120" w:after="0" w:line="240" w:lineRule="auto"/>
        <w:ind w:left="360"/>
        <w:shd w:val="clear" w:fill="F2F2F2"/>
      </w:pPr>
      <w:r>
        <w:rPr>
          <w:rFonts w:ascii="Consolas" w:hAnsi="Consolas" w:eastAsia="Consolas" w:cs="Consolas"/>
          <w:b w:val="0"/>
          <w:i w:val="0"/>
          <w:color w:val="000000"/>
          <w:sz w:val="20"/>
        </w:rPr>
        <w:t>Scale  Result  Time to failure</w:t>
      </w:r>
    </w:p>
    <w:p>
      <w:pPr>
        <w:spacing w:before="0" w:after="0" w:line="240" w:lineRule="auto"/>
        <w:ind w:left="360"/>
        <w:shd w:val="clear" w:fill="F2F2F2"/>
      </w:pPr>
      <w:r>
        <w:rPr>
          <w:rFonts w:ascii="Consolas" w:hAnsi="Consolas" w:eastAsia="Consolas" w:cs="Consolas"/>
          <w:b w:val="0"/>
          <w:i w:val="0"/>
          <w:color w:val="000000"/>
          <w:sz w:val="20"/>
        </w:rPr>
        <w:t>1x     FAIL    ~8.2s</w:t>
      </w:r>
    </w:p>
    <w:p>
      <w:pPr>
        <w:spacing w:before="0" w:after="0" w:line="240" w:lineRule="auto"/>
        <w:ind w:left="360"/>
        <w:shd w:val="clear" w:fill="F2F2F2"/>
      </w:pPr>
      <w:r>
        <w:rPr>
          <w:rFonts w:ascii="Consolas" w:hAnsi="Consolas" w:eastAsia="Consolas" w:cs="Consolas"/>
          <w:b w:val="0"/>
          <w:i w:val="0"/>
          <w:color w:val="000000"/>
          <w:sz w:val="20"/>
        </w:rPr>
        <w:t>2x     FAIL    ~8.2s</w:t>
      </w:r>
    </w:p>
    <w:p>
      <w:pPr>
        <w:spacing w:before="0" w:after="120" w:line="240" w:lineRule="auto"/>
        <w:ind w:left="360"/>
        <w:shd w:val="clear" w:fill="F2F2F2"/>
      </w:pPr>
      <w:r>
        <w:rPr>
          <w:rFonts w:ascii="Consolas" w:hAnsi="Consolas" w:eastAsia="Consolas" w:cs="Consolas"/>
          <w:b w:val="0"/>
          <w:i w:val="0"/>
          <w:color w:val="000000"/>
          <w:sz w:val="20"/>
        </w:rPr>
        <w:t>3x     FAIL    ~8.2s   &lt;- identical, not size-scaled</w:t>
      </w:r>
    </w:p>
    <w:p>
      <w:pPr>
        <w:spacing w:before="120" w:after="160"/>
        <w:ind w:left="288"/>
        <w:shd w:val="clear" w:fill="F2F2F2"/>
      </w:pPr>
      <w:r>
        <w:rPr>
          <w:rFonts w:ascii="Calibri" w:hAnsi="Calibri" w:eastAsia="Microsoft YaHei" w:cs="Calibri"/>
          <w:b/>
          <w:i w:val="0"/>
          <w:color w:val="1F4E78"/>
          <w:sz w:val="22"/>
        </w:rPr>
        <w:t>Identical failure time at every scale disproved the size hypothesis in one experiment -- no timeout was ever raised as the fix.</w:t>
      </w:r>
    </w:p>
    <w:p>
      <w:pPr>
        <w:spacing w:before="240" w:after="80"/>
      </w:pPr>
      <w:r>
        <w:rPr>
          <w:rFonts w:ascii="Calibri" w:hAnsi="Calibri" w:eastAsia="Microsoft YaHei" w:cs="Calibri"/>
          <w:b/>
          <w:i w:val="0"/>
          <w:color w:val="1F4E78"/>
          <w:sz w:val="24"/>
        </w:rPr>
        <w:t>A promise resolving is not a human looking</w:t>
      </w:r>
    </w:p>
    <w:p>
      <w:pPr>
        <w:spacing w:before="0" w:after="160" w:line="276" w:lineRule="auto"/>
      </w:pPr>
      <w:r>
        <w:rPr>
          <w:rFonts w:ascii="Calibri" w:hAnsi="Calibri" w:eastAsia="Microsoft YaHei" w:cs="Calibri"/>
          <w:b w:val="0"/>
          <w:i w:val="0"/>
          <w:color w:val="000000"/>
          <w:sz w:val="22"/>
        </w:rPr>
        <w:t>The fixed export's clipboard-copy path had sat unverified since the original release. A human closed that gap the only way it actually closes: copying the image on the live production app, pasting it into Windows 11 Paint, and looking at the result.</w:t>
      </w:r>
    </w:p>
    <w:p>
      <w:r>
        <w:br w:type="page"/>
      </w:r>
    </w:p>
    <w:p>
      <w:pPr>
        <w:spacing w:before="120" w:after="200"/>
        <w:pBdr>
          <w:bottom w:val="single" w:sz="12" w:space="1" w:color="1F4E78"/>
        </w:pBdr>
      </w:pPr>
      <w:r>
        <w:rPr>
          <w:rFonts w:ascii="Calibri" w:hAnsi="Calibri" w:eastAsia="Microsoft YaHei" w:cs="Calibri"/>
          <w:b/>
          <w:i w:val="0"/>
          <w:color w:val="1F4E78"/>
          <w:sz w:val="28"/>
        </w:rPr>
        <w:t>15.  Definition of Done and Release Status</w:t>
      </w:r>
    </w:p>
    <w:p>
      <w:pPr>
        <w:spacing w:after="100" w:line="276" w:lineRule="auto"/>
        <w:ind w:left="432"/>
      </w:pPr>
      <w:r>
        <w:rPr>
          <w:rFonts w:ascii="Calibri" w:hAnsi="Calibri" w:eastAsia="Microsoft YaHei" w:cs="Calibri"/>
          <w:b w:val="0"/>
          <w:i w:val="0"/>
          <w:color w:val="1F4E78"/>
          <w:sz w:val="22"/>
        </w:rPr>
        <w:t xml:space="preserve">•  </w:t>
      </w:r>
      <w:r>
        <w:rPr>
          <w:rFonts w:ascii="Calibri" w:hAnsi="Calibri" w:eastAsia="Microsoft YaHei" w:cs="Calibri"/>
          <w:b/>
          <w:i w:val="0"/>
          <w:color w:val="1F4E78"/>
          <w:sz w:val="22"/>
        </w:rPr>
        <w:t xml:space="preserve">Markdown tutorial:  </w:t>
      </w:r>
      <w:r>
        <w:rPr>
          <w:rFonts w:ascii="Calibri" w:hAnsi="Calibri" w:eastAsia="Microsoft YaHei" w:cs="Calibri"/>
          <w:b w:val="0"/>
          <w:i w:val="0"/>
          <w:color w:val="000000"/>
          <w:sz w:val="22"/>
        </w:rPr>
        <w:t>complete, EN/ZH structural parity verified mechanically</w:t>
      </w:r>
    </w:p>
    <w:p>
      <w:pPr>
        <w:spacing w:after="100" w:line="276" w:lineRule="auto"/>
        <w:ind w:left="432"/>
      </w:pPr>
      <w:r>
        <w:rPr>
          <w:rFonts w:ascii="Calibri" w:hAnsi="Calibri" w:eastAsia="Microsoft YaHei" w:cs="Calibri"/>
          <w:b w:val="0"/>
          <w:i w:val="0"/>
          <w:color w:val="1F4E78"/>
          <w:sz w:val="22"/>
        </w:rPr>
        <w:t xml:space="preserve">•  </w:t>
      </w:r>
      <w:r>
        <w:rPr>
          <w:rFonts w:ascii="Calibri" w:hAnsi="Calibri" w:eastAsia="Microsoft YaHei" w:cs="Calibri"/>
          <w:b/>
          <w:i w:val="0"/>
          <w:color w:val="1F4E78"/>
          <w:sz w:val="22"/>
        </w:rPr>
        <w:t xml:space="preserve">Privacy review:  </w:t>
      </w:r>
      <w:r>
        <w:rPr>
          <w:rFonts w:ascii="Calibri" w:hAnsi="Calibri" w:eastAsia="Microsoft YaHei" w:cs="Calibri"/>
          <w:b w:val="0"/>
          <w:i w:val="0"/>
          <w:color w:val="000000"/>
          <w:sz w:val="22"/>
        </w:rPr>
        <w:t>complete for all source material and this document's built output</w:t>
      </w:r>
    </w:p>
    <w:p>
      <w:pPr>
        <w:spacing w:after="100" w:line="276" w:lineRule="auto"/>
        <w:ind w:left="432"/>
      </w:pPr>
      <w:r>
        <w:rPr>
          <w:rFonts w:ascii="Calibri" w:hAnsi="Calibri" w:eastAsia="Microsoft YaHei" w:cs="Calibri"/>
          <w:b w:val="0"/>
          <w:i w:val="0"/>
          <w:color w:val="1F4E78"/>
          <w:sz w:val="22"/>
        </w:rPr>
        <w:t xml:space="preserve">•  </w:t>
      </w:r>
      <w:r>
        <w:rPr>
          <w:rFonts w:ascii="Calibri" w:hAnsi="Calibri" w:eastAsia="Microsoft YaHei" w:cs="Calibri"/>
          <w:b/>
          <w:i w:val="0"/>
          <w:color w:val="1F4E78"/>
          <w:sz w:val="22"/>
        </w:rPr>
        <w:t xml:space="preserve">Known limitations:  </w:t>
      </w:r>
      <w:r>
        <w:rPr>
          <w:rFonts w:ascii="Calibri" w:hAnsi="Calibri" w:eastAsia="Microsoft YaHei" w:cs="Calibri"/>
          <w:b w:val="0"/>
          <w:i w:val="0"/>
          <w:color w:val="000000"/>
          <w:sz w:val="22"/>
        </w:rPr>
        <w:t>documented, not hidden</w:t>
      </w:r>
    </w:p>
    <w:p>
      <w:pPr>
        <w:spacing w:after="100" w:line="276" w:lineRule="auto"/>
        <w:ind w:left="432"/>
      </w:pPr>
      <w:r>
        <w:rPr>
          <w:rFonts w:ascii="Calibri" w:hAnsi="Calibri" w:eastAsia="Microsoft YaHei" w:cs="Calibri"/>
          <w:b w:val="0"/>
          <w:i w:val="0"/>
          <w:color w:val="1F4E78"/>
          <w:sz w:val="22"/>
        </w:rPr>
        <w:t xml:space="preserve">•  </w:t>
      </w:r>
      <w:r>
        <w:rPr>
          <w:rFonts w:ascii="Calibri" w:hAnsi="Calibri" w:eastAsia="Microsoft YaHei" w:cs="Calibri"/>
          <w:b/>
          <w:i w:val="0"/>
          <w:color w:val="1F4E78"/>
          <w:sz w:val="22"/>
        </w:rPr>
        <w:t xml:space="preserve">Public push:  </w:t>
      </w:r>
      <w:r>
        <w:rPr>
          <w:rFonts w:ascii="Calibri" w:hAnsi="Calibri" w:eastAsia="Microsoft YaHei" w:cs="Calibri"/>
          <w:b w:val="0"/>
          <w:i w:val="0"/>
          <w:color w:val="000000"/>
          <w:sz w:val="22"/>
        </w:rPr>
        <w:t>NOT performed as part of this documentation phase</w:t>
      </w:r>
    </w:p>
    <w:p>
      <w:pPr>
        <w:spacing w:after="40"/>
      </w:pPr>
    </w:p>
    <w:p>
      <w:pPr>
        <w:spacing w:before="120" w:after="160"/>
        <w:ind w:left="288"/>
        <w:shd w:val="clear" w:fill="F2F2F2"/>
      </w:pPr>
      <w:r>
        <w:rPr>
          <w:rFonts w:ascii="Calibri" w:hAnsi="Calibri" w:eastAsia="Microsoft YaHei" w:cs="Calibri"/>
          <w:b/>
          <w:i w:val="0"/>
          <w:color w:val="1F4E78"/>
          <w:sz w:val="22"/>
        </w:rPr>
        <w:t>Status: DOCUMENTATION_READY_WITH_KNOWN_LIMITATIONS -- see the full completion report for the exact basis of this status.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