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標楷體" w:hAnsi="標楷體" w:eastAsia="標楷體" w:cs="華康隸書體;新細明體" w:hint="eastAsia"/>
          <w:color w:val="FF0000"/>
          <w:sz w:val="36"/>
        </w:rPr>
      </w:pPr>
      <w:r>
        <w:rPr>
          <w:rFonts w:ascii="標楷體" w:hAnsi="標楷體" w:cs="華康隸書體;新細明體" w:hint="eastAsia" w:eastAsia="標楷體"/>
          <w:color w:val="FF0000"/>
          <w:sz w:val="36"/>
        </w:rPr>
        <w:t>新北市工程技術顧問商業同業公會　鑑定報告書現況照片</w:t>
      </w:r>
    </w:p>
    <w:tbl>
      <w:tblPr>
        <w:tblW w:w="8789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47"/>
        <w:gridCol w:w="1619"/>
        <w:gridCol w:w="6223"/>
      </w:tblGrid>
      <w:tr>
        <w:trPr>
          <w:trHeight w:val="397" w:hRule="exact"/>
          <w:cantSplit/>
        </w:trPr>
        <w:tc>
          <w:tcPr>
            <w:tcW w:w="947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619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23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1</w:t>
            </w:r>
          </w:p>
        </w:tc>
        <w:tc>
          <w:tcPr>
            <w:tcW w:w="1619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</w:r>
          </w:p>
        </w:tc>
        <w:tc>
          <w:tcPr>
            <w:tcW w:w="6223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619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  <w:tc>
          <w:tcPr>
            <w:tcW w:w="6223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4" w:space="0" w:color="00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260" w:hRule="exact"/>
        </w:trPr>
        <w:tc>
          <w:tcPr>
            <w:tcW w:w="8789" w:type="dxa"/>
            <w:gridSpan w:val="3"/>
            <w:tcBorders>
              <w:top w:val="single" w:sz="18" w:space="0" w:color="FF0000"/>
              <w:bottom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619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23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2</w:t>
            </w:r>
          </w:p>
        </w:tc>
        <w:tc>
          <w:tcPr>
            <w:tcW w:w="1619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23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619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23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18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</w:tbl>
    <w:p>
      <w:pPr>
        <w:pStyle w:val="Normal"/>
        <w:jc w:val="center"/>
        <w:rPr>
          <w:rFonts w:ascii="標楷體" w:hAnsi="標楷體" w:eastAsia="標楷體" w:cs="華康隸書體;新細明體" w:hint="eastAsia"/>
          <w:color w:val="FF0000"/>
          <w:sz w:val="36"/>
        </w:rPr>
      </w:pPr>
      <w:r>
        <w:rPr>
          <w:rFonts w:ascii="標楷體" w:hAnsi="標楷體" w:cs="華康隸書體;新細明體" w:hint="eastAsia" w:eastAsia="標楷體"/>
          <w:color w:val="FF0000"/>
          <w:sz w:val="36"/>
        </w:rPr>
        <w:t>新北市工程技術顧問商業同業公會　鑑定報告書現況照片</w:t>
      </w:r>
    </w:p>
    <w:tbl>
      <w:tblPr>
        <w:tblW w:w="8789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34"/>
        <w:gridCol w:w="1598"/>
        <w:gridCol w:w="6257"/>
      </w:tblGrid>
      <w:tr>
        <w:trPr>
          <w:trHeight w:val="397" w:hRule="exact"/>
          <w:cantSplit/>
        </w:trPr>
        <w:tc>
          <w:tcPr>
            <w:tcW w:w="934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598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57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3</w:t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4" w:space="0" w:color="00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260" w:hRule="exact"/>
        </w:trPr>
        <w:tc>
          <w:tcPr>
            <w:tcW w:w="8789" w:type="dxa"/>
            <w:gridSpan w:val="3"/>
            <w:tcBorders>
              <w:top w:val="single" w:sz="18" w:space="0" w:color="FF0000"/>
              <w:bottom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598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57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4</w:t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18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</w:tbl>
    <w:p>
      <w:pPr>
        <w:pStyle w:val="Normal"/>
        <w:rPr>
          <w:rFonts w:ascii="標楷體" w:hAnsi="標楷體" w:eastAsia="標楷體" w:hint="eastAsia"/>
          <w:color w:val="FF0000"/>
        </w:rPr>
      </w:pPr>
      <w:r>
        <w:rPr>
          <w:rFonts w:eastAsia="標楷體" w:hint="eastAsia" w:ascii="標楷體" w:hAnsi="標楷體"/>
          <w:color w:val="FF0000"/>
        </w:rPr>
      </w:r>
    </w:p>
    <w:p>
      <w:pPr>
        <w:pStyle w:val="Normal"/>
        <w:jc w:val="center"/>
        <w:rPr>
          <w:rFonts w:ascii="標楷體" w:hAnsi="標楷體" w:eastAsia="標楷體" w:cs="華康隸書體;新細明體" w:hint="eastAsia"/>
          <w:color w:val="FF0000"/>
          <w:sz w:val="36"/>
        </w:rPr>
      </w:pPr>
      <w:r>
        <w:rPr>
          <w:rFonts w:ascii="標楷體" w:hAnsi="標楷體" w:cs="華康隸書體;新細明體" w:hint="eastAsia" w:eastAsia="標楷體"/>
          <w:color w:val="FF0000"/>
          <w:sz w:val="36"/>
        </w:rPr>
        <w:t>新北市工程技術顧問商業同業公會　鑑定報告書現況照片</w:t>
      </w:r>
    </w:p>
    <w:tbl>
      <w:tblPr>
        <w:tblW w:w="8789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34"/>
        <w:gridCol w:w="1598"/>
        <w:gridCol w:w="6257"/>
      </w:tblGrid>
      <w:tr>
        <w:trPr>
          <w:trHeight w:val="397" w:hRule="exact"/>
          <w:cantSplit/>
        </w:trPr>
        <w:tc>
          <w:tcPr>
            <w:tcW w:w="934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598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57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5</w:t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4" w:space="0" w:color="00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260" w:hRule="exact"/>
        </w:trPr>
        <w:tc>
          <w:tcPr>
            <w:tcW w:w="8789" w:type="dxa"/>
            <w:gridSpan w:val="3"/>
            <w:tcBorders>
              <w:top w:val="single" w:sz="18" w:space="0" w:color="FF0000"/>
              <w:bottom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598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57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6</w:t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18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</w:tbl>
    <w:p>
      <w:pPr>
        <w:pStyle w:val="Normal"/>
        <w:jc w:val="center"/>
        <w:rPr>
          <w:rFonts w:ascii="標楷體" w:hAnsi="標楷體" w:eastAsia="標楷體" w:cs="華康隸書體;新細明體" w:hint="eastAsia"/>
          <w:color w:val="FF0000"/>
          <w:sz w:val="36"/>
        </w:rPr>
      </w:pPr>
      <w:r>
        <w:rPr>
          <w:rFonts w:ascii="標楷體" w:hAnsi="標楷體" w:cs="華康隸書體;新細明體" w:hint="eastAsia" w:eastAsia="標楷體"/>
          <w:color w:val="FF0000"/>
          <w:sz w:val="36"/>
        </w:rPr>
        <w:t>新北市工程技術顧問商業同業公會　鑑定報告書現況照片</w:t>
      </w:r>
    </w:p>
    <w:tbl>
      <w:tblPr>
        <w:tblW w:w="8789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47"/>
        <w:gridCol w:w="1619"/>
        <w:gridCol w:w="6223"/>
      </w:tblGrid>
      <w:tr>
        <w:trPr>
          <w:trHeight w:val="397" w:hRule="exact"/>
          <w:cantSplit/>
        </w:trPr>
        <w:tc>
          <w:tcPr>
            <w:tcW w:w="947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619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23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7</w:t>
            </w:r>
          </w:p>
        </w:tc>
        <w:tc>
          <w:tcPr>
            <w:tcW w:w="1619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</w:r>
          </w:p>
        </w:tc>
        <w:tc>
          <w:tcPr>
            <w:tcW w:w="6223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619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  <w:tc>
          <w:tcPr>
            <w:tcW w:w="6223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4" w:space="0" w:color="00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260" w:hRule="exact"/>
        </w:trPr>
        <w:tc>
          <w:tcPr>
            <w:tcW w:w="8789" w:type="dxa"/>
            <w:gridSpan w:val="3"/>
            <w:tcBorders>
              <w:top w:val="single" w:sz="18" w:space="0" w:color="FF0000"/>
              <w:bottom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619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23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8</w:t>
            </w:r>
          </w:p>
        </w:tc>
        <w:tc>
          <w:tcPr>
            <w:tcW w:w="1619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23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47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619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23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18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</w:tbl>
    <w:p>
      <w:pPr>
        <w:pStyle w:val="Normal"/>
        <w:jc w:val="center"/>
        <w:rPr>
          <w:rFonts w:ascii="標楷體" w:hAnsi="標楷體" w:eastAsia="標楷體" w:cs="華康隸書體;新細明體" w:hint="eastAsia"/>
          <w:color w:val="FF0000"/>
          <w:sz w:val="36"/>
        </w:rPr>
      </w:pPr>
      <w:r>
        <w:rPr>
          <w:rFonts w:ascii="標楷體" w:hAnsi="標楷體" w:cs="華康隸書體;新細明體" w:hint="eastAsia" w:eastAsia="標楷體"/>
          <w:color w:val="FF0000"/>
          <w:sz w:val="36"/>
        </w:rPr>
        <w:t>新北市工程技術顧問商業同業公會　鑑定報告書現況照片</w:t>
      </w:r>
    </w:p>
    <w:tbl>
      <w:tblPr>
        <w:tblW w:w="8789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34"/>
        <w:gridCol w:w="1598"/>
        <w:gridCol w:w="6257"/>
      </w:tblGrid>
      <w:tr>
        <w:trPr>
          <w:trHeight w:val="397" w:hRule="exact"/>
          <w:cantSplit/>
        </w:trPr>
        <w:tc>
          <w:tcPr>
            <w:tcW w:w="934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598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57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9</w:t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4" w:space="0" w:color="00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260" w:hRule="exact"/>
        </w:trPr>
        <w:tc>
          <w:tcPr>
            <w:tcW w:w="8789" w:type="dxa"/>
            <w:gridSpan w:val="3"/>
            <w:tcBorders>
              <w:top w:val="single" w:sz="18" w:space="0" w:color="FF0000"/>
              <w:bottom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598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57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10</w:t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18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</w:tbl>
    <w:p>
      <w:pPr>
        <w:pStyle w:val="Normal"/>
        <w:jc w:val="center"/>
        <w:rPr>
          <w:rFonts w:ascii="標楷體" w:hAnsi="標楷體" w:eastAsia="標楷體" w:cs="華康隸書體;新細明體" w:hint="eastAsia"/>
          <w:color w:val="FF0000"/>
          <w:sz w:val="36"/>
        </w:rPr>
      </w:pPr>
      <w:r>
        <w:rPr>
          <w:rFonts w:ascii="標楷體" w:hAnsi="標楷體" w:cs="華康隸書體;新細明體" w:hint="eastAsia" w:eastAsia="標楷體"/>
          <w:color w:val="FF0000"/>
          <w:sz w:val="36"/>
        </w:rPr>
        <w:t>新北市工程技術顧問商業同業公會　鑑定報告書現況照片</w:t>
      </w:r>
    </w:p>
    <w:tbl>
      <w:tblPr>
        <w:tblW w:w="8789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934"/>
        <w:gridCol w:w="1598"/>
        <w:gridCol w:w="6257"/>
      </w:tblGrid>
      <w:tr>
        <w:trPr>
          <w:trHeight w:val="397" w:hRule="exact"/>
          <w:cantSplit/>
        </w:trPr>
        <w:tc>
          <w:tcPr>
            <w:tcW w:w="934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598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57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11</w:t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4" w:space="0" w:color="00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260" w:hRule="exact"/>
        </w:trPr>
        <w:tc>
          <w:tcPr>
            <w:tcW w:w="8789" w:type="dxa"/>
            <w:gridSpan w:val="3"/>
            <w:tcBorders>
              <w:top w:val="single" w:sz="18" w:space="0" w:color="FF0000"/>
              <w:bottom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tcBorders>
              <w:top w:val="single" w:sz="18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編　號</w:t>
            </w:r>
          </w:p>
        </w:tc>
        <w:tc>
          <w:tcPr>
            <w:tcW w:w="1598" w:type="dxa"/>
            <w:vMerge w:val="restart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sz w:val="28"/>
              </w:rPr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說　　　明</w:t>
            </w:r>
          </w:p>
        </w:tc>
        <w:tc>
          <w:tcPr>
            <w:tcW w:w="6257" w:type="dxa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A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restart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jc w:val="center"/>
              <w:rPr>
                <w:rFonts w:ascii="標楷體" w:hAnsi="標楷體" w:eastAsia="標楷體" w:cs="華康隸書體;新細明體" w:hint="eastAsia"/>
                <w:color w:val="0000FF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0000FF"/>
                <w:sz w:val="28"/>
              </w:rPr>
              <w:t>12</w:t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ascii="標楷體" w:hAnsi="標楷體" w:cs="華康隸書體;新細明體" w:hint="eastAsia" w:eastAsia="標楷體"/>
                <w:sz w:val="28"/>
              </w:rPr>
              <w:t>詳建物現況調查紀錄表</w:t>
            </w:r>
          </w:p>
        </w:tc>
      </w:tr>
      <w:tr>
        <w:trPr>
          <w:trHeight w:val="397" w:hRule="exact"/>
          <w:cantSplit/>
        </w:trPr>
        <w:tc>
          <w:tcPr>
            <w:tcW w:w="934" w:type="dxa"/>
            <w:vMerge w:val="continue"/>
            <w:tcBorders>
              <w:top w:val="single" w:sz="4" w:space="0" w:color="FF0000"/>
              <w:start w:val="single" w:sz="18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1598" w:type="dxa"/>
            <w:vMerge w:val="continue"/>
            <w:tcBorders>
              <w:top w:val="single" w:sz="18" w:space="0" w:color="FF0000"/>
              <w:start w:val="single" w:sz="4" w:space="0" w:color="FF0000"/>
              <w:bottom w:val="single" w:sz="4" w:space="0" w:color="FF0000"/>
              <w:end w:val="single" w:sz="4" w:space="0" w:color="FF0000"/>
            </w:tcBorders>
            <w:vAlign w:val="center"/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  <w:tc>
          <w:tcPr>
            <w:tcW w:w="6257" w:type="dxa"/>
            <w:tcBorders>
              <w:top w:val="single" w:sz="4" w:space="0" w:color="FF0000"/>
              <w:start w:val="single" w:sz="4" w:space="0" w:color="FF0000"/>
              <w:bottom w:val="single" w:sz="4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  <w:tr>
        <w:trPr>
          <w:trHeight w:val="5840" w:hRule="exact"/>
          <w:cantSplit/>
        </w:trPr>
        <w:tc>
          <w:tcPr>
            <w:tcW w:w="8789" w:type="dxa"/>
            <w:gridSpan w:val="3"/>
            <w:tcBorders>
              <w:top w:val="single" w:sz="4" w:space="0" w:color="FF0000"/>
              <w:start w:val="single" w:sz="18" w:space="0" w:color="FF0000"/>
              <w:bottom w:val="single" w:sz="18" w:space="0" w:color="FF0000"/>
              <w:end w:val="single" w:sz="18" w:space="0" w:color="FF0000"/>
            </w:tcBorders>
          </w:tcPr>
          <w:p>
            <w:pPr>
              <w:pStyle w:val="Normal"/>
              <w:snapToGrid w:val="false"/>
              <w:spacing w:lineRule="auto" w:line="1920" w:before="36" w:after="0"/>
              <w:rPr>
                <w:rFonts w:ascii="標楷體" w:hAnsi="標楷體" w:eastAsia="標楷體" w:cs="華康隸書體;新細明體" w:hint="eastAsia"/>
                <w:color w:val="FF0000"/>
                <w:sz w:val="28"/>
              </w:rPr>
            </w:pPr>
            <w:r>
              <w:rPr>
                <w:rFonts w:eastAsia="標楷體" w:cs="華康隸書體;新細明體" w:hint="eastAsia" w:ascii="標楷體" w:hAnsi="標楷體"/>
                <w:color w:val="FF0000"/>
                <w:sz w:val="28"/>
              </w:rPr>
            </w:r>
          </w:p>
        </w:tc>
      </w:tr>
    </w:tbl>
    <w:p>
      <w:pPr>
        <w:pStyle w:val="Normal"/>
        <w:jc w:val="center"/>
        <w:rPr>
          <w:rFonts w:ascii="標楷體" w:hAnsi="標楷體" w:eastAsia="標楷體" w:hint="eastAsia"/>
          <w:color w:val="FF0000"/>
        </w:rPr>
      </w:pPr>
      <w:r>
        <w:rPr>
          <w:rFonts w:eastAsia="標楷體" w:hint="eastAsia" w:ascii="標楷體" w:hAnsi="標楷體"/>
          <w:color w:val="FF0000"/>
        </w:rPr>
      </w:r>
    </w:p>
    <w:sectPr>
      <w:footerReference w:type="default" r:id="rId2"/>
      <w:type w:val="nextPage"/>
      <w:pgSz w:w="11906" w:h="16838"/>
      <w:pgMar w:left="1701" w:right="926" w:gutter="0" w:header="0" w:top="539" w:footer="433" w:bottom="68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新細明體">
    <w:altName w:val="PMingLiU"/>
    <w:charset w:val="88"/>
    <w:family w:val="roman"/>
    <w:pitch w:val="variable"/>
  </w:font>
  <w:font w:name="Liberation Sans">
    <w:altName w:val="Arial"/>
    <w:charset w:val="01"/>
    <w:family w:val="swiss"/>
    <w:pitch w:val="variable"/>
  </w:font>
  <w:font w:name="標楷體">
    <w:charset w:val="88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 Unicode MS"/>
        <w:sz w:val="24"/>
        <w:szCs w:val="24"/>
        <w:lang w:val="en-US" w:eastAsia="zh-Hant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eastAsia="zh-TW" w:bidi="ar-SA" w:val="en-US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eastAsia="標楷體"/>
      <w:sz w:val="28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ascii="新細明體;PMingLiU" w:hAnsi="新細明體;PMingLiU" w:eastAsia="新細明體;PMingLiU" w:cs="Times New Roman" w:hint="eastAsia"/>
    </w:rPr>
  </w:style>
  <w:style w:type="character" w:styleId="WW8Num3z0">
    <w:name w:val="WW8Num3z0"/>
    <w:qFormat/>
    <w:rPr>
      <w:rFonts w:hint="eastAsia"/>
    </w:rPr>
  </w:style>
  <w:style w:type="character" w:styleId="Style13">
    <w:name w:val="預設段落字型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區塊文字"/>
    <w:basedOn w:val="Normal"/>
    <w:qFormat/>
    <w:pPr>
      <w:ind w:hanging="0" w:start="540" w:end="512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2026-04-13T15:42:00Z</dcterms:created>
  <dc:creator>HYTSENG</dc:creator>
  <dc:description/>
  <cp:keywords/>
  <dc:language>zh-Hant</dc:language>
  <cp:lastModifiedBy>Owner</cp:lastModifiedBy>
  <cp:lastPrinted>2021-02-09T16:55:00Z</cp:lastPrinted>
  <dcterms:modified xsi:type="dcterms:W3CDTF">2026-05-18T09:42:00Z</dcterms:modified>
  <cp:revision>3</cp:revision>
  <dc:subject/>
  <dc:title>台灣省土木技師公會鑑定案件初勘紀錄表</dc:title>
</cp:coreProperties>
</file>