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Attention Is All You Need</w:t>
      </w:r>
    </w:p>
    <w:p>
      <w:pPr>
        <w:pStyle w:val="Author"/>
      </w:pPr>
      <w:r>
        <w:t xml:space="preserve">Ashish Vaswani, Noam Shazeer, Niki Parmar, Jakob Uszkoreit, Llion Jones, Aidan N. Gomez, Lukasz Kaiser, Illia Polosukhin</w:t>
      </w:r>
    </w:p>
    <w:bookmarkStart w:id="13" w:name="оглавление"/>
    <w:p>
      <w:pPr>
        <w:pStyle w:val="Heading1"/>
      </w:pPr>
      <w:r>
        <w:t xml:space="preserve">Оглавление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Abstract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Model Architecture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Conclusion</w:t>
        </w:r>
      </w:hyperlink>
    </w:p>
    <w:bookmarkEnd w:id="13"/>
    <w:bookmarkStart w:id="14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The dominant sequence transduction models are based on complex recurrent or convolutional neural networks that include an encoder and a decoder. The best performing models also connect the encoder and decoder through an attention mechanism. We propose a new simple network architecture, the Transformer, based solely on attention mechanisms, dispensing with recurrence and convolutions entirely.</w:t>
      </w:r>
    </w:p>
    <w:bookmarkEnd w:id="14"/>
    <w:bookmarkStart w:id="15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Recurrent neural networks [1], long short-term memory networks [2], and gated recurrent neural networks in particular, have been firmly established as state of the art approaches in sequence modeling and transduction problems.</w:t>
      </w:r>
    </w:p>
    <w:p>
      <w:pPr>
        <w:pStyle w:val="BodyText"/>
      </w:pPr>
      <w:r>
        <w:t xml:space="preserve">The attention mechanism has become an integral part of compelling sequence modeling and transduction models [3], allowing modeling of dependencies without regard to their distance.</w:t>
      </w:r>
    </w:p>
    <w:bookmarkEnd w:id="15"/>
    <w:bookmarkStart w:id="24" w:name="model-architecture"/>
    <w:p>
      <w:pPr>
        <w:pStyle w:val="Heading1"/>
      </w:pPr>
      <w:r>
        <w:t xml:space="preserve">Model Architecture</w:t>
      </w:r>
    </w:p>
    <w:p>
      <w:pPr>
        <w:pStyle w:val="FirstParagraph"/>
      </w:pPr>
      <w:r>
        <w:t xml:space="preserve">Most competitive neural sequence transduction models have an encoder-decoder structure.</w:t>
      </w:r>
    </w:p>
    <w:p>
      <w:pPr>
        <w:pStyle w:val="CaptionedFigure"/>
      </w:pPr>
      <w:r>
        <w:drawing>
          <wp:inline>
            <wp:extent cx="3389034" cy="4642338"/>
            <wp:effectExtent b="0" l="0" r="0" t="0"/>
            <wp:docPr descr="Архитектура Transformer" title="" id="17" name="Picture"/>
            <a:graphic>
              <a:graphicData uri="http://schemas.openxmlformats.org/drawingml/2006/picture">
                <pic:pic>
                  <pic:nvPicPr>
                    <pic:cNvPr descr="transformer_architectur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034" cy="4642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Архитектура Transformer</w:t>
      </w:r>
    </w:p>
    <w:bookmarkStart w:id="19" w:name="encoder-and-decoder-stacks"/>
    <w:p>
      <w:pPr>
        <w:pStyle w:val="Heading2"/>
      </w:pPr>
      <w:r>
        <w:t xml:space="preserve">Encoder and Decoder Stacks</w:t>
      </w:r>
    </w:p>
    <w:p>
      <w:pPr>
        <w:pStyle w:val="FirstParagraph"/>
      </w:pPr>
      <w:r>
        <w:rPr>
          <w:b/>
          <w:bCs/>
        </w:rPr>
        <w:t xml:space="preserve">Encoder:</w:t>
      </w:r>
      <w:r>
        <w:t xml:space="preserve"> </w:t>
      </w:r>
      <w:r>
        <w:t xml:space="preserve">The encoder is composed of a stack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identical layers. Each layer has two sub-layers.</w:t>
      </w:r>
    </w:p>
    <w:p>
      <w:pPr>
        <w:pStyle w:val="BodyText"/>
      </w:pPr>
      <w:r>
        <w:rPr>
          <w:b/>
          <w:bCs/>
        </w:rPr>
        <w:t xml:space="preserve">Decoder:</w:t>
      </w:r>
      <w:r>
        <w:t xml:space="preserve"> </w:t>
      </w:r>
      <w:r>
        <w:t xml:space="preserve">The decoder is also composed of a stack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identical layers.</w:t>
      </w:r>
    </w:p>
    <w:bookmarkEnd w:id="19"/>
    <w:bookmarkStart w:id="22" w:name="attention"/>
    <w:p>
      <w:pPr>
        <w:pStyle w:val="Heading2"/>
      </w:pPr>
      <w:r>
        <w:t xml:space="preserve">Attention</w:t>
      </w:r>
    </w:p>
    <w:p>
      <w:pPr>
        <w:pStyle w:val="FirstParagraph"/>
      </w:pPr>
      <w:r>
        <w:t xml:space="preserve">An attention function can be described as mapping a query and a set of key-value pairs to an output.</w:t>
      </w:r>
    </w:p>
    <w:bookmarkStart w:id="20" w:name="scaled-dot-product-attention"/>
    <w:p>
      <w:pPr>
        <w:pStyle w:val="Heading3"/>
      </w:pPr>
      <w:r>
        <w:t xml:space="preserve">Scaled Dot-Product Attention</w:t>
      </w:r>
    </w:p>
    <w:p>
      <w:pPr>
        <w:pStyle w:val="FirstParagraph"/>
      </w:pPr>
      <w:r>
        <w:t xml:space="preserve">We call our particular attention</w:t>
      </w:r>
      <w:r>
        <w:t xml:space="preserve"> </w:t>
      </w:r>
      <w:r>
        <w:t xml:space="preserve">“Scaled Dot-Product Attention”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Attention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softmax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Q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rad>
                </m:den>
              </m:f>
            </m:e>
          </m:d>
          <m:r>
            <m:t>V</m:t>
          </m:r>
        </m:oMath>
      </m:oMathPara>
    </w:p>
    <w:bookmarkEnd w:id="20"/>
    <w:bookmarkStart w:id="21" w:name="multi-head-attention"/>
    <w:p>
      <w:pPr>
        <w:pStyle w:val="Heading3"/>
      </w:pPr>
      <w:r>
        <w:t xml:space="preserve">Multi-Head Attention</w:t>
      </w:r>
    </w:p>
    <w:p>
      <w:pPr>
        <w:pStyle w:val="FirstParagraph"/>
      </w:pPr>
      <w:r>
        <w:t xml:space="preserve">Multi-head attention allows the model to jointly attend to information: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MultiHead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Concat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head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head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)</m:t>
              </m:r>
              <m:sSup>
                <m:e>
                  <m:r>
                    <m:t>W</m:t>
                  </m:r>
                </m:e>
                <m:sup>
                  <m:r>
                    <m:t>O</m:t>
                  </m:r>
                </m:sup>
              </m:sSup>
            </m:e>
            <m:e>
              <m:sSub>
                <m:e>
                  <m:r>
                    <m:rPr>
                      <m:nor/>
                      <m:sty m:val="p"/>
                    </m:rPr>
                    <m:t>where head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Attention</m:t>
              </m:r>
              <m:r>
                <m:rPr>
                  <m:sty m:val="p"/>
                </m:rPr>
                <m:t>(</m:t>
              </m:r>
              <m:r>
                <m:t>Q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Q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K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K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V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V</m:t>
                  </m:r>
                </m:sup>
              </m:sSubSup>
              <m:r>
                <m:rPr>
                  <m:sty m:val="p"/>
                </m:rPr>
                <m:t>)</m:t>
              </m:r>
            </m:e>
          </m:eqArr>
        </m:oMath>
      </m:oMathPara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Multi-Head Attention</w:t>
            </w:r>
          </w:p>
        </w:tc>
      </w:tr>
    </w:tbl>
    <w:p>
      <w:pPr>
        <w:pStyle w:val="ImageCaption"/>
      </w:pPr>
      <w:r>
        <w:t xml:space="preserve">Multi-Head Attention</w:t>
      </w:r>
    </w:p>
    <w:bookmarkEnd w:id="21"/>
    <w:bookmarkEnd w:id="22"/>
    <w:bookmarkStart w:id="23" w:name="results"/>
    <w:p>
      <w:pPr>
        <w:pStyle w:val="Heading2"/>
      </w:pPr>
      <w:r>
        <w:t xml:space="preserve">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BLEU</w:t>
            </w:r>
          </w:p>
        </w:tc>
        <w:tc>
          <w:tcPr/>
          <w:p>
            <w:pPr>
              <w:pStyle w:val="Compact"/>
            </w:pPr>
            <w:r>
              <w:t xml:space="preserve">Training Cost (FLOPs)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Transformer (base)</w:t>
            </w:r>
          </w:p>
        </w:tc>
        <w:tc>
          <w:tcPr/>
          <w:p>
            <w:pPr>
              <w:pStyle w:val="Compact"/>
            </w:pPr>
            <w:r>
              <w:t xml:space="preserve">27.3</w:t>
            </w:r>
          </w:p>
        </w:tc>
        <w:tc>
          <w:tcPr/>
          <w:p>
            <w:pPr>
              <w:pStyle w:val="Compact"/>
            </w:pPr>
            <m:oMath>
              <m:r>
                <m:t>3.3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18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t xml:space="preserve">Transformer (big)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28.4</w:t>
            </w:r>
          </w:p>
        </w:tc>
        <w:tc>
          <w:tcPr/>
          <w:p>
            <w:pPr>
              <w:pStyle w:val="Compact"/>
            </w:pPr>
            <m:oMath>
              <m:r>
                <m:t>2.3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19</m:t>
                  </m:r>
                </m:sup>
              </m:sSup>
            </m:oMath>
          </w:p>
        </w:tc>
      </w:tr>
    </w:tbl>
    <w:bookmarkEnd w:id="23"/>
    <w:bookmarkEnd w:id="24"/>
    <w:bookmarkStart w:id="26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We have presented the Transformer [4], the first sequence transduction model based entirely on attention.</w:t>
      </w:r>
    </w:p>
    <w:bookmarkStart w:id="25" w:name="список-литературы"/>
    <w:p>
      <w:pPr>
        <w:pStyle w:val="Heading2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sutskever2014sequence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hochreiter1997long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bahdanau2014neural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vaswani2017attention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9" Target="01-abstract.md" TargetMode="External" /><Relationship Type="http://schemas.openxmlformats.org/officeDocument/2006/relationships/hyperlink" Id="rId10" Target="02-introduction.md" TargetMode="External" /><Relationship Type="http://schemas.openxmlformats.org/officeDocument/2006/relationships/hyperlink" Id="rId11" Target="03-model-architecture.md" TargetMode="External" /><Relationship Type="http://schemas.openxmlformats.org/officeDocument/2006/relationships/hyperlink" Id="rId12" Target="04-conclus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1-abstract.md" TargetMode="External" /><Relationship Type="http://schemas.openxmlformats.org/officeDocument/2006/relationships/hyperlink" Id="rId10" Target="02-introduction.md" TargetMode="External" /><Relationship Type="http://schemas.openxmlformats.org/officeDocument/2006/relationships/hyperlink" Id="rId11" Target="03-model-architecture.md" TargetMode="External" /><Relationship Type="http://schemas.openxmlformats.org/officeDocument/2006/relationships/hyperlink" Id="rId12" Target="04-conclus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Attention Is All You Need</dc:title>
  <dc:creator>Ashish Vaswani, Noam Shazeer, Niki Parmar, Jakob Uszkoreit, Llion Jones, Aidan N. Gomez, Lukasz Kaiser, Illia Polosukhin</dc:creator>
  <dc:language>ru</dc:language>
  <cp:keywords/>
  <dcterms:created xsi:type="dcterms:W3CDTF">2025-12-21T11:08:07Z</dcterms:created>
  <dcterms:modified xsi:type="dcterms:W3CDTF">2025-12-21T11:08:07Z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