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F7971" w14:textId="77777777" w:rsidR="004A4F8B" w:rsidRPr="004A4F8B" w:rsidRDefault="004A4F8B" w:rsidP="004A4F8B">
      <w:pPr>
        <w:rPr>
          <w:b/>
          <w:bCs/>
        </w:rPr>
      </w:pPr>
      <w:r w:rsidRPr="004A4F8B">
        <w:rPr>
          <w:b/>
          <w:bCs/>
        </w:rPr>
        <w:t xml:space="preserve">Physician requirements: </w:t>
      </w:r>
    </w:p>
    <w:p w14:paraId="1C7AD9EB" w14:textId="6398DB3C" w:rsidR="004A4F8B" w:rsidRDefault="004A4F8B">
      <w:r>
        <w:t>Wearable visualizer</w:t>
      </w:r>
    </w:p>
    <w:p w14:paraId="2BCDFB43" w14:textId="6464766A" w:rsidR="004A4F8B" w:rsidRPr="004A4F8B" w:rsidRDefault="004A4F8B" w:rsidP="004A4F8B">
      <w:r>
        <w:t>“</w:t>
      </w:r>
      <w:r w:rsidRPr="004A4F8B">
        <w:t>To your question on sensors for high-risk cardiac patients at home, the four that matter:</w:t>
      </w:r>
    </w:p>
    <w:p w14:paraId="182CFB0E" w14:textId="77777777" w:rsidR="004A4F8B" w:rsidRPr="004A4F8B" w:rsidRDefault="004A4F8B" w:rsidP="004A4F8B">
      <w:r w:rsidRPr="004A4F8B">
        <w:t xml:space="preserve">1. Continuous PPG for irregular rhythm (not just </w:t>
      </w:r>
      <w:proofErr w:type="gramStart"/>
      <w:r w:rsidRPr="004A4F8B">
        <w:t>on-demand</w:t>
      </w:r>
      <w:proofErr w:type="gramEnd"/>
      <w:r w:rsidRPr="004A4F8B">
        <w:t xml:space="preserve">). </w:t>
      </w:r>
      <w:proofErr w:type="gramStart"/>
      <w:r w:rsidRPr="004A4F8B">
        <w:t>The</w:t>
      </w:r>
      <w:proofErr w:type="gramEnd"/>
      <w:r w:rsidRPr="004A4F8B">
        <w:t xml:space="preserve"> asymptomatic event is the one you need to catch.</w:t>
      </w:r>
    </w:p>
    <w:p w14:paraId="10A80707" w14:textId="77777777" w:rsidR="004A4F8B" w:rsidRPr="004A4F8B" w:rsidRDefault="004A4F8B" w:rsidP="004A4F8B">
      <w:r w:rsidRPr="004A4F8B">
        <w:t>2. HRV trends over time. More useful as a decompensation signal than absolute HR.</w:t>
      </w:r>
    </w:p>
    <w:p w14:paraId="19226133" w14:textId="77777777" w:rsidR="004A4F8B" w:rsidRPr="004A4F8B" w:rsidRDefault="004A4F8B" w:rsidP="004A4F8B">
      <w:r w:rsidRPr="004A4F8B">
        <w:t>3. Resting and ambulatory HR with delta tracking off the patient’s baseline.</w:t>
      </w:r>
    </w:p>
    <w:p w14:paraId="56F7AA35" w14:textId="4F2D9E4E" w:rsidR="004A4F8B" w:rsidRPr="004A4F8B" w:rsidRDefault="004A4F8B" w:rsidP="004A4F8B">
      <w:r w:rsidRPr="004A4F8B">
        <w:t>4. Cuffless BP with documented calibration cadence, trended rather than spot-checked.</w:t>
      </w:r>
    </w:p>
    <w:p w14:paraId="0D81FEF0" w14:textId="080587B7" w:rsidR="004A4F8B" w:rsidRDefault="004A4F8B">
      <w:r w:rsidRPr="004A4F8B">
        <w:t>Regarding remote monitoring, I suggest ensuring your solution supports Remote Patient Monitoring (RPM) codes for reimbursement. As you are aware, hospitals are much more likely to adopt products when the billing process is straightforward and reimbursement is guaranteed.</w:t>
      </w:r>
      <w:r>
        <w:t>”</w:t>
      </w:r>
    </w:p>
    <w:sectPr w:rsidR="004A4F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F8B"/>
    <w:rsid w:val="0034127A"/>
    <w:rsid w:val="004A4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3F23E"/>
  <w15:chartTrackingRefBased/>
  <w15:docId w15:val="{FE3B8664-0109-47C0-9C9B-EDE5E547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F8B"/>
    <w:rPr>
      <w:rFonts w:eastAsiaTheme="majorEastAsia" w:cstheme="majorBidi"/>
      <w:color w:val="272727" w:themeColor="text1" w:themeTint="D8"/>
    </w:rPr>
  </w:style>
  <w:style w:type="paragraph" w:styleId="Title">
    <w:name w:val="Title"/>
    <w:basedOn w:val="Normal"/>
    <w:next w:val="Normal"/>
    <w:link w:val="TitleChar"/>
    <w:uiPriority w:val="10"/>
    <w:qFormat/>
    <w:rsid w:val="004A4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F8B"/>
    <w:pPr>
      <w:spacing w:before="160"/>
      <w:jc w:val="center"/>
    </w:pPr>
    <w:rPr>
      <w:i/>
      <w:iCs/>
      <w:color w:val="404040" w:themeColor="text1" w:themeTint="BF"/>
    </w:rPr>
  </w:style>
  <w:style w:type="character" w:customStyle="1" w:styleId="QuoteChar">
    <w:name w:val="Quote Char"/>
    <w:basedOn w:val="DefaultParagraphFont"/>
    <w:link w:val="Quote"/>
    <w:uiPriority w:val="29"/>
    <w:rsid w:val="004A4F8B"/>
    <w:rPr>
      <w:i/>
      <w:iCs/>
      <w:color w:val="404040" w:themeColor="text1" w:themeTint="BF"/>
    </w:rPr>
  </w:style>
  <w:style w:type="paragraph" w:styleId="ListParagraph">
    <w:name w:val="List Paragraph"/>
    <w:basedOn w:val="Normal"/>
    <w:uiPriority w:val="34"/>
    <w:qFormat/>
    <w:rsid w:val="004A4F8B"/>
    <w:pPr>
      <w:ind w:left="720"/>
      <w:contextualSpacing/>
    </w:pPr>
  </w:style>
  <w:style w:type="character" w:styleId="IntenseEmphasis">
    <w:name w:val="Intense Emphasis"/>
    <w:basedOn w:val="DefaultParagraphFont"/>
    <w:uiPriority w:val="21"/>
    <w:qFormat/>
    <w:rsid w:val="004A4F8B"/>
    <w:rPr>
      <w:i/>
      <w:iCs/>
      <w:color w:val="0F4761" w:themeColor="accent1" w:themeShade="BF"/>
    </w:rPr>
  </w:style>
  <w:style w:type="paragraph" w:styleId="IntenseQuote">
    <w:name w:val="Intense Quote"/>
    <w:basedOn w:val="Normal"/>
    <w:next w:val="Normal"/>
    <w:link w:val="IntenseQuoteChar"/>
    <w:uiPriority w:val="30"/>
    <w:qFormat/>
    <w:rsid w:val="004A4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F8B"/>
    <w:rPr>
      <w:i/>
      <w:iCs/>
      <w:color w:val="0F4761" w:themeColor="accent1" w:themeShade="BF"/>
    </w:rPr>
  </w:style>
  <w:style w:type="character" w:styleId="IntenseReference">
    <w:name w:val="Intense Reference"/>
    <w:basedOn w:val="DefaultParagraphFont"/>
    <w:uiPriority w:val="32"/>
    <w:qFormat/>
    <w:rsid w:val="004A4F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121</Words>
  <Characters>647</Characters>
  <Application>Microsoft Office Word</Application>
  <DocSecurity>0</DocSecurity>
  <Lines>12</Lines>
  <Paragraphs>8</Paragraphs>
  <ScaleCrop>false</ScaleCrop>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Millard</dc:creator>
  <cp:keywords/>
  <dc:description/>
  <cp:lastModifiedBy>Mike Millard</cp:lastModifiedBy>
  <cp:revision>1</cp:revision>
  <dcterms:created xsi:type="dcterms:W3CDTF">2026-06-02T14:01:00Z</dcterms:created>
  <dcterms:modified xsi:type="dcterms:W3CDTF">2026-06-02T14:03:00Z</dcterms:modified>
</cp:coreProperties>
</file>