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79D9" w14:textId="02E901E5" w:rsidR="00C81235" w:rsidRPr="00C81235" w:rsidRDefault="00C81235" w:rsidP="00C81235">
      <w:pPr>
        <w:rPr>
          <w:b/>
          <w:bCs/>
        </w:rPr>
      </w:pPr>
      <w:r>
        <w:rPr>
          <w:b/>
          <w:bCs/>
        </w:rPr>
        <w:t xml:space="preserve">Wearables Visualizer: </w:t>
      </w:r>
      <w:r w:rsidRPr="00C81235">
        <w:rPr>
          <w:b/>
          <w:bCs/>
        </w:rPr>
        <w:t>Problem Statement</w:t>
      </w:r>
    </w:p>
    <w:p w14:paraId="4A615BC3" w14:textId="77777777" w:rsidR="00C81235" w:rsidRPr="00C81235" w:rsidRDefault="00C81235" w:rsidP="00C81235">
      <w:pPr>
        <w:rPr>
          <w:b/>
          <w:bCs/>
        </w:rPr>
      </w:pPr>
      <w:r w:rsidRPr="00C81235">
        <w:rPr>
          <w:b/>
          <w:bCs/>
        </w:rPr>
        <w:t>Current Challenges in Remote Patient Monitoring (RPM)</w:t>
      </w:r>
    </w:p>
    <w:p w14:paraId="140A3131" w14:textId="77777777" w:rsidR="00C81235" w:rsidRPr="00C81235" w:rsidRDefault="00C81235" w:rsidP="00C81235">
      <w:r w:rsidRPr="00C81235">
        <w:t>Healthcare providers face significant challenges in implementing effective remote patient monitoring programs:</w:t>
      </w:r>
    </w:p>
    <w:p w14:paraId="660DE71C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Fragmented Data Collection</w:t>
      </w:r>
      <w:r w:rsidRPr="00C81235">
        <w:t>: Existing solutions often require proprietary hardware, complex setup procedures, and multiple incompatible systems, leading to gaps in data collection and patient non-adherence.</w:t>
      </w:r>
    </w:p>
    <w:p w14:paraId="3E6813DC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Limited Real-time Visibility</w:t>
      </w:r>
      <w:r w:rsidRPr="00C81235">
        <w:t>: Many RPM solutions provide delayed or batch-uploaded data, preventing timely interventions when critical changes occur in patient vitals.</w:t>
      </w:r>
    </w:p>
    <w:p w14:paraId="39CEADF9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High Implementation Costs</w:t>
      </w:r>
      <w:r w:rsidRPr="00C81235">
        <w:t>: Traditional RPM platforms require expensive proprietary devices ($400-800 per unit) and complex integration with existing EHR systems, creating barriers to adoption for smaller clinics.</w:t>
      </w:r>
    </w:p>
    <w:p w14:paraId="48F4F522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Clinical Workflow Disruption</w:t>
      </w:r>
      <w:r w:rsidRPr="00C81235">
        <w:t>: Current systems often require significant changes to clinical workflows, adding burden to already overworked staff rather than improving efficiency.</w:t>
      </w:r>
    </w:p>
    <w:p w14:paraId="786D04B8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Reimbursement Complexity</w:t>
      </w:r>
      <w:r w:rsidRPr="00C81235">
        <w:t>: Navigating RPM CPT codes (99453, 99454, 99457, 99458) requires careful documentation and specific data transmission frequencies that many platforms don't adequately support.</w:t>
      </w:r>
    </w:p>
    <w:p w14:paraId="095B1237" w14:textId="77777777" w:rsidR="00C81235" w:rsidRPr="00C81235" w:rsidRDefault="00C81235" w:rsidP="00C81235">
      <w:pPr>
        <w:numPr>
          <w:ilvl w:val="0"/>
          <w:numId w:val="1"/>
        </w:numPr>
      </w:pPr>
      <w:r w:rsidRPr="00C81235">
        <w:rPr>
          <w:b/>
          <w:bCs/>
        </w:rPr>
        <w:t>Patient Engagement Difficulties</w:t>
      </w:r>
      <w:r w:rsidRPr="00C81235">
        <w:t>: Elderly and chronic disease patients often struggle with complex setup procedures, leading to poor adoption and inconsistent data collection.</w:t>
      </w:r>
    </w:p>
    <w:p w14:paraId="05D675C4" w14:textId="77777777" w:rsidR="00C81235" w:rsidRPr="00C81235" w:rsidRDefault="00C81235" w:rsidP="00C81235">
      <w:pPr>
        <w:rPr>
          <w:b/>
          <w:bCs/>
        </w:rPr>
      </w:pPr>
      <w:r w:rsidRPr="00C81235">
        <w:rPr>
          <w:b/>
          <w:bCs/>
        </w:rPr>
        <w:t>Specific Pain Points Addressed by This POC</w:t>
      </w:r>
    </w:p>
    <w:p w14:paraId="0F709302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t>Device Accessibility</w:t>
      </w:r>
      <w:r w:rsidRPr="00C81235">
        <w:t xml:space="preserve">: Leveraging </w:t>
      </w:r>
      <w:proofErr w:type="gramStart"/>
      <w:r w:rsidRPr="00C81235">
        <w:t>widely-adopted</w:t>
      </w:r>
      <w:proofErr w:type="gramEnd"/>
      <w:r w:rsidRPr="00C81235">
        <w:t xml:space="preserve"> consumer wearables (Samsung Galaxy Watch, Apple Watch) that patients already own or can purchase affordably ($200-300) versus medical-grade devices.</w:t>
      </w:r>
    </w:p>
    <w:p w14:paraId="6CC46D0B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t>Data Latency</w:t>
      </w:r>
      <w:r w:rsidRPr="00C81235">
        <w:t>: Providing true real-time data streaming (2-second updates) via WebSocket connections rather than relying on periodic uploads.</w:t>
      </w:r>
    </w:p>
    <w:p w14:paraId="46983D7A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t>Setup Complexity</w:t>
      </w:r>
      <w:r w:rsidRPr="00C81235">
        <w:t>: Simplifying patient onboarding through guided instructions (GUIDE_PATIENT_WATCH.md) that utilize the "Workout Mode" trick for continuous monitoring without requiring technical expertise.</w:t>
      </w:r>
    </w:p>
    <w:p w14:paraId="597B3C2C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lastRenderedPageBreak/>
        <w:t>Clinical Integration</w:t>
      </w:r>
      <w:r w:rsidRPr="00C81235">
        <w:t>: Offering a physician dashboard that fits into existing workflows with minimal training required, accessible via standard web browsers.</w:t>
      </w:r>
    </w:p>
    <w:p w14:paraId="67C04F6E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t>Billing Support</w:t>
      </w:r>
      <w:r w:rsidRPr="00C81235">
        <w:t>: Structuring data collection and transmission to meet RPM CPT code requirements, particularly the daily data transmission needed for 99454.</w:t>
      </w:r>
    </w:p>
    <w:p w14:paraId="57B41AEE" w14:textId="77777777" w:rsidR="00C81235" w:rsidRPr="00C81235" w:rsidRDefault="00C81235" w:rsidP="00C81235">
      <w:pPr>
        <w:numPr>
          <w:ilvl w:val="0"/>
          <w:numId w:val="2"/>
        </w:numPr>
      </w:pPr>
      <w:r w:rsidRPr="00C81235">
        <w:rPr>
          <w:b/>
          <w:bCs/>
        </w:rPr>
        <w:t>Scalability</w:t>
      </w:r>
      <w:r w:rsidRPr="00C81235">
        <w:t xml:space="preserve">: Designing </w:t>
      </w:r>
      <w:proofErr w:type="gramStart"/>
      <w:r w:rsidRPr="00C81235">
        <w:t>an architecture</w:t>
      </w:r>
      <w:proofErr w:type="gramEnd"/>
      <w:r w:rsidRPr="00C81235">
        <w:t xml:space="preserve"> that can grow from pilot deployments to enterprise-scale implementations without proportional increases in complexity or cost.</w:t>
      </w:r>
    </w:p>
    <w:p w14:paraId="337A12D9" w14:textId="77777777" w:rsidR="00C81235" w:rsidRPr="00C81235" w:rsidRDefault="00C81235" w:rsidP="00C81235">
      <w:pPr>
        <w:rPr>
          <w:b/>
          <w:bCs/>
        </w:rPr>
      </w:pPr>
      <w:r w:rsidRPr="00C81235">
        <w:rPr>
          <w:b/>
          <w:bCs/>
        </w:rPr>
        <w:t>Impact of Unsolved Problems</w:t>
      </w:r>
    </w:p>
    <w:p w14:paraId="6D31E85E" w14:textId="77777777" w:rsidR="00C81235" w:rsidRPr="00C81235" w:rsidRDefault="00C81235" w:rsidP="00C81235">
      <w:r w:rsidRPr="00C81235">
        <w:t>Without addressing these challenges, healthcare providers continue to experience:</w:t>
      </w:r>
    </w:p>
    <w:p w14:paraId="2EAC60AD" w14:textId="77777777" w:rsidR="00C81235" w:rsidRPr="00C81235" w:rsidRDefault="00C81235" w:rsidP="00C81235">
      <w:pPr>
        <w:numPr>
          <w:ilvl w:val="0"/>
          <w:numId w:val="3"/>
        </w:numPr>
      </w:pPr>
      <w:r w:rsidRPr="00C81235">
        <w:t>Preventable hospital readmissions due to missed early warning signs</w:t>
      </w:r>
    </w:p>
    <w:p w14:paraId="26059083" w14:textId="77777777" w:rsidR="00C81235" w:rsidRPr="00C81235" w:rsidRDefault="00C81235" w:rsidP="00C81235">
      <w:pPr>
        <w:numPr>
          <w:ilvl w:val="0"/>
          <w:numId w:val="3"/>
        </w:numPr>
      </w:pPr>
      <w:r w:rsidRPr="00C81235">
        <w:t>Inefficient use of clinical resources reviewing outdated or incomplete data</w:t>
      </w:r>
    </w:p>
    <w:p w14:paraId="3E85A5E4" w14:textId="77777777" w:rsidR="00C81235" w:rsidRPr="00C81235" w:rsidRDefault="00C81235" w:rsidP="00C81235">
      <w:pPr>
        <w:numPr>
          <w:ilvl w:val="0"/>
          <w:numId w:val="3"/>
        </w:numPr>
      </w:pPr>
      <w:r w:rsidRPr="00C81235">
        <w:t>Lost revenue opportunities from underutilized RPM reimbursement programs</w:t>
      </w:r>
    </w:p>
    <w:p w14:paraId="2839ED6D" w14:textId="77777777" w:rsidR="00C81235" w:rsidRPr="00C81235" w:rsidRDefault="00C81235" w:rsidP="00C81235">
      <w:pPr>
        <w:numPr>
          <w:ilvl w:val="0"/>
          <w:numId w:val="3"/>
        </w:numPr>
      </w:pPr>
      <w:r w:rsidRPr="00C81235">
        <w:t>Patient dissatisfaction with cumbersome monitoring equipment</w:t>
      </w:r>
    </w:p>
    <w:p w14:paraId="51564105" w14:textId="77777777" w:rsidR="00C81235" w:rsidRPr="00C81235" w:rsidRDefault="00C81235" w:rsidP="00C81235">
      <w:pPr>
        <w:numPr>
          <w:ilvl w:val="0"/>
          <w:numId w:val="3"/>
        </w:numPr>
      </w:pPr>
      <w:r w:rsidRPr="00C81235">
        <w:t>Competitive disadvantage compared to providers offering modern, seamless remote monitoring</w:t>
      </w:r>
    </w:p>
    <w:p w14:paraId="75092F29" w14:textId="77777777" w:rsidR="00C81235" w:rsidRPr="00C81235" w:rsidRDefault="00C81235" w:rsidP="00C81235">
      <w:r w:rsidRPr="00C81235">
        <w:t>This POC aims to validate a solution that overcomes these barriers by combining accessible consumer technology with clinical-grade monitoring capabilities and streamlined workflow integration.</w:t>
      </w:r>
    </w:p>
    <w:p w14:paraId="09828C99" w14:textId="77777777" w:rsidR="00C81235" w:rsidRDefault="00C81235"/>
    <w:sectPr w:rsidR="00C8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2922"/>
    <w:multiLevelType w:val="multilevel"/>
    <w:tmpl w:val="643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31966"/>
    <w:multiLevelType w:val="multilevel"/>
    <w:tmpl w:val="079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80773"/>
    <w:multiLevelType w:val="multilevel"/>
    <w:tmpl w:val="D682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421467">
    <w:abstractNumId w:val="2"/>
  </w:num>
  <w:num w:numId="2" w16cid:durableId="1807232931">
    <w:abstractNumId w:val="1"/>
  </w:num>
  <w:num w:numId="3" w16cid:durableId="18895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5"/>
    <w:rsid w:val="00A7704D"/>
    <w:rsid w:val="00C8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7F67"/>
  <w15:chartTrackingRefBased/>
  <w15:docId w15:val="{2472835A-2DE4-422B-8462-A021260E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2630</Characters>
  <Application>Microsoft Office Word</Application>
  <DocSecurity>0</DocSecurity>
  <Lines>52</Lines>
  <Paragraphs>23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1</cp:revision>
  <dcterms:created xsi:type="dcterms:W3CDTF">2026-06-02T00:18:00Z</dcterms:created>
  <dcterms:modified xsi:type="dcterms:W3CDTF">2026-06-02T00:20:00Z</dcterms:modified>
</cp:coreProperties>
</file>