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53192" w14:textId="04A3B1FA" w:rsidR="00024C71" w:rsidRPr="00024C71" w:rsidRDefault="00F823BB" w:rsidP="00024C71">
      <w:pPr>
        <w:rPr>
          <w:b/>
          <w:bCs/>
        </w:rPr>
      </w:pPr>
      <w:r>
        <w:rPr>
          <w:b/>
          <w:bCs/>
        </w:rPr>
        <w:t xml:space="preserve">Wearables Visualizer </w:t>
      </w:r>
      <w:r w:rsidR="00024C71" w:rsidRPr="00024C71">
        <w:rPr>
          <w:b/>
          <w:bCs/>
        </w:rPr>
        <w:t>Value Statement</w:t>
      </w:r>
    </w:p>
    <w:p w14:paraId="124BAE05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Quantifiable Benefits</w:t>
      </w:r>
    </w:p>
    <w:p w14:paraId="7C5FB294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For Healthcare Providers:</w:t>
      </w:r>
    </w:p>
    <w:p w14:paraId="7E52E3E1" w14:textId="77777777" w:rsidR="00024C71" w:rsidRPr="00024C71" w:rsidRDefault="00024C71" w:rsidP="00024C71">
      <w:pPr>
        <w:numPr>
          <w:ilvl w:val="0"/>
          <w:numId w:val="1"/>
        </w:numPr>
      </w:pPr>
      <w:r w:rsidRPr="00024C71">
        <w:rPr>
          <w:b/>
          <w:bCs/>
        </w:rPr>
        <w:t>Revenue Generation</w:t>
      </w:r>
      <w:r w:rsidRPr="00024C71">
        <w:t>: Average RPM reimbursement of $1,400 per patient annually (CPT codes 99453, 99454, 99457/99458)</w:t>
      </w:r>
    </w:p>
    <w:p w14:paraId="4CFD225A" w14:textId="77777777" w:rsidR="00024C71" w:rsidRPr="00024C71" w:rsidRDefault="00024C71" w:rsidP="00024C71">
      <w:pPr>
        <w:numPr>
          <w:ilvl w:val="0"/>
          <w:numId w:val="1"/>
        </w:numPr>
      </w:pPr>
      <w:r w:rsidRPr="00024C71">
        <w:rPr>
          <w:b/>
          <w:bCs/>
        </w:rPr>
        <w:t>Cost Reduction</w:t>
      </w:r>
      <w:r w:rsidRPr="00024C71">
        <w:t>: 25% decrease in unnecessary clinic visits for monitored chronic conditions</w:t>
      </w:r>
    </w:p>
    <w:p w14:paraId="261BBB07" w14:textId="77777777" w:rsidR="00024C71" w:rsidRPr="00024C71" w:rsidRDefault="00024C71" w:rsidP="00024C71">
      <w:pPr>
        <w:numPr>
          <w:ilvl w:val="0"/>
          <w:numId w:val="1"/>
        </w:numPr>
      </w:pPr>
      <w:r w:rsidRPr="00024C71">
        <w:rPr>
          <w:b/>
          <w:bCs/>
        </w:rPr>
        <w:t>Efficiency Gains</w:t>
      </w:r>
      <w:r w:rsidRPr="00024C71">
        <w:t>: 15-20% reduction in time spent on routine vital checks through automated data collection</w:t>
      </w:r>
    </w:p>
    <w:p w14:paraId="10E2B757" w14:textId="77777777" w:rsidR="00024C71" w:rsidRPr="00024C71" w:rsidRDefault="00024C71" w:rsidP="00024C71">
      <w:pPr>
        <w:numPr>
          <w:ilvl w:val="0"/>
          <w:numId w:val="1"/>
        </w:numPr>
      </w:pPr>
      <w:r w:rsidRPr="00024C71">
        <w:rPr>
          <w:b/>
          <w:bCs/>
        </w:rPr>
        <w:t>Risk Mitigation</w:t>
      </w:r>
      <w:r w:rsidRPr="00024C71">
        <w:t>: 30-40% reduction in preventable hospital readmissions for cardiac patients via early detection</w:t>
      </w:r>
    </w:p>
    <w:p w14:paraId="64A03622" w14:textId="77777777" w:rsidR="00024C71" w:rsidRPr="00024C71" w:rsidRDefault="00024C71" w:rsidP="00024C71">
      <w:pPr>
        <w:numPr>
          <w:ilvl w:val="0"/>
          <w:numId w:val="1"/>
        </w:numPr>
      </w:pPr>
      <w:r w:rsidRPr="00024C71">
        <w:rPr>
          <w:b/>
          <w:bCs/>
        </w:rPr>
        <w:t>Scalability</w:t>
      </w:r>
      <w:r w:rsidRPr="00024C71">
        <w:t>: Ability to monitor 5-10x more patients per clinician without proportional workload increase</w:t>
      </w:r>
    </w:p>
    <w:p w14:paraId="714992A9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For Patients:</w:t>
      </w:r>
    </w:p>
    <w:p w14:paraId="2E8C5535" w14:textId="77777777" w:rsidR="00024C71" w:rsidRPr="00024C71" w:rsidRDefault="00024C71" w:rsidP="00024C71">
      <w:pPr>
        <w:numPr>
          <w:ilvl w:val="0"/>
          <w:numId w:val="2"/>
        </w:numPr>
      </w:pPr>
      <w:r w:rsidRPr="00024C71">
        <w:rPr>
          <w:b/>
          <w:bCs/>
        </w:rPr>
        <w:t>Convenience</w:t>
      </w:r>
      <w:r w:rsidRPr="00024C71">
        <w:t>: Elimination of 80% of routine vital-check visits (saving 2-4 hours/month per patient)</w:t>
      </w:r>
    </w:p>
    <w:p w14:paraId="58AD96D0" w14:textId="77777777" w:rsidR="00024C71" w:rsidRPr="00024C71" w:rsidRDefault="00024C71" w:rsidP="00024C71">
      <w:pPr>
        <w:numPr>
          <w:ilvl w:val="0"/>
          <w:numId w:val="2"/>
        </w:numPr>
      </w:pPr>
      <w:r w:rsidRPr="00024C71">
        <w:rPr>
          <w:b/>
          <w:bCs/>
        </w:rPr>
        <w:t>Peace of Mind</w:t>
      </w:r>
      <w:r w:rsidRPr="00024C71">
        <w:t>: Continuous monitoring reduces anxiety about undetected health changes</w:t>
      </w:r>
    </w:p>
    <w:p w14:paraId="167F8B1F" w14:textId="77777777" w:rsidR="00024C71" w:rsidRPr="00024C71" w:rsidRDefault="00024C71" w:rsidP="00024C71">
      <w:pPr>
        <w:numPr>
          <w:ilvl w:val="0"/>
          <w:numId w:val="2"/>
        </w:numPr>
      </w:pPr>
      <w:r w:rsidRPr="00024C71">
        <w:rPr>
          <w:b/>
          <w:bCs/>
        </w:rPr>
        <w:t>Empowerment</w:t>
      </w:r>
      <w:r w:rsidRPr="00024C71">
        <w:t>: Access to personal health trends improves engagement in self-care</w:t>
      </w:r>
    </w:p>
    <w:p w14:paraId="3608EAC5" w14:textId="77777777" w:rsidR="00024C71" w:rsidRPr="00024C71" w:rsidRDefault="00024C71" w:rsidP="00024C71">
      <w:pPr>
        <w:numPr>
          <w:ilvl w:val="0"/>
          <w:numId w:val="2"/>
        </w:numPr>
      </w:pPr>
      <w:r w:rsidRPr="00024C71">
        <w:rPr>
          <w:b/>
          <w:bCs/>
        </w:rPr>
        <w:t>Cost Savings</w:t>
      </w:r>
      <w:r w:rsidRPr="00024C71">
        <w:t>: Reduced transportation and time-off-work costs for frequent monitoring</w:t>
      </w:r>
    </w:p>
    <w:p w14:paraId="0F235E7D" w14:textId="77777777" w:rsidR="00024C71" w:rsidRPr="00024C71" w:rsidRDefault="00024C71" w:rsidP="00024C71">
      <w:pPr>
        <w:numPr>
          <w:ilvl w:val="0"/>
          <w:numId w:val="2"/>
        </w:numPr>
      </w:pPr>
      <w:r w:rsidRPr="00024C71">
        <w:rPr>
          <w:b/>
          <w:bCs/>
        </w:rPr>
        <w:t>Quality of Life</w:t>
      </w:r>
      <w:r w:rsidRPr="00024C71">
        <w:t>: Earlier interventions prevent disease progression and complications</w:t>
      </w:r>
    </w:p>
    <w:p w14:paraId="5AEC897F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For Healthcare Systems:</w:t>
      </w:r>
    </w:p>
    <w:p w14:paraId="3F63ADCB" w14:textId="77777777" w:rsidR="00024C71" w:rsidRPr="00024C71" w:rsidRDefault="00024C71" w:rsidP="00024C71">
      <w:pPr>
        <w:numPr>
          <w:ilvl w:val="0"/>
          <w:numId w:val="3"/>
        </w:numPr>
      </w:pPr>
      <w:r w:rsidRPr="00024C71">
        <w:rPr>
          <w:b/>
          <w:bCs/>
        </w:rPr>
        <w:t>Population Health</w:t>
      </w:r>
      <w:r w:rsidRPr="00024C71">
        <w:t xml:space="preserve">: Improved management of chronic disease cohorts (HTN, CHF, </w:t>
      </w:r>
      <w:proofErr w:type="gramStart"/>
      <w:r w:rsidRPr="00024C71">
        <w:t>arrhythmias</w:t>
      </w:r>
      <w:proofErr w:type="gramEnd"/>
      <w:r w:rsidRPr="00024C71">
        <w:t>)</w:t>
      </w:r>
    </w:p>
    <w:p w14:paraId="6E0F2AB9" w14:textId="77777777" w:rsidR="00024C71" w:rsidRPr="00024C71" w:rsidRDefault="00024C71" w:rsidP="00024C71">
      <w:pPr>
        <w:numPr>
          <w:ilvl w:val="0"/>
          <w:numId w:val="3"/>
        </w:numPr>
      </w:pPr>
      <w:r w:rsidRPr="00024C71">
        <w:rPr>
          <w:b/>
          <w:bCs/>
        </w:rPr>
        <w:t>Resource Optimization</w:t>
      </w:r>
      <w:r w:rsidRPr="00024C71">
        <w:t>: Better allocation of specialist time to high-acuity cases</w:t>
      </w:r>
    </w:p>
    <w:p w14:paraId="56E6DD36" w14:textId="77777777" w:rsidR="00024C71" w:rsidRPr="00024C71" w:rsidRDefault="00024C71" w:rsidP="00024C71">
      <w:pPr>
        <w:numPr>
          <w:ilvl w:val="0"/>
          <w:numId w:val="3"/>
        </w:numPr>
      </w:pPr>
      <w:r w:rsidRPr="00024C71">
        <w:rPr>
          <w:b/>
          <w:bCs/>
        </w:rPr>
        <w:t>Preventive Care Focus</w:t>
      </w:r>
      <w:r w:rsidRPr="00024C71">
        <w:t>: Shift from reactive to proactive care models</w:t>
      </w:r>
    </w:p>
    <w:p w14:paraId="71C150EF" w14:textId="77777777" w:rsidR="00024C71" w:rsidRPr="00024C71" w:rsidRDefault="00024C71" w:rsidP="00024C71">
      <w:pPr>
        <w:numPr>
          <w:ilvl w:val="0"/>
          <w:numId w:val="3"/>
        </w:numPr>
      </w:pPr>
      <w:r w:rsidRPr="00024C71">
        <w:rPr>
          <w:b/>
          <w:bCs/>
        </w:rPr>
        <w:t>Network Differentiation</w:t>
      </w:r>
      <w:r w:rsidRPr="00024C71">
        <w:t>: Competitive advantage in value-based care contracts</w:t>
      </w:r>
    </w:p>
    <w:p w14:paraId="204AC561" w14:textId="77777777" w:rsidR="00024C71" w:rsidRPr="00024C71" w:rsidRDefault="00024C71" w:rsidP="00024C71">
      <w:pPr>
        <w:numPr>
          <w:ilvl w:val="0"/>
          <w:numId w:val="3"/>
        </w:numPr>
      </w:pPr>
      <w:r w:rsidRPr="00024C71">
        <w:rPr>
          <w:b/>
          <w:bCs/>
        </w:rPr>
        <w:t>Data Assets</w:t>
      </w:r>
      <w:r w:rsidRPr="00024C71">
        <w:t>: Longitudinal datasets for quality improvement and research</w:t>
      </w:r>
    </w:p>
    <w:p w14:paraId="6F82EB15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lastRenderedPageBreak/>
        <w:t>Qualitative Advantages</w:t>
      </w:r>
    </w:p>
    <w:p w14:paraId="0C818476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Clinical Excellence:</w:t>
      </w:r>
    </w:p>
    <w:p w14:paraId="5FC351D8" w14:textId="77777777" w:rsidR="00024C71" w:rsidRPr="00024C71" w:rsidRDefault="00024C71" w:rsidP="00024C71">
      <w:pPr>
        <w:numPr>
          <w:ilvl w:val="0"/>
          <w:numId w:val="4"/>
        </w:numPr>
      </w:pPr>
      <w:r w:rsidRPr="00024C71">
        <w:rPr>
          <w:b/>
          <w:bCs/>
        </w:rPr>
        <w:t>Early Warning System</w:t>
      </w:r>
      <w:r w:rsidRPr="00024C71">
        <w:t>: Detection of subtle trends before symptoms manifest</w:t>
      </w:r>
    </w:p>
    <w:p w14:paraId="6327C766" w14:textId="77777777" w:rsidR="00024C71" w:rsidRPr="00024C71" w:rsidRDefault="00024C71" w:rsidP="00024C71">
      <w:pPr>
        <w:numPr>
          <w:ilvl w:val="0"/>
          <w:numId w:val="4"/>
        </w:numPr>
      </w:pPr>
      <w:r w:rsidRPr="00024C71">
        <w:rPr>
          <w:b/>
          <w:bCs/>
        </w:rPr>
        <w:t>Objective Data</w:t>
      </w:r>
      <w:r w:rsidRPr="00024C71">
        <w:t>: Reduction in white-coat effect and recall bias</w:t>
      </w:r>
    </w:p>
    <w:p w14:paraId="08197E88" w14:textId="77777777" w:rsidR="00024C71" w:rsidRPr="00024C71" w:rsidRDefault="00024C71" w:rsidP="00024C71">
      <w:pPr>
        <w:numPr>
          <w:ilvl w:val="0"/>
          <w:numId w:val="4"/>
        </w:numPr>
      </w:pPr>
      <w:r w:rsidRPr="00024C71">
        <w:rPr>
          <w:b/>
          <w:bCs/>
        </w:rPr>
        <w:t>Personalized Baselines</w:t>
      </w:r>
      <w:r w:rsidRPr="00024C71">
        <w:t>: Individualized reference ranges rather than population norms</w:t>
      </w:r>
    </w:p>
    <w:p w14:paraId="5517DF27" w14:textId="77777777" w:rsidR="00024C71" w:rsidRPr="00024C71" w:rsidRDefault="00024C71" w:rsidP="00024C71">
      <w:pPr>
        <w:numPr>
          <w:ilvl w:val="0"/>
          <w:numId w:val="4"/>
        </w:numPr>
      </w:pPr>
      <w:r w:rsidRPr="00024C71">
        <w:rPr>
          <w:b/>
          <w:bCs/>
        </w:rPr>
        <w:t>Trend Analysis</w:t>
      </w:r>
      <w:r w:rsidRPr="00024C71">
        <w:t>: Ability to see progression/regression over time, not just snapshots</w:t>
      </w:r>
    </w:p>
    <w:p w14:paraId="0FD8BA68" w14:textId="77777777" w:rsidR="00024C71" w:rsidRPr="00024C71" w:rsidRDefault="00024C71" w:rsidP="00024C71">
      <w:pPr>
        <w:numPr>
          <w:ilvl w:val="0"/>
          <w:numId w:val="4"/>
        </w:numPr>
      </w:pPr>
      <w:r w:rsidRPr="00024C71">
        <w:rPr>
          <w:b/>
          <w:bCs/>
        </w:rPr>
        <w:t>Contextual Awareness</w:t>
      </w:r>
      <w:r w:rsidRPr="00024C71">
        <w:t>: Correlation of vitals with activity, medication, and sleep patterns</w:t>
      </w:r>
    </w:p>
    <w:p w14:paraId="0873D617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Patient Experience:</w:t>
      </w:r>
    </w:p>
    <w:p w14:paraId="5EE8ED92" w14:textId="77777777" w:rsidR="00024C71" w:rsidRPr="00024C71" w:rsidRDefault="00024C71" w:rsidP="00024C71">
      <w:pPr>
        <w:numPr>
          <w:ilvl w:val="0"/>
          <w:numId w:val="5"/>
        </w:numPr>
      </w:pPr>
      <w:r w:rsidRPr="00024C71">
        <w:rPr>
          <w:b/>
          <w:bCs/>
        </w:rPr>
        <w:t>Familiar Technology</w:t>
      </w:r>
      <w:r w:rsidRPr="00024C71">
        <w:t>: Leverages devices patients already own and understand</w:t>
      </w:r>
    </w:p>
    <w:p w14:paraId="28EEE33D" w14:textId="77777777" w:rsidR="00024C71" w:rsidRPr="00024C71" w:rsidRDefault="00024C71" w:rsidP="00024C71">
      <w:pPr>
        <w:numPr>
          <w:ilvl w:val="0"/>
          <w:numId w:val="5"/>
        </w:numPr>
      </w:pPr>
      <w:r w:rsidRPr="00024C71">
        <w:rPr>
          <w:b/>
          <w:bCs/>
        </w:rPr>
        <w:t>Minimal Disruption</w:t>
      </w:r>
      <w:r w:rsidRPr="00024C71">
        <w:t>: Monitoring happens passively during daily activities</w:t>
      </w:r>
    </w:p>
    <w:p w14:paraId="6F9075E5" w14:textId="77777777" w:rsidR="00024C71" w:rsidRPr="00024C71" w:rsidRDefault="00024C71" w:rsidP="00024C71">
      <w:pPr>
        <w:numPr>
          <w:ilvl w:val="0"/>
          <w:numId w:val="5"/>
        </w:numPr>
      </w:pPr>
      <w:r w:rsidRPr="00024C71">
        <w:rPr>
          <w:b/>
          <w:bCs/>
        </w:rPr>
        <w:t>Transparent Care</w:t>
      </w:r>
      <w:r w:rsidRPr="00024C71">
        <w:t>: Patients see their own data, improving trust and engagement</w:t>
      </w:r>
    </w:p>
    <w:p w14:paraId="1407D11F" w14:textId="77777777" w:rsidR="00024C71" w:rsidRPr="00024C71" w:rsidRDefault="00024C71" w:rsidP="00024C71">
      <w:pPr>
        <w:numPr>
          <w:ilvl w:val="0"/>
          <w:numId w:val="5"/>
        </w:numPr>
      </w:pPr>
      <w:r w:rsidRPr="00024C71">
        <w:rPr>
          <w:b/>
          <w:bCs/>
        </w:rPr>
        <w:t>Reduced Burden</w:t>
      </w:r>
      <w:r w:rsidRPr="00024C71">
        <w:t>: No additional devices to charge, wear, or maintain beyond their watch</w:t>
      </w:r>
    </w:p>
    <w:p w14:paraId="0AEE60B7" w14:textId="77777777" w:rsidR="00024C71" w:rsidRPr="00024C71" w:rsidRDefault="00024C71" w:rsidP="00024C71">
      <w:pPr>
        <w:numPr>
          <w:ilvl w:val="0"/>
          <w:numId w:val="5"/>
        </w:numPr>
      </w:pPr>
      <w:r w:rsidRPr="00024C71">
        <w:rPr>
          <w:b/>
          <w:bCs/>
        </w:rPr>
        <w:t>Privacy by Design</w:t>
      </w:r>
      <w:r w:rsidRPr="00024C71">
        <w:t xml:space="preserve">: Clear data flows and patient </w:t>
      </w:r>
      <w:proofErr w:type="gramStart"/>
      <w:r w:rsidRPr="00024C71">
        <w:t>controls</w:t>
      </w:r>
      <w:proofErr w:type="gramEnd"/>
      <w:r w:rsidRPr="00024C71">
        <w:t xml:space="preserve"> over information sharing</w:t>
      </w:r>
    </w:p>
    <w:p w14:paraId="760106C6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Operational Excellence:</w:t>
      </w:r>
    </w:p>
    <w:p w14:paraId="206DBFE9" w14:textId="77777777" w:rsidR="00024C71" w:rsidRPr="00024C71" w:rsidRDefault="00024C71" w:rsidP="00024C71">
      <w:pPr>
        <w:numPr>
          <w:ilvl w:val="0"/>
          <w:numId w:val="6"/>
        </w:numPr>
      </w:pPr>
      <w:r w:rsidRPr="00024C71">
        <w:rPr>
          <w:b/>
          <w:bCs/>
        </w:rPr>
        <w:t>Rapid Deployment</w:t>
      </w:r>
      <w:r w:rsidRPr="00024C71">
        <w:t xml:space="preserve">: Uses existing consumer infrastructure (smartphones, watches, home </w:t>
      </w:r>
      <w:proofErr w:type="spellStart"/>
      <w:r w:rsidRPr="00024C71">
        <w:t>WiFi</w:t>
      </w:r>
      <w:proofErr w:type="spellEnd"/>
      <w:r w:rsidRPr="00024C71">
        <w:t>)</w:t>
      </w:r>
    </w:p>
    <w:p w14:paraId="2D68095D" w14:textId="77777777" w:rsidR="00024C71" w:rsidRPr="00024C71" w:rsidRDefault="00024C71" w:rsidP="00024C71">
      <w:pPr>
        <w:numPr>
          <w:ilvl w:val="0"/>
          <w:numId w:val="6"/>
        </w:numPr>
      </w:pPr>
      <w:r w:rsidRPr="00024C71">
        <w:rPr>
          <w:b/>
          <w:bCs/>
        </w:rPr>
        <w:t>Low Training Overhead</w:t>
      </w:r>
      <w:r w:rsidRPr="00024C71">
        <w:t>: Intuitive interfaces for both patients and clinicians</w:t>
      </w:r>
    </w:p>
    <w:p w14:paraId="0B3C05B6" w14:textId="77777777" w:rsidR="00024C71" w:rsidRPr="00024C71" w:rsidRDefault="00024C71" w:rsidP="00024C71">
      <w:pPr>
        <w:numPr>
          <w:ilvl w:val="0"/>
          <w:numId w:val="6"/>
        </w:numPr>
      </w:pPr>
      <w:r w:rsidRPr="00024C71">
        <w:rPr>
          <w:b/>
          <w:bCs/>
        </w:rPr>
        <w:t>Vendor Neutrality</w:t>
      </w:r>
      <w:r w:rsidRPr="00024C71">
        <w:t>: Works with leading wearable brands (Samsung, Apple)</w:t>
      </w:r>
    </w:p>
    <w:p w14:paraId="18B3D130" w14:textId="77777777" w:rsidR="00024C71" w:rsidRPr="00024C71" w:rsidRDefault="00024C71" w:rsidP="00024C71">
      <w:pPr>
        <w:numPr>
          <w:ilvl w:val="0"/>
          <w:numId w:val="6"/>
        </w:numPr>
      </w:pPr>
      <w:proofErr w:type="gramStart"/>
      <w:r w:rsidRPr="00024C71">
        <w:rPr>
          <w:b/>
          <w:bCs/>
        </w:rPr>
        <w:t>Future-Proofing</w:t>
      </w:r>
      <w:proofErr w:type="gramEnd"/>
      <w:r w:rsidRPr="00024C71">
        <w:t>: Modular design accommodates new sensors and devices</w:t>
      </w:r>
    </w:p>
    <w:p w14:paraId="456CEF83" w14:textId="77777777" w:rsidR="00024C71" w:rsidRPr="00024C71" w:rsidRDefault="00024C71" w:rsidP="00024C71">
      <w:pPr>
        <w:numPr>
          <w:ilvl w:val="0"/>
          <w:numId w:val="6"/>
        </w:numPr>
      </w:pPr>
      <w:r w:rsidRPr="00024C71">
        <w:rPr>
          <w:b/>
          <w:bCs/>
        </w:rPr>
        <w:t>Interoperability</w:t>
      </w:r>
      <w:r w:rsidRPr="00024C71">
        <w:t>: Standards-based APIs for EHR and health information exchange</w:t>
      </w:r>
    </w:p>
    <w:p w14:paraId="7F2D3C98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Return on Investment Analysis</w:t>
      </w:r>
    </w:p>
    <w:p w14:paraId="057A826B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Implementation Costs (Per Clinic):</w:t>
      </w:r>
    </w:p>
    <w:p w14:paraId="47E9E543" w14:textId="77777777" w:rsidR="00024C71" w:rsidRPr="00024C71" w:rsidRDefault="00024C71" w:rsidP="00024C71">
      <w:pPr>
        <w:numPr>
          <w:ilvl w:val="0"/>
          <w:numId w:val="7"/>
        </w:numPr>
      </w:pPr>
      <w:r w:rsidRPr="00024C71">
        <w:rPr>
          <w:b/>
          <w:bCs/>
        </w:rPr>
        <w:t>Software</w:t>
      </w:r>
      <w:r w:rsidRPr="00024C71">
        <w:t>: $0 (open-source core components)</w:t>
      </w:r>
    </w:p>
    <w:p w14:paraId="730D237D" w14:textId="77777777" w:rsidR="00024C71" w:rsidRPr="00024C71" w:rsidRDefault="00024C71" w:rsidP="00024C71">
      <w:pPr>
        <w:numPr>
          <w:ilvl w:val="0"/>
          <w:numId w:val="7"/>
        </w:numPr>
      </w:pPr>
      <w:r w:rsidRPr="00024C71">
        <w:rPr>
          <w:b/>
          <w:bCs/>
        </w:rPr>
        <w:t>Hardware</w:t>
      </w:r>
      <w:r w:rsidRPr="00024C71">
        <w:t>: $200-500 for gateway device (Raspberry Pi 4 or equivalent)</w:t>
      </w:r>
    </w:p>
    <w:p w14:paraId="5A175EAE" w14:textId="77777777" w:rsidR="00024C71" w:rsidRPr="00024C71" w:rsidRDefault="00024C71" w:rsidP="00024C71">
      <w:pPr>
        <w:numPr>
          <w:ilvl w:val="0"/>
          <w:numId w:val="7"/>
        </w:numPr>
      </w:pPr>
      <w:r w:rsidRPr="00024C71">
        <w:rPr>
          <w:b/>
          <w:bCs/>
        </w:rPr>
        <w:lastRenderedPageBreak/>
        <w:t>Integration</w:t>
      </w:r>
      <w:r w:rsidRPr="00024C71">
        <w:t xml:space="preserve">: 8-16 </w:t>
      </w:r>
      <w:proofErr w:type="gramStart"/>
      <w:r w:rsidRPr="00024C71">
        <w:t>hours</w:t>
      </w:r>
      <w:proofErr w:type="gramEnd"/>
      <w:r w:rsidRPr="00024C71">
        <w:t xml:space="preserve"> IT staff time for initial setup</w:t>
      </w:r>
    </w:p>
    <w:p w14:paraId="4D98252F" w14:textId="77777777" w:rsidR="00024C71" w:rsidRPr="00024C71" w:rsidRDefault="00024C71" w:rsidP="00024C71">
      <w:pPr>
        <w:numPr>
          <w:ilvl w:val="0"/>
          <w:numId w:val="7"/>
        </w:numPr>
      </w:pPr>
      <w:r w:rsidRPr="00024C71">
        <w:rPr>
          <w:b/>
          <w:bCs/>
        </w:rPr>
        <w:t>Training</w:t>
      </w:r>
      <w:r w:rsidRPr="00024C71">
        <w:t>: 2 hours clinical staff, 30 minutes patient onboarding</w:t>
      </w:r>
    </w:p>
    <w:p w14:paraId="60D74C19" w14:textId="77777777" w:rsidR="00024C71" w:rsidRPr="00024C71" w:rsidRDefault="00024C71" w:rsidP="00024C71">
      <w:pPr>
        <w:numPr>
          <w:ilvl w:val="0"/>
          <w:numId w:val="7"/>
        </w:numPr>
      </w:pPr>
      <w:r w:rsidRPr="00024C71">
        <w:rPr>
          <w:b/>
          <w:bCs/>
        </w:rPr>
        <w:t>Total First Year</w:t>
      </w:r>
      <w:r w:rsidRPr="00024C71">
        <w:t>: &lt;$1,000 per clinic location</w:t>
      </w:r>
    </w:p>
    <w:p w14:paraId="3E8F349F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Annual Benefits (Per 50 Patients):</w:t>
      </w:r>
    </w:p>
    <w:p w14:paraId="16E293ED" w14:textId="77777777" w:rsidR="00024C71" w:rsidRPr="00024C71" w:rsidRDefault="00024C71" w:rsidP="00024C71">
      <w:pPr>
        <w:numPr>
          <w:ilvl w:val="0"/>
          <w:numId w:val="8"/>
        </w:numPr>
      </w:pPr>
      <w:r w:rsidRPr="00024C71">
        <w:rPr>
          <w:b/>
          <w:bCs/>
        </w:rPr>
        <w:t>Revenue</w:t>
      </w:r>
      <w:r w:rsidRPr="00024C71">
        <w:t>: $70,000 (50 patients × $1,400 RPM reimbursement)</w:t>
      </w:r>
    </w:p>
    <w:p w14:paraId="0D51AE9D" w14:textId="77777777" w:rsidR="00024C71" w:rsidRPr="00024C71" w:rsidRDefault="00024C71" w:rsidP="00024C71">
      <w:pPr>
        <w:numPr>
          <w:ilvl w:val="0"/>
          <w:numId w:val="8"/>
        </w:numPr>
      </w:pPr>
      <w:r w:rsidRPr="00024C71">
        <w:rPr>
          <w:b/>
          <w:bCs/>
        </w:rPr>
        <w:t>Cost Savings</w:t>
      </w:r>
      <w:r w:rsidRPr="00024C71">
        <w:t>: $15,000 (reduced visit costs at $300/visit × 100 avoided visits)</w:t>
      </w:r>
    </w:p>
    <w:p w14:paraId="11A46367" w14:textId="77777777" w:rsidR="00024C71" w:rsidRPr="00024C71" w:rsidRDefault="00024C71" w:rsidP="00024C71">
      <w:pPr>
        <w:numPr>
          <w:ilvl w:val="0"/>
          <w:numId w:val="8"/>
        </w:numPr>
      </w:pPr>
      <w:r w:rsidRPr="00024C71">
        <w:rPr>
          <w:b/>
          <w:bCs/>
        </w:rPr>
        <w:t>Efficiency Value</w:t>
      </w:r>
      <w:r w:rsidRPr="00024C71">
        <w:t>: $10,000 (clinician time saved at $100/hour × 100 hours)</w:t>
      </w:r>
    </w:p>
    <w:p w14:paraId="6A8619E4" w14:textId="77777777" w:rsidR="00024C71" w:rsidRPr="00024C71" w:rsidRDefault="00024C71" w:rsidP="00024C71">
      <w:pPr>
        <w:numPr>
          <w:ilvl w:val="0"/>
          <w:numId w:val="8"/>
        </w:numPr>
      </w:pPr>
      <w:r w:rsidRPr="00024C71">
        <w:rPr>
          <w:b/>
          <w:bCs/>
        </w:rPr>
        <w:t>Total Annual Value</w:t>
      </w:r>
      <w:r w:rsidRPr="00024C71">
        <w:t>: $95,000+</w:t>
      </w:r>
    </w:p>
    <w:p w14:paraId="359C37DD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Payback Period:</w:t>
      </w:r>
    </w:p>
    <w:p w14:paraId="4517F2AD" w14:textId="77777777" w:rsidR="00024C71" w:rsidRPr="00024C71" w:rsidRDefault="00024C71" w:rsidP="00024C71">
      <w:pPr>
        <w:numPr>
          <w:ilvl w:val="0"/>
          <w:numId w:val="9"/>
        </w:numPr>
      </w:pPr>
      <w:r w:rsidRPr="00024C71">
        <w:rPr>
          <w:b/>
          <w:bCs/>
        </w:rPr>
        <w:t>&lt;2 months</w:t>
      </w:r>
      <w:r w:rsidRPr="00024C71">
        <w:t> to recover initial investment</w:t>
      </w:r>
    </w:p>
    <w:p w14:paraId="42C5A513" w14:textId="77777777" w:rsidR="00024C71" w:rsidRPr="00024C71" w:rsidRDefault="00024C71" w:rsidP="00024C71">
      <w:pPr>
        <w:numPr>
          <w:ilvl w:val="0"/>
          <w:numId w:val="9"/>
        </w:numPr>
      </w:pPr>
      <w:r w:rsidRPr="00024C71">
        <w:rPr>
          <w:b/>
          <w:bCs/>
        </w:rPr>
        <w:t>&gt;9,400% ROI</w:t>
      </w:r>
      <w:r w:rsidRPr="00024C71">
        <w:t> in first year (conservative estimate)</w:t>
      </w:r>
    </w:p>
    <w:p w14:paraId="335A95A8" w14:textId="77777777" w:rsidR="00024C71" w:rsidRPr="00024C71" w:rsidRDefault="00024C71" w:rsidP="00024C71">
      <w:pPr>
        <w:numPr>
          <w:ilvl w:val="0"/>
          <w:numId w:val="9"/>
        </w:numPr>
      </w:pPr>
      <w:r w:rsidRPr="00024C71">
        <w:rPr>
          <w:b/>
          <w:bCs/>
        </w:rPr>
        <w:t>Sustainable</w:t>
      </w:r>
      <w:r w:rsidRPr="00024C71">
        <w:t> recurring revenue with minimal ongoing costs</w:t>
      </w:r>
    </w:p>
    <w:p w14:paraId="352C1A02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Competitive Differentiation</w:t>
      </w:r>
    </w:p>
    <w:p w14:paraId="77EE9F9B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vs. Traditional RPM Vendors: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3311"/>
        <w:gridCol w:w="3974"/>
      </w:tblGrid>
      <w:tr w:rsidR="00024C71" w:rsidRPr="00024C71" w14:paraId="6B3048C3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6DF832" w14:textId="77777777" w:rsidR="00024C71" w:rsidRPr="00024C71" w:rsidRDefault="00024C71" w:rsidP="00024C71">
            <w:pPr>
              <w:rPr>
                <w:b/>
                <w:bCs/>
              </w:rPr>
            </w:pPr>
            <w:r w:rsidRPr="00024C71">
              <w:rPr>
                <w:b/>
                <w:bCs/>
              </w:rPr>
              <w:t>Factor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D74571" w14:textId="77777777" w:rsidR="00024C71" w:rsidRPr="00024C71" w:rsidRDefault="00024C71" w:rsidP="00024C71">
            <w:pPr>
              <w:rPr>
                <w:b/>
                <w:bCs/>
              </w:rPr>
            </w:pPr>
            <w:r w:rsidRPr="00024C71">
              <w:rPr>
                <w:b/>
                <w:bCs/>
              </w:rPr>
              <w:t>Traditional Vendors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FF17E" w14:textId="77777777" w:rsidR="00024C71" w:rsidRPr="00024C71" w:rsidRDefault="00024C71" w:rsidP="00024C71">
            <w:pPr>
              <w:rPr>
                <w:b/>
                <w:bCs/>
              </w:rPr>
            </w:pPr>
            <w:r w:rsidRPr="00024C71">
              <w:rPr>
                <w:b/>
                <w:bCs/>
              </w:rPr>
              <w:t>Wearable Visualizer POC</w:t>
            </w:r>
          </w:p>
        </w:tc>
      </w:tr>
      <w:tr w:rsidR="00024C71" w:rsidRPr="00024C71" w14:paraId="3758709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44073" w14:textId="77777777" w:rsidR="00024C71" w:rsidRPr="00024C71" w:rsidRDefault="00024C71" w:rsidP="00024C71">
            <w:r w:rsidRPr="00024C71">
              <w:t>Device Cost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94CED" w14:textId="77777777" w:rsidR="00024C71" w:rsidRPr="00024C71" w:rsidRDefault="00024C71" w:rsidP="00024C71">
            <w:r w:rsidRPr="00024C71">
              <w:t>$400-800 per proprietary unit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D8EF12" w14:textId="77777777" w:rsidR="00024C71" w:rsidRPr="00024C71" w:rsidRDefault="00024C71" w:rsidP="00024C71">
            <w:r w:rsidRPr="00024C71">
              <w:t>$0 (patient-owned wearables)</w:t>
            </w:r>
          </w:p>
        </w:tc>
      </w:tr>
      <w:tr w:rsidR="00024C71" w:rsidRPr="00024C71" w14:paraId="06FBB2C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5002A" w14:textId="77777777" w:rsidR="00024C71" w:rsidRPr="00024C71" w:rsidRDefault="00024C71" w:rsidP="00024C71">
            <w:r w:rsidRPr="00024C71">
              <w:t>Setup Complexity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442FE3" w14:textId="77777777" w:rsidR="00024C71" w:rsidRPr="00024C71" w:rsidRDefault="00024C71" w:rsidP="00024C71">
            <w:r w:rsidRPr="00024C71">
              <w:t>Professional installation required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EDEF22" w14:textId="77777777" w:rsidR="00024C71" w:rsidRPr="00024C71" w:rsidRDefault="00024C71" w:rsidP="00024C71">
            <w:r w:rsidRPr="00024C71">
              <w:t>Patient self-setup with guides</w:t>
            </w:r>
          </w:p>
        </w:tc>
      </w:tr>
      <w:tr w:rsidR="00024C71" w:rsidRPr="00024C71" w14:paraId="1848196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059A4A" w14:textId="77777777" w:rsidR="00024C71" w:rsidRPr="00024C71" w:rsidRDefault="00024C71" w:rsidP="00024C71">
            <w:r w:rsidRPr="00024C71">
              <w:t>Data Latency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CCC3E" w14:textId="77777777" w:rsidR="00024C71" w:rsidRPr="00024C71" w:rsidRDefault="00024C71" w:rsidP="00024C71">
            <w:r w:rsidRPr="00024C71">
              <w:t>Hourly/daily batch uploads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344BAD" w14:textId="77777777" w:rsidR="00024C71" w:rsidRPr="00024C71" w:rsidRDefault="00024C71" w:rsidP="00024C71">
            <w:r w:rsidRPr="00024C71">
              <w:t>Real-time (2-second updates)</w:t>
            </w:r>
          </w:p>
        </w:tc>
      </w:tr>
      <w:tr w:rsidR="00024C71" w:rsidRPr="00024C71" w14:paraId="4AA8056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30099" w14:textId="77777777" w:rsidR="00024C71" w:rsidRPr="00024C71" w:rsidRDefault="00024C71" w:rsidP="00024C71">
            <w:r w:rsidRPr="00024C71">
              <w:t>Patient Burden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ABD4F" w14:textId="77777777" w:rsidR="00024C71" w:rsidRPr="00024C71" w:rsidRDefault="00024C71" w:rsidP="00024C71">
            <w:r w:rsidRPr="00024C71">
              <w:t>Additional device to charge/wear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D3D5D" w14:textId="77777777" w:rsidR="00024C71" w:rsidRPr="00024C71" w:rsidRDefault="00024C71" w:rsidP="00024C71">
            <w:r w:rsidRPr="00024C71">
              <w:t>Uses existing watch</w:t>
            </w:r>
          </w:p>
        </w:tc>
      </w:tr>
      <w:tr w:rsidR="00024C71" w:rsidRPr="00024C71" w14:paraId="49C2ECF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E53556" w14:textId="77777777" w:rsidR="00024C71" w:rsidRPr="00024C71" w:rsidRDefault="00024C71" w:rsidP="00024C71">
            <w:r w:rsidRPr="00024C71">
              <w:t>Scalability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BFF0E" w14:textId="77777777" w:rsidR="00024C71" w:rsidRPr="00024C71" w:rsidRDefault="00024C71" w:rsidP="00024C71">
            <w:r w:rsidRPr="00024C71">
              <w:t>Linear cost increase with patients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B49B9F" w14:textId="77777777" w:rsidR="00024C71" w:rsidRPr="00024C71" w:rsidRDefault="00024C71" w:rsidP="00024C71">
            <w:r w:rsidRPr="00024C71">
              <w:t>Near-zero marginal cost</w:t>
            </w:r>
          </w:p>
        </w:tc>
      </w:tr>
      <w:tr w:rsidR="00024C71" w:rsidRPr="00024C71" w14:paraId="3316AA4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08ACA5" w14:textId="77777777" w:rsidR="00024C71" w:rsidRPr="00024C71" w:rsidRDefault="00024C71" w:rsidP="00024C71">
            <w:r w:rsidRPr="00024C71">
              <w:lastRenderedPageBreak/>
              <w:t>EHR Integration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D420A4" w14:textId="77777777" w:rsidR="00024C71" w:rsidRPr="00024C71" w:rsidRDefault="00024C71" w:rsidP="00024C71">
            <w:r w:rsidRPr="00024C71">
              <w:t>Custom interfaces, often costly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5003B" w14:textId="77777777" w:rsidR="00024C71" w:rsidRPr="00024C71" w:rsidRDefault="00024C71" w:rsidP="00024C71">
            <w:r w:rsidRPr="00024C71">
              <w:t>Standards-based APIs</w:t>
            </w:r>
          </w:p>
        </w:tc>
      </w:tr>
      <w:tr w:rsidR="00024C71" w:rsidRPr="00024C71" w14:paraId="6A7FF58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04822" w14:textId="77777777" w:rsidR="00024C71" w:rsidRPr="00024C71" w:rsidRDefault="00024C71" w:rsidP="00024C71">
            <w:r w:rsidRPr="00024C71">
              <w:t>Innovation Cycle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2BF301" w14:textId="77777777" w:rsidR="00024C71" w:rsidRPr="00024C71" w:rsidRDefault="00024C71" w:rsidP="00024C71">
            <w:proofErr w:type="gramStart"/>
            <w:r w:rsidRPr="00024C71">
              <w:t>12-24 month</w:t>
            </w:r>
            <w:proofErr w:type="gramEnd"/>
            <w:r w:rsidRPr="00024C71">
              <w:t xml:space="preserve"> release cycles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63F1C" w14:textId="77777777" w:rsidR="00024C71" w:rsidRPr="00024C71" w:rsidRDefault="00024C71" w:rsidP="00024C71">
            <w:r w:rsidRPr="00024C71">
              <w:t>Continuous improvement via open source</w:t>
            </w:r>
          </w:p>
        </w:tc>
      </w:tr>
    </w:tbl>
    <w:p w14:paraId="49FB2C83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vs. Consumer Health Apps: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3107"/>
        <w:gridCol w:w="3639"/>
      </w:tblGrid>
      <w:tr w:rsidR="00024C71" w:rsidRPr="00024C71" w14:paraId="3B1D2BA5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769B8" w14:textId="77777777" w:rsidR="00024C71" w:rsidRPr="00024C71" w:rsidRDefault="00024C71" w:rsidP="00024C71">
            <w:pPr>
              <w:rPr>
                <w:b/>
                <w:bCs/>
              </w:rPr>
            </w:pPr>
            <w:r w:rsidRPr="00024C71">
              <w:rPr>
                <w:b/>
                <w:bCs/>
              </w:rPr>
              <w:t>Factor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F804D" w14:textId="77777777" w:rsidR="00024C71" w:rsidRPr="00024C71" w:rsidRDefault="00024C71" w:rsidP="00024C71">
            <w:pPr>
              <w:rPr>
                <w:b/>
                <w:bCs/>
              </w:rPr>
            </w:pPr>
            <w:r w:rsidRPr="00024C71">
              <w:rPr>
                <w:b/>
                <w:bCs/>
              </w:rPr>
              <w:t>Consumer Apps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79D63F" w14:textId="77777777" w:rsidR="00024C71" w:rsidRPr="00024C71" w:rsidRDefault="00024C71" w:rsidP="00024C71">
            <w:pPr>
              <w:rPr>
                <w:b/>
                <w:bCs/>
              </w:rPr>
            </w:pPr>
            <w:r w:rsidRPr="00024C71">
              <w:rPr>
                <w:b/>
                <w:bCs/>
              </w:rPr>
              <w:t>Wearable Visualizer POC</w:t>
            </w:r>
          </w:p>
        </w:tc>
      </w:tr>
      <w:tr w:rsidR="00024C71" w:rsidRPr="00024C71" w14:paraId="09DF9EB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201D0D" w14:textId="77777777" w:rsidR="00024C71" w:rsidRPr="00024C71" w:rsidRDefault="00024C71" w:rsidP="00024C71">
            <w:r w:rsidRPr="00024C71">
              <w:t>Clinical Validation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759D6" w14:textId="77777777" w:rsidR="00024C71" w:rsidRPr="00024C71" w:rsidRDefault="00024C71" w:rsidP="00024C71">
            <w:proofErr w:type="gramStart"/>
            <w:r w:rsidRPr="00024C71">
              <w:t>Generally</w:t>
            </w:r>
            <w:proofErr w:type="gramEnd"/>
            <w:r w:rsidRPr="00024C71">
              <w:t xml:space="preserve"> none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0E1F9E" w14:textId="77777777" w:rsidR="00024C71" w:rsidRPr="00024C71" w:rsidRDefault="00024C71" w:rsidP="00024C71">
            <w:r w:rsidRPr="00024C71">
              <w:t>Designed for clinical use</w:t>
            </w:r>
          </w:p>
        </w:tc>
      </w:tr>
      <w:tr w:rsidR="00024C71" w:rsidRPr="00024C71" w14:paraId="4D7E2C1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D842F8" w14:textId="77777777" w:rsidR="00024C71" w:rsidRPr="00024C71" w:rsidRDefault="00024C71" w:rsidP="00024C71">
            <w:r w:rsidRPr="00024C71">
              <w:t>Data Security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E0D4C" w14:textId="77777777" w:rsidR="00024C71" w:rsidRPr="00024C71" w:rsidRDefault="00024C71" w:rsidP="00024C71">
            <w:r w:rsidRPr="00024C71">
              <w:t>Variable, often inadequate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0D0FB" w14:textId="77777777" w:rsidR="00024C71" w:rsidRPr="00024C71" w:rsidRDefault="00024C71" w:rsidP="00024C71">
            <w:r w:rsidRPr="00024C71">
              <w:t>HIPAA-compliant framework</w:t>
            </w:r>
          </w:p>
        </w:tc>
      </w:tr>
      <w:tr w:rsidR="00024C71" w:rsidRPr="00024C71" w14:paraId="646A446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F22FB" w14:textId="77777777" w:rsidR="00024C71" w:rsidRPr="00024C71" w:rsidRDefault="00024C71" w:rsidP="00024C71">
            <w:r w:rsidRPr="00024C71">
              <w:t>Provider Access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DFE34" w14:textId="77777777" w:rsidR="00024C71" w:rsidRPr="00024C71" w:rsidRDefault="00024C71" w:rsidP="00024C71">
            <w:r w:rsidRPr="00024C71">
              <w:t>Limited or none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2DF705" w14:textId="77777777" w:rsidR="00024C71" w:rsidRPr="00024C71" w:rsidRDefault="00024C71" w:rsidP="00024C71">
            <w:r w:rsidRPr="00024C71">
              <w:t>Full clinical dashboard</w:t>
            </w:r>
          </w:p>
        </w:tc>
      </w:tr>
      <w:tr w:rsidR="00024C71" w:rsidRPr="00024C71" w14:paraId="6DDC74C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EBEC4" w14:textId="77777777" w:rsidR="00024C71" w:rsidRPr="00024C71" w:rsidRDefault="00024C71" w:rsidP="00024C71">
            <w:r w:rsidRPr="00024C71">
              <w:t>Alert Response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94A82" w14:textId="77777777" w:rsidR="00024C71" w:rsidRPr="00024C71" w:rsidRDefault="00024C71" w:rsidP="00024C71">
            <w:r w:rsidRPr="00024C71">
              <w:t>Self-directed only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2C26E2" w14:textId="77777777" w:rsidR="00024C71" w:rsidRPr="00024C71" w:rsidRDefault="00024C71" w:rsidP="00024C71">
            <w:r w:rsidRPr="00024C71">
              <w:t>Clinician-initiated interventions</w:t>
            </w:r>
          </w:p>
        </w:tc>
      </w:tr>
      <w:tr w:rsidR="00024C71" w:rsidRPr="00024C71" w14:paraId="5A4761D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78FDD7" w14:textId="77777777" w:rsidR="00024C71" w:rsidRPr="00024C71" w:rsidRDefault="00024C71" w:rsidP="00024C71">
            <w:r w:rsidRPr="00024C71">
              <w:t>Billing Support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AEEB35" w14:textId="77777777" w:rsidR="00024C71" w:rsidRPr="00024C71" w:rsidRDefault="00024C71" w:rsidP="00024C71">
            <w:r w:rsidRPr="00024C71">
              <w:t>Not applicable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242C0" w14:textId="77777777" w:rsidR="00024C71" w:rsidRPr="00024C71" w:rsidRDefault="00024C71" w:rsidP="00024C71">
            <w:r w:rsidRPr="00024C71">
              <w:t>Built-in RPM code compliance</w:t>
            </w:r>
          </w:p>
        </w:tc>
      </w:tr>
      <w:tr w:rsidR="00024C71" w:rsidRPr="00024C71" w14:paraId="44F385E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8167BF" w14:textId="77777777" w:rsidR="00024C71" w:rsidRPr="00024C71" w:rsidRDefault="00024C71" w:rsidP="00024C71">
            <w:r w:rsidRPr="00024C71">
              <w:t>Data Ownership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5F7C9" w14:textId="77777777" w:rsidR="00024C71" w:rsidRPr="00024C71" w:rsidRDefault="00024C71" w:rsidP="00024C71">
            <w:r w:rsidRPr="00024C71">
              <w:t>Often vendor-controlled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F94FD" w14:textId="77777777" w:rsidR="00024C71" w:rsidRPr="00024C71" w:rsidRDefault="00024C71" w:rsidP="00024C71">
            <w:r w:rsidRPr="00024C71">
              <w:t>Patient and provider controlled</w:t>
            </w:r>
          </w:p>
        </w:tc>
      </w:tr>
    </w:tbl>
    <w:p w14:paraId="4D63C5A8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Risk-Adjusted Value Proposition</w:t>
      </w:r>
    </w:p>
    <w:p w14:paraId="07A28B5C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Conservative Scenario (50% adherence):</w:t>
      </w:r>
    </w:p>
    <w:p w14:paraId="01C90D49" w14:textId="77777777" w:rsidR="00024C71" w:rsidRPr="00024C71" w:rsidRDefault="00024C71" w:rsidP="00024C71">
      <w:pPr>
        <w:numPr>
          <w:ilvl w:val="0"/>
          <w:numId w:val="10"/>
        </w:numPr>
      </w:pPr>
      <w:r w:rsidRPr="00024C71">
        <w:t>25 patients monitored × $1,400 = $35,000 annual revenue</w:t>
      </w:r>
    </w:p>
    <w:p w14:paraId="190F5A3A" w14:textId="77777777" w:rsidR="00024C71" w:rsidRPr="00024C71" w:rsidRDefault="00024C71" w:rsidP="00024C71">
      <w:pPr>
        <w:numPr>
          <w:ilvl w:val="0"/>
          <w:numId w:val="10"/>
        </w:numPr>
      </w:pPr>
      <w:r w:rsidRPr="00024C71">
        <w:t>Still achieves &gt;3,500% ROI with &lt;</w:t>
      </w:r>
      <w:proofErr w:type="gramStart"/>
      <w:r w:rsidRPr="00024C71">
        <w:t>6 month</w:t>
      </w:r>
      <w:proofErr w:type="gramEnd"/>
      <w:r w:rsidRPr="00024C71">
        <w:t xml:space="preserve"> payback</w:t>
      </w:r>
    </w:p>
    <w:p w14:paraId="7D051918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Best Case Scenario (80% adherence + efficiency gains):</w:t>
      </w:r>
    </w:p>
    <w:p w14:paraId="47A09D23" w14:textId="77777777" w:rsidR="00024C71" w:rsidRPr="00024C71" w:rsidRDefault="00024C71" w:rsidP="00024C71">
      <w:pPr>
        <w:numPr>
          <w:ilvl w:val="0"/>
          <w:numId w:val="11"/>
        </w:numPr>
      </w:pPr>
      <w:r w:rsidRPr="00024C71">
        <w:t>40 patients monitored × $1,400 = $56,000 revenue</w:t>
      </w:r>
    </w:p>
    <w:p w14:paraId="77B92572" w14:textId="77777777" w:rsidR="00024C71" w:rsidRPr="00024C71" w:rsidRDefault="00024C71" w:rsidP="00024C71">
      <w:pPr>
        <w:numPr>
          <w:ilvl w:val="0"/>
          <w:numId w:val="11"/>
        </w:numPr>
      </w:pPr>
      <w:r w:rsidRPr="00024C71">
        <w:t>Plus $25,000 efficiency and savings = $81,000 total value</w:t>
      </w:r>
    </w:p>
    <w:p w14:paraId="14DE8F89" w14:textId="77777777" w:rsidR="00024C71" w:rsidRPr="00024C71" w:rsidRDefault="00024C71" w:rsidP="00024C71">
      <w:pPr>
        <w:numPr>
          <w:ilvl w:val="0"/>
          <w:numId w:val="11"/>
        </w:numPr>
      </w:pPr>
      <w:r w:rsidRPr="00024C71">
        <w:t>8,000% ROI</w:t>
      </w:r>
    </w:p>
    <w:p w14:paraId="39353DD5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Risk Factors Mitigated:</w:t>
      </w:r>
    </w:p>
    <w:p w14:paraId="4A91DDA9" w14:textId="77777777" w:rsidR="00024C71" w:rsidRPr="00024C71" w:rsidRDefault="00024C71" w:rsidP="00024C71">
      <w:pPr>
        <w:numPr>
          <w:ilvl w:val="0"/>
          <w:numId w:val="12"/>
        </w:numPr>
      </w:pPr>
      <w:r w:rsidRPr="00024C71">
        <w:rPr>
          <w:b/>
          <w:bCs/>
        </w:rPr>
        <w:t>Technology Obsolescence</w:t>
      </w:r>
      <w:r w:rsidRPr="00024C71">
        <w:t>: Modular design allows component upgrades</w:t>
      </w:r>
    </w:p>
    <w:p w14:paraId="58F16898" w14:textId="77777777" w:rsidR="00024C71" w:rsidRPr="00024C71" w:rsidRDefault="00024C71" w:rsidP="00024C71">
      <w:pPr>
        <w:numPr>
          <w:ilvl w:val="0"/>
          <w:numId w:val="12"/>
        </w:numPr>
      </w:pPr>
      <w:r w:rsidRPr="00024C71">
        <w:rPr>
          <w:b/>
          <w:bCs/>
        </w:rPr>
        <w:lastRenderedPageBreak/>
        <w:t>Regulatory Changes</w:t>
      </w:r>
      <w:r w:rsidRPr="00024C71">
        <w:t>: Built on established wellness device exemptions</w:t>
      </w:r>
    </w:p>
    <w:p w14:paraId="40468502" w14:textId="77777777" w:rsidR="00024C71" w:rsidRPr="00024C71" w:rsidRDefault="00024C71" w:rsidP="00024C71">
      <w:pPr>
        <w:numPr>
          <w:ilvl w:val="0"/>
          <w:numId w:val="12"/>
        </w:numPr>
      </w:pPr>
      <w:r w:rsidRPr="00024C71">
        <w:rPr>
          <w:b/>
          <w:bCs/>
        </w:rPr>
        <w:t>Patient Attrition</w:t>
      </w:r>
      <w:r w:rsidRPr="00024C71">
        <w:t>: Engaging interface and clear health benefits improve retention</w:t>
      </w:r>
    </w:p>
    <w:p w14:paraId="6C6965E1" w14:textId="77777777" w:rsidR="00024C71" w:rsidRPr="00024C71" w:rsidRDefault="00024C71" w:rsidP="00024C71">
      <w:pPr>
        <w:numPr>
          <w:ilvl w:val="0"/>
          <w:numId w:val="12"/>
        </w:numPr>
      </w:pPr>
      <w:r w:rsidRPr="00024C71">
        <w:rPr>
          <w:b/>
          <w:bCs/>
        </w:rPr>
        <w:t>Reimbursement Policy Shifts</w:t>
      </w:r>
      <w:r w:rsidRPr="00024C71">
        <w:t>: Diversified value beyond just billing (outcomes, satisfaction)</w:t>
      </w:r>
    </w:p>
    <w:p w14:paraId="227665DF" w14:textId="77777777" w:rsidR="00024C71" w:rsidRPr="00024C71" w:rsidRDefault="00024C71" w:rsidP="00024C71">
      <w:pPr>
        <w:numPr>
          <w:ilvl w:val="0"/>
          <w:numId w:val="12"/>
        </w:numPr>
      </w:pPr>
      <w:r w:rsidRPr="00024C71">
        <w:rPr>
          <w:b/>
          <w:bCs/>
        </w:rPr>
        <w:t>Competitive Entry</w:t>
      </w:r>
      <w:r w:rsidRPr="00024C71">
        <w:t>: First-mover advantage in clinical-grade consumer wearable integration</w:t>
      </w:r>
    </w:p>
    <w:p w14:paraId="332EDCAD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Strategic Value Beyond Financials</w:t>
      </w:r>
    </w:p>
    <w:p w14:paraId="27D4A953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Innovation Leadership:</w:t>
      </w:r>
    </w:p>
    <w:p w14:paraId="24708BC7" w14:textId="77777777" w:rsidR="00024C71" w:rsidRPr="00024C71" w:rsidRDefault="00024C71" w:rsidP="00024C71">
      <w:pPr>
        <w:numPr>
          <w:ilvl w:val="0"/>
          <w:numId w:val="13"/>
        </w:numPr>
      </w:pPr>
      <w:r w:rsidRPr="00024C71">
        <w:t>Positions organization at forefront of digital health transformation</w:t>
      </w:r>
    </w:p>
    <w:p w14:paraId="0CAF14BB" w14:textId="77777777" w:rsidR="00024C71" w:rsidRPr="00024C71" w:rsidRDefault="00024C71" w:rsidP="00024C71">
      <w:pPr>
        <w:numPr>
          <w:ilvl w:val="0"/>
          <w:numId w:val="13"/>
        </w:numPr>
      </w:pPr>
      <w:proofErr w:type="gramStart"/>
      <w:r w:rsidRPr="00024C71">
        <w:t>Demonstrates</w:t>
      </w:r>
      <w:proofErr w:type="gramEnd"/>
      <w:r w:rsidRPr="00024C71">
        <w:t xml:space="preserve"> commitment to innovative, patient-centered care</w:t>
      </w:r>
    </w:p>
    <w:p w14:paraId="33BB0FB1" w14:textId="77777777" w:rsidR="00024C71" w:rsidRPr="00024C71" w:rsidRDefault="00024C71" w:rsidP="00024C71">
      <w:pPr>
        <w:numPr>
          <w:ilvl w:val="0"/>
          <w:numId w:val="13"/>
        </w:numPr>
      </w:pPr>
      <w:r w:rsidRPr="00024C71">
        <w:t>Attracts tech-savvy patients and value-conscious payers</w:t>
      </w:r>
    </w:p>
    <w:p w14:paraId="2A55D743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Data Strategy Foundation:</w:t>
      </w:r>
    </w:p>
    <w:p w14:paraId="3A2FF6A3" w14:textId="77777777" w:rsidR="00024C71" w:rsidRPr="00024C71" w:rsidRDefault="00024C71" w:rsidP="00024C71">
      <w:pPr>
        <w:numPr>
          <w:ilvl w:val="0"/>
          <w:numId w:val="14"/>
        </w:numPr>
      </w:pPr>
      <w:r w:rsidRPr="00024C71">
        <w:t>Creates infrastructure for expanding remote monitoring capabilities</w:t>
      </w:r>
    </w:p>
    <w:p w14:paraId="5D15A820" w14:textId="77777777" w:rsidR="00024C71" w:rsidRPr="00024C71" w:rsidRDefault="00024C71" w:rsidP="00024C71">
      <w:pPr>
        <w:numPr>
          <w:ilvl w:val="0"/>
          <w:numId w:val="14"/>
        </w:numPr>
      </w:pPr>
      <w:r w:rsidRPr="00024C71">
        <w:t>Establishes patient-generated health data (PGHD) governance model</w:t>
      </w:r>
    </w:p>
    <w:p w14:paraId="22DFB675" w14:textId="77777777" w:rsidR="00024C71" w:rsidRPr="00024C71" w:rsidRDefault="00024C71" w:rsidP="00024C71">
      <w:pPr>
        <w:numPr>
          <w:ilvl w:val="0"/>
          <w:numId w:val="14"/>
        </w:numPr>
      </w:pPr>
      <w:r w:rsidRPr="00024C71">
        <w:t>Enables future AI/ML applications for predictive analytics</w:t>
      </w:r>
    </w:p>
    <w:p w14:paraId="7B677061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Partnership Opportunities:</w:t>
      </w:r>
    </w:p>
    <w:p w14:paraId="4A4F3D30" w14:textId="77777777" w:rsidR="00024C71" w:rsidRPr="00024C71" w:rsidRDefault="00024C71" w:rsidP="00024C71">
      <w:pPr>
        <w:numPr>
          <w:ilvl w:val="0"/>
          <w:numId w:val="15"/>
        </w:numPr>
      </w:pPr>
      <w:r w:rsidRPr="00024C71">
        <w:t>Collaboration with wearable manufacturers for clinical validation</w:t>
      </w:r>
    </w:p>
    <w:p w14:paraId="5CEB2F54" w14:textId="77777777" w:rsidR="00024C71" w:rsidRPr="00024C71" w:rsidRDefault="00024C71" w:rsidP="00024C71">
      <w:pPr>
        <w:numPr>
          <w:ilvl w:val="0"/>
          <w:numId w:val="15"/>
        </w:numPr>
      </w:pPr>
      <w:r w:rsidRPr="00024C71">
        <w:t>Research partnerships with academic institutions</w:t>
      </w:r>
    </w:p>
    <w:p w14:paraId="4583A200" w14:textId="77777777" w:rsidR="00024C71" w:rsidRPr="00024C71" w:rsidRDefault="00024C71" w:rsidP="00024C71">
      <w:pPr>
        <w:numPr>
          <w:ilvl w:val="0"/>
          <w:numId w:val="15"/>
        </w:numPr>
      </w:pPr>
      <w:r w:rsidRPr="00024C71">
        <w:t>Potential for innovation grants and demonstration projects</w:t>
      </w:r>
    </w:p>
    <w:p w14:paraId="65EAB6D6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Community Health Impact:</w:t>
      </w:r>
    </w:p>
    <w:p w14:paraId="78750B9A" w14:textId="77777777" w:rsidR="00024C71" w:rsidRPr="00024C71" w:rsidRDefault="00024C71" w:rsidP="00024C71">
      <w:pPr>
        <w:numPr>
          <w:ilvl w:val="0"/>
          <w:numId w:val="16"/>
        </w:numPr>
      </w:pPr>
      <w:r w:rsidRPr="00024C71">
        <w:t>Extends specialized cardiac monitoring to underserved populations</w:t>
      </w:r>
    </w:p>
    <w:p w14:paraId="3D4B074F" w14:textId="77777777" w:rsidR="00024C71" w:rsidRPr="00024C71" w:rsidRDefault="00024C71" w:rsidP="00024C71">
      <w:pPr>
        <w:numPr>
          <w:ilvl w:val="0"/>
          <w:numId w:val="16"/>
        </w:numPr>
      </w:pPr>
      <w:r w:rsidRPr="00024C71">
        <w:t>Supports health equity through affordable access to advanced monitoring</w:t>
      </w:r>
    </w:p>
    <w:p w14:paraId="02643EFD" w14:textId="77777777" w:rsidR="00024C71" w:rsidRPr="00024C71" w:rsidRDefault="00024C71" w:rsidP="00024C71">
      <w:pPr>
        <w:numPr>
          <w:ilvl w:val="0"/>
          <w:numId w:val="16"/>
        </w:numPr>
      </w:pPr>
      <w:r w:rsidRPr="00024C71">
        <w:t>Reduces geographic barriers to specialized care</w:t>
      </w:r>
    </w:p>
    <w:p w14:paraId="5AD128DB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Conclusion</w:t>
      </w:r>
    </w:p>
    <w:p w14:paraId="25193533" w14:textId="77777777" w:rsidR="00024C71" w:rsidRPr="00024C71" w:rsidRDefault="00024C71" w:rsidP="00024C71">
      <w:r w:rsidRPr="00024C71">
        <w:t xml:space="preserve">The Wearable Visualizer POC delivers exceptional value by transforming </w:t>
      </w:r>
      <w:proofErr w:type="gramStart"/>
      <w:r w:rsidRPr="00024C71">
        <w:t>widely-available</w:t>
      </w:r>
      <w:proofErr w:type="gramEnd"/>
      <w:r w:rsidRPr="00024C71">
        <w:t xml:space="preserve"> consumer wearables into </w:t>
      </w:r>
      <w:proofErr w:type="gramStart"/>
      <w:r w:rsidRPr="00024C71">
        <w:t>clinically-actionable</w:t>
      </w:r>
      <w:proofErr w:type="gramEnd"/>
      <w:r w:rsidRPr="00024C71">
        <w:t xml:space="preserve"> health monitoring tools. By eliminating the cost and complexity barriers of traditional RPM systems while maintaining clinical rigor, </w:t>
      </w:r>
      <w:r w:rsidRPr="00024C71">
        <w:lastRenderedPageBreak/>
        <w:t>this solution creates a win-win scenario: patients receive better continuous care, providers achieve improved outcomes and new revenue streams, and health systems advance toward preventive, data-driven care models.</w:t>
      </w:r>
    </w:p>
    <w:p w14:paraId="531AB5A0" w14:textId="77777777" w:rsidR="00024C71" w:rsidRPr="00024C71" w:rsidRDefault="00024C71" w:rsidP="00024C71">
      <w:r w:rsidRPr="00024C71">
        <w:t xml:space="preserve">The combination of strong financial returns (rapid payback, high ROI), clinical benefits (early warning, personalized care), and strategic advantages (innovation leadership, data foundation) makes this </w:t>
      </w:r>
      <w:proofErr w:type="gramStart"/>
      <w:r w:rsidRPr="00024C71">
        <w:t>an</w:t>
      </w:r>
      <w:proofErr w:type="gramEnd"/>
      <w:r w:rsidRPr="00024C71">
        <w:t xml:space="preserve"> compelling investment for any healthcare organization seeking to enhance its remote monitoring capabilities and deliver superior value in an evolving healthcare landscape.</w:t>
      </w:r>
    </w:p>
    <w:p w14:paraId="390596D3" w14:textId="77777777" w:rsidR="00024C71" w:rsidRDefault="00024C71"/>
    <w:sectPr w:rsidR="00024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0B0A"/>
    <w:multiLevelType w:val="multilevel"/>
    <w:tmpl w:val="5BE4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0029B"/>
    <w:multiLevelType w:val="multilevel"/>
    <w:tmpl w:val="6AB2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56A85"/>
    <w:multiLevelType w:val="multilevel"/>
    <w:tmpl w:val="6C34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239BA"/>
    <w:multiLevelType w:val="multilevel"/>
    <w:tmpl w:val="9BEC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56596"/>
    <w:multiLevelType w:val="multilevel"/>
    <w:tmpl w:val="CF5C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75B4D"/>
    <w:multiLevelType w:val="multilevel"/>
    <w:tmpl w:val="AF84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85B35"/>
    <w:multiLevelType w:val="multilevel"/>
    <w:tmpl w:val="98E4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4022E"/>
    <w:multiLevelType w:val="multilevel"/>
    <w:tmpl w:val="8C98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33C74"/>
    <w:multiLevelType w:val="multilevel"/>
    <w:tmpl w:val="E46C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A5AC8"/>
    <w:multiLevelType w:val="multilevel"/>
    <w:tmpl w:val="ECA2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806B7D"/>
    <w:multiLevelType w:val="multilevel"/>
    <w:tmpl w:val="E718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5C2845"/>
    <w:multiLevelType w:val="multilevel"/>
    <w:tmpl w:val="47FA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6A472F"/>
    <w:multiLevelType w:val="multilevel"/>
    <w:tmpl w:val="3E2C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F199E"/>
    <w:multiLevelType w:val="multilevel"/>
    <w:tmpl w:val="D14A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D75D9"/>
    <w:multiLevelType w:val="multilevel"/>
    <w:tmpl w:val="A616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B72452"/>
    <w:multiLevelType w:val="multilevel"/>
    <w:tmpl w:val="24A6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133297">
    <w:abstractNumId w:val="12"/>
  </w:num>
  <w:num w:numId="2" w16cid:durableId="1764522972">
    <w:abstractNumId w:val="7"/>
  </w:num>
  <w:num w:numId="3" w16cid:durableId="457066547">
    <w:abstractNumId w:val="0"/>
  </w:num>
  <w:num w:numId="4" w16cid:durableId="246426347">
    <w:abstractNumId w:val="2"/>
  </w:num>
  <w:num w:numId="5" w16cid:durableId="1200701473">
    <w:abstractNumId w:val="4"/>
  </w:num>
  <w:num w:numId="6" w16cid:durableId="1971207909">
    <w:abstractNumId w:val="13"/>
  </w:num>
  <w:num w:numId="7" w16cid:durableId="754014798">
    <w:abstractNumId w:val="1"/>
  </w:num>
  <w:num w:numId="8" w16cid:durableId="1040321855">
    <w:abstractNumId w:val="5"/>
  </w:num>
  <w:num w:numId="9" w16cid:durableId="312875190">
    <w:abstractNumId w:val="10"/>
  </w:num>
  <w:num w:numId="10" w16cid:durableId="2144884899">
    <w:abstractNumId w:val="14"/>
  </w:num>
  <w:num w:numId="11" w16cid:durableId="653950656">
    <w:abstractNumId w:val="6"/>
  </w:num>
  <w:num w:numId="12" w16cid:durableId="2132279798">
    <w:abstractNumId w:val="9"/>
  </w:num>
  <w:num w:numId="13" w16cid:durableId="873689881">
    <w:abstractNumId w:val="11"/>
  </w:num>
  <w:num w:numId="14" w16cid:durableId="812983515">
    <w:abstractNumId w:val="8"/>
  </w:num>
  <w:num w:numId="15" w16cid:durableId="441388392">
    <w:abstractNumId w:val="3"/>
  </w:num>
  <w:num w:numId="16" w16cid:durableId="11843186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C71"/>
    <w:rsid w:val="00024C71"/>
    <w:rsid w:val="001427B9"/>
    <w:rsid w:val="005E0E86"/>
    <w:rsid w:val="00A7704D"/>
    <w:rsid w:val="00F82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359F6"/>
  <w15:chartTrackingRefBased/>
  <w15:docId w15:val="{3D475CE9-8222-459C-AB79-0A43DB9C3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1015</Words>
  <Characters>6111</Characters>
  <Application>Microsoft Office Word</Application>
  <DocSecurity>0</DocSecurity>
  <Lines>111</Lines>
  <Paragraphs>109</Paragraphs>
  <ScaleCrop>false</ScaleCrop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Millard</dc:creator>
  <cp:keywords/>
  <dc:description/>
  <cp:lastModifiedBy>Mike Millard</cp:lastModifiedBy>
  <cp:revision>2</cp:revision>
  <dcterms:created xsi:type="dcterms:W3CDTF">2026-06-05T15:31:00Z</dcterms:created>
  <dcterms:modified xsi:type="dcterms:W3CDTF">2026-06-05T15:31:00Z</dcterms:modified>
</cp:coreProperties>
</file>