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Calibri" w:hAnsi="Calibri"/>
          <w:b/>
          <w:color w:val="183148"/>
          <w:sz w:val="56"/>
        </w:rPr>
        <w:t>NAS ORGANIZATION</w:t>
      </w:r>
    </w:p>
    <w:p>
      <w:pPr>
        <w:jc w:val="center"/>
      </w:pPr>
      <w:r>
        <w:rPr>
          <w:rFonts w:ascii="Calibri" w:hAnsi="Calibri"/>
          <w:b w:val="0"/>
          <w:color w:val="2E74B5"/>
          <w:sz w:val="40"/>
        </w:rPr>
        <w:t>Operations Manual</w:t>
      </w:r>
    </w:p>
    <w:p>
      <w:pPr>
        <w:spacing w:before="280"/>
        <w:jc w:val="center"/>
      </w:pPr>
      <w:r>
        <w:rPr>
          <w:rFonts w:ascii="Calibri" w:hAnsi="Calibri"/>
          <w:i/>
          <w:color w:val="5A636C"/>
          <w:sz w:val="23"/>
        </w:rPr>
        <w:t>A controlled path from accumulated storage to an organized, auditable Synology NAS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6984"/>
      </w:tblGrid>
      <w:tr>
        <w:tc>
          <w:tcPr>
            <w:tcW w:type="dxa" w:w="2088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83148"/>
                <w:sz w:val="19"/>
              </w:rPr>
              <w:t>Version</w:t>
            </w:r>
          </w:p>
        </w:tc>
        <w:tc>
          <w:tcPr>
            <w:tcW w:type="dxa" w:w="6984"/>
            <w:shd w:fill="F7F9FB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1.0-rc1</w:t>
            </w:r>
          </w:p>
        </w:tc>
      </w:tr>
      <w:tr>
        <w:tc>
          <w:tcPr>
            <w:tcW w:type="dxa" w:w="2088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83148"/>
                <w:sz w:val="19"/>
              </w:rPr>
              <w:t>Status</w:t>
            </w:r>
          </w:p>
        </w:tc>
        <w:tc>
          <w:tcPr>
            <w:tcW w:type="dxa" w:w="6984"/>
            <w:shd w:fill="F7F9FB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Blueprint baseline — live reorganization not authorized</w:t>
            </w:r>
          </w:p>
        </w:tc>
      </w:tr>
      <w:tr>
        <w:tc>
          <w:tcPr>
            <w:tcW w:type="dxa" w:w="2088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83148"/>
                <w:sz w:val="19"/>
              </w:rPr>
              <w:t>Primary engine</w:t>
            </w:r>
          </w:p>
        </w:tc>
        <w:tc>
          <w:tcPr>
            <w:tcW w:type="dxa" w:w="6984"/>
            <w:shd w:fill="F7F9FB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Mac mini</w:t>
            </w:r>
          </w:p>
        </w:tc>
      </w:tr>
      <w:tr>
        <w:tc>
          <w:tcPr>
            <w:tcW w:type="dxa" w:w="2088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83148"/>
                <w:sz w:val="19"/>
              </w:rPr>
              <w:t>Monitoring node</w:t>
            </w:r>
          </w:p>
        </w:tc>
        <w:tc>
          <w:tcPr>
            <w:tcW w:type="dxa" w:w="6984"/>
            <w:shd w:fill="F7F9FB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Raspberry Pi NAS Operations Sentinel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</w:rPr>
        <w:t>Version:</w:t>
      </w:r>
      <w:r>
        <w:rPr>
          <w:rFonts w:ascii="Calibri" w:hAnsi="Calibri"/>
        </w:rPr>
        <w:t xml:space="preserve"> 1.0-rc1</w:t>
      </w:r>
    </w:p>
    <w:p>
      <w:r>
        <w:rPr>
          <w:rFonts w:ascii="Calibri" w:hAnsi="Calibri"/>
          <w:b/>
        </w:rPr>
        <w:t>Status:</w:t>
      </w:r>
      <w:r>
        <w:rPr>
          <w:rFonts w:ascii="Calibri" w:hAnsi="Calibri"/>
        </w:rPr>
        <w:t xml:space="preserve"> Blueprint baseline; live reorganization is not authorized</w:t>
      </w:r>
    </w:p>
    <w:p>
      <w:r>
        <w:rPr>
          <w:rFonts w:ascii="Calibri" w:hAnsi="Calibri"/>
          <w:b/>
        </w:rPr>
        <w:t>Primary outcome:</w:t>
      </w:r>
      <w:r>
        <w:rPr>
          <w:rFonts w:ascii="Calibri" w:hAnsi="Calibri"/>
        </w:rPr>
        <w:t xml:space="preserve"> A fully inventoried, safely classified, deduplicated, organized, auditable, and maintainable Synology NAS.</w:t>
      </w:r>
    </w:p>
    <w:p>
      <w:pPr>
        <w:pStyle w:val="Heading1"/>
      </w:pPr>
      <w:r>
        <w:t>Executive operating decision</w:t>
      </w:r>
    </w:p>
    <w:p>
      <w:r>
        <w:rPr>
          <w:rFonts w:ascii="Calibri" w:hAnsi="Calibri"/>
        </w:rPr>
        <w:t>The NAS will be organized by a controlled system, not by an improvised bulk-move script.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  <w:b/>
        </w:rPr>
        <w:t>Synology NAS:</w:t>
      </w:r>
      <w:r>
        <w:rPr>
          <w:rFonts w:ascii="Calibri" w:hAnsi="Calibri"/>
        </w:rPr>
        <w:t xml:space="preserve"> protected source storage, snapshots, version history, shared folders, and final organized library.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  <w:b/>
        </w:rPr>
        <w:t>Mac mini:</w:t>
      </w:r>
      <w:r>
        <w:rPr>
          <w:rFonts w:ascii="Calibri" w:hAnsi="Calibri"/>
        </w:rPr>
        <w:t xml:space="preserve"> primary NAS Intelligence Engine for scanning, hashing, metadata extraction, classification, reporting, and approved file operations.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  <w:b/>
        </w:rPr>
        <w:t>Raspberry Pi:</w:t>
      </w:r>
      <w:r>
        <w:rPr>
          <w:rFonts w:ascii="Calibri" w:hAnsi="Calibri"/>
        </w:rPr>
        <w:t xml:space="preserve"> NAS Operations Sentinel for health checks, queue watching, stall detection, lightweight scheduling, dashboarding, and phone alerts.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  <w:b/>
        </w:rPr>
        <w:t>Human operator:</w:t>
      </w:r>
      <w:r>
        <w:rPr>
          <w:rFonts w:ascii="Calibri" w:hAnsi="Calibri"/>
        </w:rPr>
        <w:t xml:space="preserve"> final authority for taxonomy, ambiguous classifications, destructive actions, and promotion from dry run to live execution.</w:t>
      </w:r>
    </w:p>
    <w:p>
      <w:r>
        <w:rPr>
          <w:rFonts w:ascii="Calibri" w:hAnsi="Calibri"/>
        </w:rPr>
        <w:t>The Raspberry Pi is not the primary classification or migration engine. It should not become the throughput bottleneck or the sole holder of operational state.</w:t>
      </w:r>
    </w:p>
    <w:p>
      <w:pPr>
        <w:pStyle w:val="Heading1"/>
      </w:pPr>
      <w:r>
        <w:t>1. Mission and definition of success</w:t>
      </w:r>
    </w:p>
    <w:p>
      <w:r>
        <w:rPr>
          <w:rFonts w:ascii="Calibri" w:hAnsi="Calibri"/>
        </w:rPr>
        <w:t>The mission is to transform the Synology NAS from an accumulated collection of files into a dependable information system without losing originals, provenance, or reversibility.</w:t>
      </w:r>
    </w:p>
    <w:p>
      <w:r>
        <w:rPr>
          <w:rFonts w:ascii="Calibri" w:hAnsi="Calibri"/>
        </w:rPr>
        <w:t>Success means:</w:t>
      </w:r>
    </w:p>
    <w:p>
      <w:pPr>
        <w:numPr>
          <w:ilvl w:val="0"/>
          <w:numId w:val="11"/>
        </w:numPr>
        <w:tabs>
          <w:tab w:val="num" w:pos="540"/>
        </w:tabs>
        <w:spacing w:after="80"/>
        <w:ind w:left="540" w:hanging="270"/>
      </w:pPr>
      <w:r>
        <w:rPr>
          <w:rFonts w:ascii="Calibri" w:hAnsi="Calibri"/>
        </w:rPr>
        <w:t>Every in-scope file is inventoried with a stable identity and source path.</w:t>
      </w:r>
    </w:p>
    <w:p>
      <w:pPr>
        <w:numPr>
          <w:ilvl w:val="0"/>
          <w:numId w:val="11"/>
        </w:numPr>
        <w:tabs>
          <w:tab w:val="num" w:pos="540"/>
        </w:tabs>
        <w:spacing w:after="80"/>
        <w:ind w:left="540" w:hanging="270"/>
      </w:pPr>
      <w:r>
        <w:rPr>
          <w:rFonts w:ascii="Calibri" w:hAnsi="Calibri"/>
        </w:rPr>
        <w:t>Exact duplicates are identified with hashes; near-duplicates are reviewed separately.</w:t>
      </w:r>
    </w:p>
    <w:p>
      <w:pPr>
        <w:numPr>
          <w:ilvl w:val="0"/>
          <w:numId w:val="11"/>
        </w:numPr>
        <w:tabs>
          <w:tab w:val="num" w:pos="540"/>
        </w:tabs>
        <w:spacing w:after="80"/>
        <w:ind w:left="540" w:hanging="270"/>
      </w:pPr>
      <w:r>
        <w:rPr>
          <w:rFonts w:ascii="Calibri" w:hAnsi="Calibri"/>
        </w:rPr>
        <w:t>Classification decisions are traceable to a rule, evidence, confidence score, and engine version.</w:t>
      </w:r>
    </w:p>
    <w:p>
      <w:pPr>
        <w:numPr>
          <w:ilvl w:val="0"/>
          <w:numId w:val="11"/>
        </w:numPr>
        <w:tabs>
          <w:tab w:val="num" w:pos="540"/>
        </w:tabs>
        <w:spacing w:after="80"/>
        <w:ind w:left="540" w:hanging="270"/>
      </w:pPr>
      <w:r>
        <w:rPr>
          <w:rFonts w:ascii="Calibri" w:hAnsi="Calibri"/>
        </w:rPr>
        <w:t>Ambiguous or conflicting items go to review rather than being guessed into place.</w:t>
      </w:r>
    </w:p>
    <w:p>
      <w:pPr>
        <w:numPr>
          <w:ilvl w:val="0"/>
          <w:numId w:val="11"/>
        </w:numPr>
        <w:tabs>
          <w:tab w:val="num" w:pos="540"/>
        </w:tabs>
        <w:spacing w:after="80"/>
        <w:ind w:left="540" w:hanging="270"/>
      </w:pPr>
      <w:r>
        <w:rPr>
          <w:rFonts w:ascii="Calibri" w:hAnsi="Calibri"/>
        </w:rPr>
        <w:t>No destructive action occurs implicitly.</w:t>
      </w:r>
    </w:p>
    <w:p>
      <w:pPr>
        <w:numPr>
          <w:ilvl w:val="0"/>
          <w:numId w:val="11"/>
        </w:numPr>
        <w:tabs>
          <w:tab w:val="num" w:pos="540"/>
        </w:tabs>
        <w:spacing w:after="80"/>
        <w:ind w:left="540" w:hanging="270"/>
      </w:pPr>
      <w:r>
        <w:rPr>
          <w:rFonts w:ascii="Calibri" w:hAnsi="Calibri"/>
        </w:rPr>
        <w:t>Every approved move is journaled and reversible.</w:t>
      </w:r>
    </w:p>
    <w:p>
      <w:pPr>
        <w:numPr>
          <w:ilvl w:val="0"/>
          <w:numId w:val="11"/>
        </w:numPr>
        <w:tabs>
          <w:tab w:val="num" w:pos="540"/>
        </w:tabs>
        <w:spacing w:after="80"/>
        <w:ind w:left="540" w:hanging="270"/>
      </w:pPr>
      <w:r>
        <w:rPr>
          <w:rFonts w:ascii="Calibri" w:hAnsi="Calibri"/>
        </w:rPr>
        <w:t>A small copied-data pilot proves the workflow before any live NAS mutation.</w:t>
      </w:r>
    </w:p>
    <w:p>
      <w:pPr>
        <w:numPr>
          <w:ilvl w:val="0"/>
          <w:numId w:val="11"/>
        </w:numPr>
        <w:tabs>
          <w:tab w:val="num" w:pos="540"/>
        </w:tabs>
        <w:spacing w:after="80"/>
        <w:ind w:left="540" w:hanging="270"/>
      </w:pPr>
      <w:r>
        <w:rPr>
          <w:rFonts w:ascii="Calibri" w:hAnsi="Calibri"/>
        </w:rPr>
        <w:t>The final taxonomy is understandable to a human without the software.</w:t>
      </w:r>
    </w:p>
    <w:p>
      <w:pPr>
        <w:numPr>
          <w:ilvl w:val="0"/>
          <w:numId w:val="11"/>
        </w:numPr>
        <w:tabs>
          <w:tab w:val="num" w:pos="540"/>
        </w:tabs>
        <w:spacing w:after="80"/>
        <w:ind w:left="540" w:hanging="270"/>
      </w:pPr>
      <w:r>
        <w:rPr>
          <w:rFonts w:ascii="Calibri" w:hAnsi="Calibri"/>
        </w:rPr>
        <w:t>New files can be ingested continuously without recreating disorder.</w:t>
      </w:r>
    </w:p>
    <w:p>
      <w:pPr>
        <w:numPr>
          <w:ilvl w:val="0"/>
          <w:numId w:val="11"/>
        </w:numPr>
        <w:tabs>
          <w:tab w:val="num" w:pos="540"/>
        </w:tabs>
        <w:spacing w:after="80"/>
        <w:ind w:left="540" w:hanging="270"/>
      </w:pPr>
      <w:r>
        <w:rPr>
          <w:rFonts w:ascii="Calibri" w:hAnsi="Calibri"/>
        </w:rPr>
        <w:t>The system can demonstrate completeness with pre/post manifests, exception reports, and reconciliation totals.</w:t>
      </w:r>
    </w:p>
    <w:p>
      <w:pPr>
        <w:pStyle w:val="Heading1"/>
      </w:pPr>
      <w:r>
        <w:t>2. Non-negotiable safety laws</w:t>
      </w:r>
    </w:p>
    <w:p>
      <w:pPr>
        <w:pStyle w:val="Heading2"/>
      </w:pPr>
      <w:r>
        <w:t>2.1 Source preservation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Inventory and analysis are read-only by default.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Never alter file contents during classification.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Never operate first against the only copy of important data.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Confirm Synology snapshot or equivalent recovery coverage before live moves.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Prefer copy-and-verify during pilot and early production; delete source copies only through a separately approved cleanup phase.</w:t>
      </w:r>
    </w:p>
    <w:p>
      <w:pPr>
        <w:pStyle w:val="Heading2"/>
      </w:pPr>
      <w:r>
        <w:t>2.2 No silent destruction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No automatic permanent deletion in V1.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Exact duplicates may be proposed for quarantine, never silently removed.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Near-duplicates are not duplicates and require explicit review.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Conflicting filenames never overwrite an existing destination.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Unsupported, unreadable, encrypted, or corrupted files remain preserved and are reported.</w:t>
      </w:r>
    </w:p>
    <w:p>
      <w:pPr>
        <w:pStyle w:val="Heading2"/>
      </w:pPr>
      <w:r>
        <w:t>2.3 Evidence before mutation</w:t>
      </w:r>
    </w:p>
    <w:p>
      <w:r>
        <w:rPr>
          <w:rFonts w:ascii="Calibri" w:hAnsi="Calibri"/>
        </w:rPr>
        <w:t>Every proposed operation must record: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file identity and cryptographic hash;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source and proposed destination;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matched rule and rule version;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classification evidence and confidence;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conflict, duplicate, and risk status;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planned operation;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approval status;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execution and verification result.</w:t>
      </w:r>
    </w:p>
    <w:p>
      <w:pPr>
        <w:pStyle w:val="Heading2"/>
      </w:pPr>
      <w:r>
        <w:t>2.4 Small blast radius</w:t>
      </w:r>
    </w:p>
    <w:p>
      <w:r>
        <w:rPr>
          <w:rFonts w:ascii="Calibri" w:hAnsi="Calibri"/>
        </w:rPr>
        <w:t>Progression is gated:</w:t>
      </w:r>
    </w:p>
    <w:p>
      <w:r>
        <w:rPr>
          <w:rFonts w:ascii="Courier New" w:hAnsi="Courier New"/>
          <w:color w:val="183148"/>
          <w:sz w:val="18"/>
        </w:rPr>
        <w:t>fixtures → copied pilot → limited live pilot → staged batches → full operation</w:t>
      </w:r>
    </w:p>
    <w:p>
      <w:r>
        <w:rPr>
          <w:rFonts w:ascii="Calibri" w:hAnsi="Calibri"/>
        </w:rPr>
        <w:t>Failure at any gate pauses expansion.</w:t>
      </w:r>
    </w:p>
    <w:p>
      <w:pPr>
        <w:pStyle w:val="Heading2"/>
      </w:pPr>
      <w:r>
        <w:t>2.5 Separation of concerns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Classification recommends where an item belongs.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The planner converts approved recommendations into an operation plan.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The executor performs only approved plan entries.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The verifier independently checks outcomes.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The UI or dashboard never authorizes an operation merely by animating it.</w:t>
      </w:r>
    </w:p>
    <w:p>
      <w:pPr>
        <w:pStyle w:val="Heading1"/>
      </w:pPr>
      <w:r>
        <w:t>3. Scope</w:t>
      </w:r>
    </w:p>
    <w:p>
      <w:pPr>
        <w:pStyle w:val="Heading2"/>
      </w:pPr>
      <w:r>
        <w:t>In scope for V1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Read-only discovery of selected Synology shares.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File and directory inventory.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Size, timestamp, extension, MIME, and available media metadata extraction.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Stable hashing and exact-duplicate grouping.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Configurable rule-based classification.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Optional AI-assisted media/document suggestions with confidence thresholds.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Destination preview and conflict detection.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Dry-run plans with no filesystem mutation.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Manual review queue.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Copied-data pilot.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Approved copy/move batches with verification.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Append-only operation journal and rollback plan.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Pre/post reconciliation reports.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Continuous ingestion design.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Raspberry Pi monitoring and Pushover alerts.</w:t>
      </w:r>
    </w:p>
    <w:p>
      <w:pPr>
        <w:pStyle w:val="Heading2"/>
      </w:pPr>
      <w:r>
        <w:t>Explicitly out of scope until separately approved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Permanent deletion.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Automated near-duplicate deletion.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Unreviewed face identification.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Broad live reorganization from the first run.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Destructive renaming based only on an AI guess.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Modification of photo/video payloads.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Autonomous cloud uploads or third-party publishing.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Credentials stored in Git.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Direct filesystem mutation from the Raspberry Pi sentinel.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Training models on private media without an explicit privacy decision.</w:t>
      </w:r>
    </w:p>
    <w:p>
      <w:pPr>
        <w:pStyle w:val="Heading1"/>
      </w:pPr>
      <w:r>
        <w:t>4. System architecture</w:t>
      </w:r>
    </w:p>
    <w:p>
      <w:pPr>
        <w:spacing w:before="60" w:after="140"/>
        <w:ind w:left="360" w:right="216"/>
        <w:shd w:fill="F2F4F7"/>
      </w:pPr>
      <w:r>
        <w:rPr>
          <w:rFonts w:ascii="Courier New" w:hAnsi="Courier New"/>
          <w:color w:val="183148"/>
          <w:sz w:val="17"/>
        </w:rPr>
        <w:t>Synology shares (source + snapshots)</w:t>
        <w:br/>
        <w:t xml:space="preserve">            │ read-only discovery</w:t>
        <w:br/>
        <w:t xml:space="preserve">            ▼</w:t>
        <w:br/>
        <w:t>Mac mini: NAS Intelligence Engine</w:t>
        <w:br/>
        <w:t xml:space="preserve">  inventory → metadata → hashes → rules/AI suggestions</w:t>
        <w:br/>
        <w:t xml:space="preserve">            │</w:t>
        <w:br/>
        <w:t xml:space="preserve">            ├── inventory database and manifests</w:t>
        <w:br/>
        <w:t xml:space="preserve">            ├── proposed operation plans</w:t>
        <w:br/>
        <w:t xml:space="preserve">            ├── review queue and reports</w:t>
        <w:br/>
        <w:t xml:space="preserve">            └── approved executor → verification → journal</w:t>
        <w:br/>
        <w:t xml:space="preserve">            │</w:t>
        <w:br/>
        <w:t xml:space="preserve">            ▼</w:t>
        <w:br/>
        <w:t>Synology organized destinations + quarantine/review zones</w:t>
        <w:br/>
        <w:br/>
        <w:t>Raspberry Pi: NAS Operations Sentinel</w:t>
        <w:br/>
        <w:t xml:space="preserve">  mount checks · heartbeats · log freshness · space · alerts · status page</w:t>
        <w:br/>
        <w:t xml:space="preserve">            │</w:t>
        <w:br/>
        <w:t xml:space="preserve">            └── observes and requests; does not classify or mutate originals</w:t>
      </w:r>
    </w:p>
    <w:p>
      <w:pPr>
        <w:pStyle w:val="Heading2"/>
      </w:pPr>
      <w:r>
        <w:t>4.1 Synology responsibilities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Host source and destination shares.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Provide snapshots, recycle-bin/versioning features where available, and access controls.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Preserve authoritative file bytes.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Expose capacity, health, and share availability.</w:t>
      </w:r>
    </w:p>
    <w:p>
      <w:pPr>
        <w:pStyle w:val="Heading2"/>
      </w:pPr>
      <w:r>
        <w:t>4.2 Mac mini responsibilities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Run the inventory, hashing, metadata, classification, planning, execution, and verification workers.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Maintain the authoritative operational database and append-only logs.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Generate human-readable reports.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Execute only scoped, approved batches.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Resume safely from checkpoints.</w:t>
      </w:r>
    </w:p>
    <w:p>
      <w:pPr>
        <w:pStyle w:val="Heading2"/>
      </w:pPr>
      <w:r>
        <w:t>4.3 Raspberry Pi responsibilities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Confirm required shares are mounted and reachable.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Check worker heartbeat and log freshness.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Detect stalled queues and low free space.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Send alerts for completion, failure, blocked review, and capacity risk.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Optionally expose a read-only local status page.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Trigger a predefined safe job request, but never invent paths or execute unrestricted shell commands.</w:t>
      </w:r>
    </w:p>
    <w:p>
      <w:pPr>
        <w:pStyle w:val="Heading1"/>
      </w:pPr>
      <w:r>
        <w:t>5. Canonical data zones</w:t>
      </w:r>
    </w:p>
    <w:p>
      <w:r>
        <w:rPr>
          <w:rFonts w:ascii="Calibri" w:hAnsi="Calibri"/>
        </w:rPr>
        <w:t>Exact share names should be confirmed during blueprinting. The logical zones are mandatory even if physical paths differ.</w:t>
      </w:r>
    </w:p>
    <w:p>
      <w:pPr>
        <w:numPr>
          <w:ilvl w:val="0"/>
          <w:numId w:val="12"/>
        </w:numPr>
        <w:tabs>
          <w:tab w:val="num" w:pos="540"/>
        </w:tabs>
        <w:spacing w:after="80"/>
        <w:ind w:left="540" w:hanging="270"/>
      </w:pPr>
      <w:r>
        <w:rPr>
          <w:rFonts w:ascii="Calibri" w:hAnsi="Calibri"/>
          <w:b/>
        </w:rPr>
        <w:t>Source zones:</w:t>
      </w:r>
      <w:r>
        <w:rPr>
          <w:rFonts w:ascii="Calibri" w:hAnsi="Calibri"/>
        </w:rPr>
        <w:t xml:space="preserve"> existing content under analysis; read-only during inventory.</w:t>
      </w:r>
    </w:p>
    <w:p>
      <w:pPr>
        <w:numPr>
          <w:ilvl w:val="0"/>
          <w:numId w:val="12"/>
        </w:numPr>
        <w:tabs>
          <w:tab w:val="num" w:pos="540"/>
        </w:tabs>
        <w:spacing w:after="80"/>
        <w:ind w:left="540" w:hanging="270"/>
      </w:pPr>
      <w:r>
        <w:rPr>
          <w:rFonts w:ascii="Calibri" w:hAnsi="Calibri"/>
          <w:b/>
        </w:rPr>
        <w:t>Migration control:</w:t>
      </w:r>
      <w:r>
        <w:rPr>
          <w:rFonts w:ascii="Calibri" w:hAnsi="Calibri"/>
        </w:rPr>
        <w:t xml:space="preserve"> manifests, databases, reports, plans, logs, and checkpoints.</w:t>
      </w:r>
    </w:p>
    <w:p>
      <w:pPr>
        <w:numPr>
          <w:ilvl w:val="0"/>
          <w:numId w:val="12"/>
        </w:numPr>
        <w:tabs>
          <w:tab w:val="num" w:pos="540"/>
        </w:tabs>
        <w:spacing w:after="80"/>
        <w:ind w:left="540" w:hanging="270"/>
      </w:pPr>
      <w:r>
        <w:rPr>
          <w:rFonts w:ascii="Calibri" w:hAnsi="Calibri"/>
          <w:b/>
        </w:rPr>
        <w:t>Incoming:</w:t>
      </w:r>
      <w:r>
        <w:rPr>
          <w:rFonts w:ascii="Calibri" w:hAnsi="Calibri"/>
        </w:rPr>
        <w:t xml:space="preserve"> new content awaiting intake.</w:t>
      </w:r>
    </w:p>
    <w:p>
      <w:pPr>
        <w:numPr>
          <w:ilvl w:val="0"/>
          <w:numId w:val="12"/>
        </w:numPr>
        <w:tabs>
          <w:tab w:val="num" w:pos="540"/>
        </w:tabs>
        <w:spacing w:after="80"/>
        <w:ind w:left="540" w:hanging="270"/>
      </w:pPr>
      <w:r>
        <w:rPr>
          <w:rFonts w:ascii="Calibri" w:hAnsi="Calibri"/>
          <w:b/>
        </w:rPr>
        <w:t>Organized library:</w:t>
      </w:r>
      <w:r>
        <w:rPr>
          <w:rFonts w:ascii="Calibri" w:hAnsi="Calibri"/>
        </w:rPr>
        <w:t xml:space="preserve"> approved destinations by durable human taxonomy.</w:t>
      </w:r>
    </w:p>
    <w:p>
      <w:pPr>
        <w:numPr>
          <w:ilvl w:val="0"/>
          <w:numId w:val="12"/>
        </w:numPr>
        <w:tabs>
          <w:tab w:val="num" w:pos="540"/>
        </w:tabs>
        <w:spacing w:after="80"/>
        <w:ind w:left="540" w:hanging="270"/>
      </w:pPr>
      <w:r>
        <w:rPr>
          <w:rFonts w:ascii="Calibri" w:hAnsi="Calibri"/>
          <w:b/>
        </w:rPr>
        <w:t>Manual review:</w:t>
      </w:r>
      <w:r>
        <w:rPr>
          <w:rFonts w:ascii="Calibri" w:hAnsi="Calibri"/>
        </w:rPr>
        <w:t xml:space="preserve"> ambiguous, conflicting, unsupported, or low-confidence items.</w:t>
      </w:r>
    </w:p>
    <w:p>
      <w:pPr>
        <w:numPr>
          <w:ilvl w:val="0"/>
          <w:numId w:val="12"/>
        </w:numPr>
        <w:tabs>
          <w:tab w:val="num" w:pos="540"/>
        </w:tabs>
        <w:spacing w:after="80"/>
        <w:ind w:left="540" w:hanging="270"/>
      </w:pPr>
      <w:r>
        <w:rPr>
          <w:rFonts w:ascii="Calibri" w:hAnsi="Calibri"/>
          <w:b/>
        </w:rPr>
        <w:t>Quarantine:</w:t>
      </w:r>
      <w:r>
        <w:rPr>
          <w:rFonts w:ascii="Calibri" w:hAnsi="Calibri"/>
        </w:rPr>
        <w:t xml:space="preserve"> suspected duplicates, corruption, unsafe names, or policy exceptions; preserved, not deleted.</w:t>
      </w:r>
    </w:p>
    <w:p>
      <w:pPr>
        <w:numPr>
          <w:ilvl w:val="0"/>
          <w:numId w:val="12"/>
        </w:numPr>
        <w:tabs>
          <w:tab w:val="num" w:pos="540"/>
        </w:tabs>
        <w:spacing w:after="80"/>
        <w:ind w:left="540" w:hanging="270"/>
      </w:pPr>
      <w:r>
        <w:rPr>
          <w:rFonts w:ascii="Calibri" w:hAnsi="Calibri"/>
          <w:b/>
        </w:rPr>
        <w:t>Pilot:</w:t>
      </w:r>
      <w:r>
        <w:rPr>
          <w:rFonts w:ascii="Calibri" w:hAnsi="Calibri"/>
        </w:rPr>
        <w:t xml:space="preserve"> copied test corpus isolated from originals.</w:t>
      </w:r>
    </w:p>
    <w:p>
      <w:pPr>
        <w:numPr>
          <w:ilvl w:val="0"/>
          <w:numId w:val="12"/>
        </w:numPr>
        <w:tabs>
          <w:tab w:val="num" w:pos="540"/>
        </w:tabs>
        <w:spacing w:after="80"/>
        <w:ind w:left="540" w:hanging="270"/>
      </w:pPr>
      <w:r>
        <w:rPr>
          <w:rFonts w:ascii="Calibri" w:hAnsi="Calibri"/>
          <w:b/>
        </w:rPr>
        <w:t>Archive:</w:t>
      </w:r>
      <w:r>
        <w:rPr>
          <w:rFonts w:ascii="Calibri" w:hAnsi="Calibri"/>
        </w:rPr>
        <w:t xml:space="preserve"> completed manifests, decisions, and batch evidence.</w:t>
      </w:r>
    </w:p>
    <w:p>
      <w:r>
        <w:rPr>
          <w:rFonts w:ascii="Calibri" w:hAnsi="Calibri"/>
        </w:rPr>
        <w:t>Suggested control structure:</w:t>
      </w:r>
    </w:p>
    <w:p>
      <w:pPr>
        <w:spacing w:before="60" w:after="140"/>
        <w:ind w:left="360" w:right="216"/>
        <w:shd w:fill="F2F4F7"/>
      </w:pPr>
      <w:r>
        <w:rPr>
          <w:rFonts w:ascii="Courier New" w:hAnsi="Courier New"/>
          <w:color w:val="183148"/>
          <w:sz w:val="17"/>
        </w:rPr>
        <w:t>00_MIGRATION_CONTROL/</w:t>
        <w:br/>
        <w:t>├── 01_Inventory/</w:t>
        <w:br/>
        <w:t>├── 02_Manifests/</w:t>
        <w:br/>
        <w:t>├── 03_Plans/</w:t>
        <w:br/>
        <w:t>├── 04_Reports/</w:t>
        <w:br/>
        <w:t>├── 05_Unresolved/</w:t>
        <w:br/>
        <w:t>├── 06_Quarantine/</w:t>
        <w:br/>
        <w:t>├── 07_Journals/</w:t>
        <w:br/>
        <w:t>└── 08_Checkpoints/</w:t>
      </w:r>
    </w:p>
    <w:p>
      <w:r>
        <w:rPr>
          <w:rFonts w:ascii="Calibri" w:hAnsi="Calibri"/>
        </w:rPr>
        <w:t>This is a logical recommendation, not authorization to create or move live folders before path review.</w:t>
      </w:r>
    </w:p>
    <w:p>
      <w:pPr>
        <w:pStyle w:val="Heading1"/>
      </w:pPr>
      <w:r>
        <w:t>6. Inventory model</w:t>
      </w:r>
    </w:p>
    <w:p>
      <w:r>
        <w:rPr>
          <w:rFonts w:ascii="Calibri" w:hAnsi="Calibri"/>
        </w:rPr>
        <w:t>Every discovered filesystem object receives a record. Minimum fields: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ourier New" w:hAnsi="Courier New"/>
          <w:color w:val="183148"/>
          <w:sz w:val="18"/>
        </w:rPr>
        <w:t>file_id</w:t>
      </w:r>
      <w:r>
        <w:rPr>
          <w:rFonts w:ascii="Calibri" w:hAnsi="Calibri"/>
        </w:rPr>
        <w:t>: stable internal UUID.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ourier New" w:hAnsi="Courier New"/>
          <w:color w:val="183148"/>
          <w:sz w:val="18"/>
        </w:rPr>
        <w:t>source_root</w:t>
      </w:r>
      <w:r>
        <w:rPr>
          <w:rFonts w:ascii="Calibri" w:hAnsi="Calibri"/>
        </w:rPr>
        <w:t xml:space="preserve"> and </w:t>
      </w:r>
      <w:r>
        <w:rPr>
          <w:rFonts w:ascii="Courier New" w:hAnsi="Courier New"/>
          <w:color w:val="183148"/>
          <w:sz w:val="18"/>
        </w:rPr>
        <w:t>relative_path</w:t>
      </w:r>
      <w:r>
        <w:rPr>
          <w:rFonts w:ascii="Calibri" w:hAnsi="Calibri"/>
        </w:rPr>
        <w:t>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ourier New" w:hAnsi="Courier New"/>
          <w:color w:val="183148"/>
          <w:sz w:val="18"/>
        </w:rPr>
        <w:t>filename</w:t>
      </w:r>
      <w:r>
        <w:rPr>
          <w:rFonts w:ascii="Calibri" w:hAnsi="Calibri"/>
        </w:rPr>
        <w:t>, extension, MIME, and normalized type.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byte size.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created, modified, and discovered timestamps when available.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cryptographic content hash and hashing status.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inode/file identifier when useful, without treating it as portable identity.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owner/permissions when readable.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media metadata: dimensions, duration, codecs, capture time, camera/drone identifiers, GPS presence.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document metadata: page count, author/title fields, text-extraction status.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structured-data metadata: delimiter, encoding, headers, row count sample.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error and retry status.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classification, confidence, matched rules, and review state.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planned and executed operation references.</w:t>
      </w:r>
    </w:p>
    <w:p>
      <w:r>
        <w:rPr>
          <w:rFonts w:ascii="Calibri" w:hAnsi="Calibri"/>
        </w:rPr>
        <w:t>Inventory must be resumable. A restart must not require trusting partially written output; checkpoints and atomic writes are required.</w:t>
      </w:r>
    </w:p>
    <w:p>
      <w:pPr>
        <w:pStyle w:val="Heading1"/>
      </w:pPr>
      <w:r>
        <w:t>7. Classification policy</w:t>
      </w:r>
    </w:p>
    <w:p>
      <w:pPr>
        <w:pStyle w:val="Heading2"/>
      </w:pPr>
      <w:r>
        <w:t>7.1 Rules are configuration, not buried code</w:t>
      </w:r>
    </w:p>
    <w:p>
      <w:r>
        <w:rPr>
          <w:rFonts w:ascii="Calibri" w:hAnsi="Calibri"/>
        </w:rPr>
        <w:t>Rules belong in a versioned configuration file with: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stable rule ID;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priority;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enabled state;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scope;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conditions;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destination template;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minimum confidence;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required evidence;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conflict behavior;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risk level;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test cases;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owner and rationale.</w:t>
      </w:r>
    </w:p>
    <w:p>
      <w:r>
        <w:rPr>
          <w:rFonts w:ascii="Calibri" w:hAnsi="Calibri"/>
        </w:rPr>
        <w:t>Example shape:</w:t>
      </w:r>
    </w:p>
    <w:p>
      <w:pPr>
        <w:spacing w:before="60" w:after="140"/>
        <w:ind w:left="360" w:right="216"/>
        <w:shd w:fill="F2F4F7"/>
      </w:pPr>
      <w:r>
        <w:rPr>
          <w:rFonts w:ascii="Courier New" w:hAnsi="Courier New"/>
          <w:color w:val="183148"/>
          <w:sz w:val="17"/>
        </w:rPr>
        <w:t>rules:</w:t>
        <w:br/>
        <w:t xml:space="preserve">  - id: media-dog</w:t>
        <w:br/>
        <w:t xml:space="preserve">    priority: 100</w:t>
        <w:br/>
        <w:t xml:space="preserve">    status: provisional</w:t>
        <w:br/>
        <w:t xml:space="preserve">    conditions:</w:t>
        <w:br/>
        <w:t xml:space="preserve">      media_type: [image, video]</w:t>
        <w:br/>
        <w:t xml:space="preserve">      detected_objects_any: [dog]</w:t>
        <w:br/>
        <w:t xml:space="preserve">    destination: "Family_Vault/Dogs/{capture_year}"</w:t>
        <w:br/>
        <w:t xml:space="preserve">    minimum_confidence: 0.90</w:t>
        <w:br/>
        <w:t xml:space="preserve">    on_conflict: manual_review</w:t>
        <w:br/>
        <w:br/>
        <w:t xml:space="preserve">  - id: media-drone</w:t>
        <w:br/>
        <w:t xml:space="preserve">    priority: 95</w:t>
        <w:br/>
        <w:t xml:space="preserve">    status: provisional</w:t>
        <w:br/>
        <w:t xml:space="preserve">    conditions:</w:t>
        <w:br/>
        <w:t xml:space="preserve">      source_or_metadata_any: [known_drone_camera, drone_folder, drone_filename_pattern]</w:t>
        <w:br/>
        <w:t xml:space="preserve">    destination: "Media/Drone/{capture_year}/{capture_date}"</w:t>
        <w:br/>
        <w:t xml:space="preserve">    minimum_confidence: 0.95</w:t>
        <w:br/>
        <w:t xml:space="preserve">    on_conflict: manual_review</w:t>
        <w:br/>
        <w:br/>
        <w:t xml:space="preserve">  - id: data-csv</w:t>
        <w:br/>
        <w:t xml:space="preserve">    priority: 80</w:t>
        <w:br/>
        <w:t xml:space="preserve">    status: provisional</w:t>
        <w:br/>
        <w:t xml:space="preserve">    conditions:</w:t>
        <w:br/>
        <w:t xml:space="preserve">      extensions: [.csv]</w:t>
        <w:br/>
        <w:t xml:space="preserve">    destination: "Data/Structured/CSV/{capture_year}"</w:t>
        <w:br/>
        <w:t xml:space="preserve">    follow_up: profile_structured_data</w:t>
        <w:br/>
        <w:br/>
        <w:t xml:space="preserve">  - id: media-single-female-voss-candidate</w:t>
        <w:br/>
        <w:t xml:space="preserve">    priority: 50</w:t>
        <w:br/>
        <w:t xml:space="preserve">    status: provisional_sensitive</w:t>
        <w:br/>
        <w:t xml:space="preserve">    conditions:</w:t>
        <w:br/>
        <w:t xml:space="preserve">      person_count: 1</w:t>
        <w:br/>
        <w:t xml:space="preserve">      operator_confirmed_identity: Voss</w:t>
        <w:br/>
        <w:t xml:space="preserve">    destination: "Family_Vault/Voss/{capture_year}"</w:t>
        <w:br/>
        <w:t xml:space="preserve">    minimum_confidence: 0.98</w:t>
        <w:br/>
        <w:t xml:space="preserve">    requires_human_confirmation: true</w:t>
        <w:br/>
        <w:br/>
        <w:t xml:space="preserve">  - id: unresolved</w:t>
        <w:br/>
        <w:t xml:space="preserve">    priority: 0</w:t>
        <w:br/>
        <w:t xml:space="preserve">    status: active</w:t>
        <w:br/>
        <w:t xml:space="preserve">    destination: "00_MIGRATION_CONTROL/05_Unresolved/Needs-Manual-Review"</w:t>
      </w:r>
    </w:p>
    <w:p>
      <w:r>
        <w:rPr>
          <w:rFonts w:ascii="Calibri" w:hAnsi="Calibri"/>
        </w:rPr>
        <w:t xml:space="preserve">The Dogs, Voss, drone, and CSV examples reflect prior intent but remain </w:t>
      </w:r>
      <w:r>
        <w:rPr>
          <w:rFonts w:ascii="Calibri" w:hAnsi="Calibri"/>
          <w:b/>
        </w:rPr>
        <w:t>provisional</w:t>
      </w:r>
      <w:r>
        <w:rPr>
          <w:rFonts w:ascii="Calibri" w:hAnsi="Calibri"/>
        </w:rPr>
        <w:t xml:space="preserve"> until the operator confirms source signals, destination paths, privacy boundaries, and representative test cases.</w:t>
      </w:r>
    </w:p>
    <w:p>
      <w:pPr>
        <w:pStyle w:val="Heading2"/>
      </w:pPr>
      <w:r>
        <w:t>7.2 Rule evaluation order</w:t>
      </w:r>
    </w:p>
    <w:p>
      <w:pPr>
        <w:numPr>
          <w:ilvl w:val="0"/>
          <w:numId w:val="13"/>
        </w:numPr>
        <w:tabs>
          <w:tab w:val="num" w:pos="540"/>
        </w:tabs>
        <w:spacing w:after="80"/>
        <w:ind w:left="540" w:hanging="270"/>
      </w:pPr>
      <w:r>
        <w:rPr>
          <w:rFonts w:ascii="Calibri" w:hAnsi="Calibri"/>
        </w:rPr>
        <w:t>Safety exclusions and unreadable/corrupt conditions.</w:t>
      </w:r>
    </w:p>
    <w:p>
      <w:pPr>
        <w:numPr>
          <w:ilvl w:val="0"/>
          <w:numId w:val="13"/>
        </w:numPr>
        <w:tabs>
          <w:tab w:val="num" w:pos="540"/>
        </w:tabs>
        <w:spacing w:after="80"/>
        <w:ind w:left="540" w:hanging="270"/>
      </w:pPr>
      <w:r>
        <w:rPr>
          <w:rFonts w:ascii="Calibri" w:hAnsi="Calibri"/>
        </w:rPr>
        <w:t>Exact duplicate status.</w:t>
      </w:r>
    </w:p>
    <w:p>
      <w:pPr>
        <w:numPr>
          <w:ilvl w:val="0"/>
          <w:numId w:val="13"/>
        </w:numPr>
        <w:tabs>
          <w:tab w:val="num" w:pos="540"/>
        </w:tabs>
        <w:spacing w:after="80"/>
        <w:ind w:left="540" w:hanging="270"/>
      </w:pPr>
      <w:r>
        <w:rPr>
          <w:rFonts w:ascii="Calibri" w:hAnsi="Calibri"/>
        </w:rPr>
        <w:t>High-certainty source/device metadata.</w:t>
      </w:r>
    </w:p>
    <w:p>
      <w:pPr>
        <w:numPr>
          <w:ilvl w:val="0"/>
          <w:numId w:val="13"/>
        </w:numPr>
        <w:tabs>
          <w:tab w:val="num" w:pos="540"/>
        </w:tabs>
        <w:spacing w:after="80"/>
        <w:ind w:left="540" w:hanging="270"/>
      </w:pPr>
      <w:r>
        <w:rPr>
          <w:rFonts w:ascii="Calibri" w:hAnsi="Calibri"/>
        </w:rPr>
        <w:t>Explicit folder or filename rules.</w:t>
      </w:r>
    </w:p>
    <w:p>
      <w:pPr>
        <w:numPr>
          <w:ilvl w:val="0"/>
          <w:numId w:val="13"/>
        </w:numPr>
        <w:tabs>
          <w:tab w:val="num" w:pos="540"/>
        </w:tabs>
        <w:spacing w:after="80"/>
        <w:ind w:left="540" w:hanging="270"/>
      </w:pPr>
      <w:r>
        <w:rPr>
          <w:rFonts w:ascii="Calibri" w:hAnsi="Calibri"/>
        </w:rPr>
        <w:t>Deterministic file-type rules.</w:t>
      </w:r>
    </w:p>
    <w:p>
      <w:pPr>
        <w:numPr>
          <w:ilvl w:val="0"/>
          <w:numId w:val="13"/>
        </w:numPr>
        <w:tabs>
          <w:tab w:val="num" w:pos="540"/>
        </w:tabs>
        <w:spacing w:after="80"/>
        <w:ind w:left="540" w:hanging="270"/>
      </w:pPr>
      <w:r>
        <w:rPr>
          <w:rFonts w:ascii="Calibri" w:hAnsi="Calibri"/>
        </w:rPr>
        <w:t>Content-derived or AI-assisted classifications.</w:t>
      </w:r>
    </w:p>
    <w:p>
      <w:pPr>
        <w:numPr>
          <w:ilvl w:val="0"/>
          <w:numId w:val="13"/>
        </w:numPr>
        <w:tabs>
          <w:tab w:val="num" w:pos="540"/>
        </w:tabs>
        <w:spacing w:after="80"/>
        <w:ind w:left="540" w:hanging="270"/>
      </w:pPr>
      <w:r>
        <w:rPr>
          <w:rFonts w:ascii="Calibri" w:hAnsi="Calibri"/>
        </w:rPr>
        <w:t>Sensitive identity rules requiring confirmation.</w:t>
      </w:r>
    </w:p>
    <w:p>
      <w:pPr>
        <w:numPr>
          <w:ilvl w:val="0"/>
          <w:numId w:val="13"/>
        </w:numPr>
        <w:tabs>
          <w:tab w:val="num" w:pos="540"/>
        </w:tabs>
        <w:spacing w:after="80"/>
        <w:ind w:left="540" w:hanging="270"/>
      </w:pPr>
      <w:r>
        <w:rPr>
          <w:rFonts w:ascii="Calibri" w:hAnsi="Calibri"/>
        </w:rPr>
        <w:t>Fallback to manual review.</w:t>
      </w:r>
    </w:p>
    <w:p>
      <w:pPr>
        <w:pStyle w:val="Heading2"/>
      </w:pPr>
      <w:r>
        <w:t>7.3 Conflict behavior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Multiple matching destinations are a conflict unless an explicit precedence rule resolves them.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Low confidence never becomes a live move.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Existing destination names generate a collision plan: skip, version, content-compare, or operator decision.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A rule change never silently rewrites prior decisions; it creates a new rule version and re-evaluation proposal.</w:t>
      </w:r>
    </w:p>
    <w:p>
      <w:pPr>
        <w:pStyle w:val="Heading1"/>
      </w:pPr>
      <w:r>
        <w:t>8. Duplicate policy</w:t>
      </w:r>
    </w:p>
    <w:p>
      <w:pPr>
        <w:pStyle w:val="Heading2"/>
      </w:pPr>
      <w:r>
        <w:t>Exact duplicates</w:t>
      </w:r>
    </w:p>
    <w:p>
      <w:r>
        <w:rPr>
          <w:rFonts w:ascii="Calibri" w:hAnsi="Calibri"/>
        </w:rPr>
        <w:t>Files with matching cryptographic hashes are exact-byte duplicate candidates. The engine may group them and recommend a canonical copy based on approved policy, but it does not delete extras in V1.</w:t>
      </w:r>
    </w:p>
    <w:p>
      <w:pPr>
        <w:pStyle w:val="Heading2"/>
      </w:pPr>
      <w:r>
        <w:t>Near duplicates</w:t>
      </w:r>
    </w:p>
    <w:p>
      <w:r>
        <w:rPr>
          <w:rFonts w:ascii="Calibri" w:hAnsi="Calibri"/>
        </w:rPr>
        <w:t>Similar photos, transcoded videos, resized images, edited documents, and files with matching names are not exact duplicates. They require separate similarity analysis and review.</w:t>
      </w:r>
    </w:p>
    <w:p>
      <w:pPr>
        <w:pStyle w:val="Heading2"/>
      </w:pPr>
      <w:r>
        <w:t>Quarantine workflow</w:t>
      </w:r>
    </w:p>
    <w:p>
      <w:pPr>
        <w:numPr>
          <w:ilvl w:val="0"/>
          <w:numId w:val="14"/>
        </w:numPr>
        <w:tabs>
          <w:tab w:val="num" w:pos="540"/>
        </w:tabs>
        <w:spacing w:after="80"/>
        <w:ind w:left="540" w:hanging="270"/>
      </w:pPr>
      <w:r>
        <w:rPr>
          <w:rFonts w:ascii="Calibri" w:hAnsi="Calibri"/>
        </w:rPr>
        <w:t>Identify the group.</w:t>
      </w:r>
    </w:p>
    <w:p>
      <w:pPr>
        <w:numPr>
          <w:ilvl w:val="0"/>
          <w:numId w:val="14"/>
        </w:numPr>
        <w:tabs>
          <w:tab w:val="num" w:pos="540"/>
        </w:tabs>
        <w:spacing w:after="80"/>
        <w:ind w:left="540" w:hanging="270"/>
      </w:pPr>
      <w:r>
        <w:rPr>
          <w:rFonts w:ascii="Calibri" w:hAnsi="Calibri"/>
        </w:rPr>
        <w:t>Preserve every original path in the manifest.</w:t>
      </w:r>
    </w:p>
    <w:p>
      <w:pPr>
        <w:numPr>
          <w:ilvl w:val="0"/>
          <w:numId w:val="14"/>
        </w:numPr>
        <w:tabs>
          <w:tab w:val="num" w:pos="540"/>
        </w:tabs>
        <w:spacing w:after="80"/>
        <w:ind w:left="540" w:hanging="270"/>
      </w:pPr>
      <w:r>
        <w:rPr>
          <w:rFonts w:ascii="Calibri" w:hAnsi="Calibri"/>
        </w:rPr>
        <w:t>Recommend canonical and redundant candidates.</w:t>
      </w:r>
    </w:p>
    <w:p>
      <w:pPr>
        <w:numPr>
          <w:ilvl w:val="0"/>
          <w:numId w:val="14"/>
        </w:numPr>
        <w:tabs>
          <w:tab w:val="num" w:pos="540"/>
        </w:tabs>
        <w:spacing w:after="80"/>
        <w:ind w:left="540" w:hanging="270"/>
      </w:pPr>
      <w:r>
        <w:rPr>
          <w:rFonts w:ascii="Calibri" w:hAnsi="Calibri"/>
        </w:rPr>
        <w:t>Copy or move approved redundant candidates to quarantine only after a dedicated approval.</w:t>
      </w:r>
    </w:p>
    <w:p>
      <w:pPr>
        <w:numPr>
          <w:ilvl w:val="0"/>
          <w:numId w:val="14"/>
        </w:numPr>
        <w:tabs>
          <w:tab w:val="num" w:pos="540"/>
        </w:tabs>
        <w:spacing w:after="80"/>
        <w:ind w:left="540" w:hanging="270"/>
      </w:pPr>
      <w:r>
        <w:rPr>
          <w:rFonts w:ascii="Calibri" w:hAnsi="Calibri"/>
        </w:rPr>
        <w:t>Verify hashes and counts.</w:t>
      </w:r>
    </w:p>
    <w:p>
      <w:pPr>
        <w:numPr>
          <w:ilvl w:val="0"/>
          <w:numId w:val="14"/>
        </w:numPr>
        <w:tabs>
          <w:tab w:val="num" w:pos="540"/>
        </w:tabs>
        <w:spacing w:after="80"/>
        <w:ind w:left="540" w:hanging="270"/>
      </w:pPr>
      <w:r>
        <w:rPr>
          <w:rFonts w:ascii="Calibri" w:hAnsi="Calibri"/>
        </w:rPr>
        <w:t>Retain the quarantine for a defined cooling-off period.</w:t>
      </w:r>
    </w:p>
    <w:p>
      <w:pPr>
        <w:numPr>
          <w:ilvl w:val="0"/>
          <w:numId w:val="14"/>
        </w:numPr>
        <w:tabs>
          <w:tab w:val="num" w:pos="540"/>
        </w:tabs>
        <w:spacing w:after="80"/>
        <w:ind w:left="540" w:hanging="270"/>
      </w:pPr>
      <w:r>
        <w:rPr>
          <w:rFonts w:ascii="Calibri" w:hAnsi="Calibri"/>
        </w:rPr>
        <w:t>Permanent cleanup is a future separately authorized operation.</w:t>
      </w:r>
    </w:p>
    <w:p>
      <w:pPr>
        <w:pStyle w:val="Heading1"/>
      </w:pPr>
      <w:r>
        <w:t>9. Workflow gates</w:t>
      </w:r>
    </w:p>
    <w:p>
      <w:pPr>
        <w:pStyle w:val="Heading2"/>
      </w:pPr>
      <w:r>
        <w:t>Gate 0 — Readiness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Confirm in-scope shares and excluded paths.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Confirm backups/snapshots and recovery procedure.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Confirm service account and least-privilege access.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Confirm control-data location is not inside a recursively scanned source.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Confirm sufficient destination and temporary capacity.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Freeze Classification Rules v1 for the test cycle.</w:t>
      </w:r>
    </w:p>
    <w:p>
      <w:pPr>
        <w:pStyle w:val="Heading2"/>
      </w:pPr>
      <w:r>
        <w:t>Gate 1 — Read-only inventory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Crawl without changing files.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Produce counts, total bytes, extension/MIME distributions, unreadable paths, path-length risks, and suspected duplicates.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Re-run a sample to demonstrate deterministic identity and no source mutation.</w:t>
      </w:r>
    </w:p>
    <w:p>
      <w:pPr>
        <w:pStyle w:val="Heading2"/>
      </w:pPr>
      <w:r>
        <w:t>Gate 2 — Dry run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Evaluate all active rules.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Produce proposed destinations and explanations.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Detect collisions, conflicts, low-confidence items, and risky operations.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Generate a signed/hashed plan artifact; do not move anything.</w:t>
      </w:r>
    </w:p>
    <w:p>
      <w:pPr>
        <w:pStyle w:val="Heading2"/>
      </w:pPr>
      <w:r>
        <w:t>Gate 3 — Fixture tests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Use synthetic and representative copied files.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Test every rule with positive, negative, boundary, conflict, and idempotency cases.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Confirm unsupported and ambiguous items land in review.</w:t>
      </w:r>
    </w:p>
    <w:p>
      <w:pPr>
        <w:pStyle w:val="Heading2"/>
      </w:pPr>
      <w:r>
        <w:t>Gate 4 — Copied pilot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Select a small, diverse, non-critical sample.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Copy it into the isolated pilot zone.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Run the complete workflow.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Review destinations and reports manually.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Demonstrate rollback without touching originals.</w:t>
      </w:r>
    </w:p>
    <w:p>
      <w:pPr>
        <w:pStyle w:val="Heading2"/>
      </w:pPr>
      <w:r>
        <w:t>Gate 5 — Limited live pilot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Use one bounded folder or small batch.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Prefer copy-and-verify.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Require operator approval of the exact operation plan.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Compare source counts/hashes and destination counts/hashes.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Stop on unexpected errors, capacity thresholds, or conflict-rate limits.</w:t>
      </w:r>
    </w:p>
    <w:p>
      <w:pPr>
        <w:pStyle w:val="Heading2"/>
      </w:pPr>
      <w:r>
        <w:t>Gate 6 — Staged production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Expand in fixed-size batches.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Checkpoint between batches.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Preserve batch-specific evidence.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Never allow a failed batch to trigger automatic expansion.</w:t>
      </w:r>
    </w:p>
    <w:p>
      <w:pPr>
        <w:pStyle w:val="Heading2"/>
      </w:pPr>
      <w:r>
        <w:t>Gate 7 — Reconciliation and steady state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Prove every source item is organized, intentionally retained, quarantined, or unresolved.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Produce exception inventory.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Activate monitored incoming-file ingestion.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Preserve final baseline manifests and operational documentation.</w:t>
      </w:r>
    </w:p>
    <w:p>
      <w:pPr>
        <w:pStyle w:val="Heading1"/>
      </w:pPr>
      <w:r>
        <w:t>10. Operation planning and execution</w:t>
      </w:r>
    </w:p>
    <w:p>
      <w:r>
        <w:rPr>
          <w:rFonts w:ascii="Calibri" w:hAnsi="Calibri"/>
        </w:rPr>
        <w:t>Every filesystem change must originate from an immutable plan record containing: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plan and batch IDs;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source and destination roots;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precondition hash and size;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operation type: copy, move, rename, quarantine, or skip;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collision policy;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approval identity and time;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expected postconditions;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rollback action;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maximum batch size and stop thresholds.</w:t>
      </w:r>
    </w:p>
    <w:p>
      <w:r>
        <w:rPr>
          <w:rFonts w:ascii="Calibri" w:hAnsi="Calibri"/>
        </w:rPr>
        <w:t>Execution rules:</w:t>
      </w:r>
    </w:p>
    <w:p>
      <w:pPr>
        <w:numPr>
          <w:ilvl w:val="0"/>
          <w:numId w:val="15"/>
        </w:numPr>
        <w:tabs>
          <w:tab w:val="num" w:pos="540"/>
        </w:tabs>
        <w:spacing w:after="80"/>
        <w:ind w:left="540" w:hanging="270"/>
      </w:pPr>
      <w:r>
        <w:rPr>
          <w:rFonts w:ascii="Calibri" w:hAnsi="Calibri"/>
        </w:rPr>
        <w:t>Revalidate source preconditions immediately before action.</w:t>
      </w:r>
    </w:p>
    <w:p>
      <w:pPr>
        <w:numPr>
          <w:ilvl w:val="0"/>
          <w:numId w:val="15"/>
        </w:numPr>
        <w:tabs>
          <w:tab w:val="num" w:pos="540"/>
        </w:tabs>
        <w:spacing w:after="80"/>
        <w:ind w:left="540" w:hanging="270"/>
      </w:pPr>
      <w:r>
        <w:rPr>
          <w:rFonts w:ascii="Calibri" w:hAnsi="Calibri"/>
        </w:rPr>
        <w:t>Create required destination directories safely.</w:t>
      </w:r>
    </w:p>
    <w:p>
      <w:pPr>
        <w:numPr>
          <w:ilvl w:val="0"/>
          <w:numId w:val="15"/>
        </w:numPr>
        <w:tabs>
          <w:tab w:val="num" w:pos="540"/>
        </w:tabs>
        <w:spacing w:after="80"/>
        <w:ind w:left="540" w:hanging="270"/>
      </w:pPr>
      <w:r>
        <w:rPr>
          <w:rFonts w:ascii="Calibri" w:hAnsi="Calibri"/>
        </w:rPr>
        <w:t>Copy to a temporary destination name when needed.</w:t>
      </w:r>
    </w:p>
    <w:p>
      <w:pPr>
        <w:numPr>
          <w:ilvl w:val="0"/>
          <w:numId w:val="15"/>
        </w:numPr>
        <w:tabs>
          <w:tab w:val="num" w:pos="540"/>
        </w:tabs>
        <w:spacing w:after="80"/>
        <w:ind w:left="540" w:hanging="270"/>
      </w:pPr>
      <w:r>
        <w:rPr>
          <w:rFonts w:ascii="Calibri" w:hAnsi="Calibri"/>
        </w:rPr>
        <w:t>Verify bytes with cryptographic hash.</w:t>
      </w:r>
    </w:p>
    <w:p>
      <w:pPr>
        <w:numPr>
          <w:ilvl w:val="0"/>
          <w:numId w:val="15"/>
        </w:numPr>
        <w:tabs>
          <w:tab w:val="num" w:pos="540"/>
        </w:tabs>
        <w:spacing w:after="80"/>
        <w:ind w:left="540" w:hanging="270"/>
      </w:pPr>
      <w:r>
        <w:rPr>
          <w:rFonts w:ascii="Calibri" w:hAnsi="Calibri"/>
        </w:rPr>
        <w:t>Atomically finalize the destination where supported.</w:t>
      </w:r>
    </w:p>
    <w:p>
      <w:pPr>
        <w:numPr>
          <w:ilvl w:val="0"/>
          <w:numId w:val="15"/>
        </w:numPr>
        <w:tabs>
          <w:tab w:val="num" w:pos="540"/>
        </w:tabs>
        <w:spacing w:after="80"/>
        <w:ind w:left="540" w:hanging="270"/>
      </w:pPr>
      <w:r>
        <w:rPr>
          <w:rFonts w:ascii="Calibri" w:hAnsi="Calibri"/>
        </w:rPr>
        <w:t>For moves, remove the source only after destination verification and only when the approved phase permits it.</w:t>
      </w:r>
    </w:p>
    <w:p>
      <w:pPr>
        <w:numPr>
          <w:ilvl w:val="0"/>
          <w:numId w:val="15"/>
        </w:numPr>
        <w:tabs>
          <w:tab w:val="num" w:pos="540"/>
        </w:tabs>
        <w:spacing w:after="80"/>
        <w:ind w:left="540" w:hanging="270"/>
      </w:pPr>
      <w:r>
        <w:rPr>
          <w:rFonts w:ascii="Calibri" w:hAnsi="Calibri"/>
        </w:rPr>
        <w:t>Append the outcome to the journal.</w:t>
      </w:r>
    </w:p>
    <w:p>
      <w:pPr>
        <w:numPr>
          <w:ilvl w:val="0"/>
          <w:numId w:val="15"/>
        </w:numPr>
        <w:tabs>
          <w:tab w:val="num" w:pos="540"/>
        </w:tabs>
        <w:spacing w:after="80"/>
        <w:ind w:left="540" w:hanging="270"/>
      </w:pPr>
      <w:r>
        <w:rPr>
          <w:rFonts w:ascii="Calibri" w:hAnsi="Calibri"/>
        </w:rPr>
        <w:t>Emit progress and exception events.</w:t>
      </w:r>
    </w:p>
    <w:p>
      <w:pPr>
        <w:numPr>
          <w:ilvl w:val="0"/>
          <w:numId w:val="15"/>
        </w:numPr>
        <w:tabs>
          <w:tab w:val="num" w:pos="540"/>
        </w:tabs>
        <w:spacing w:after="80"/>
        <w:ind w:left="540" w:hanging="270"/>
      </w:pPr>
      <w:r>
        <w:rPr>
          <w:rFonts w:ascii="Calibri" w:hAnsi="Calibri"/>
        </w:rPr>
        <w:t>Stop the batch when a safety threshold is exceeded.</w:t>
      </w:r>
    </w:p>
    <w:p>
      <w:pPr>
        <w:pStyle w:val="Heading1"/>
      </w:pPr>
      <w:r>
        <w:t>11. Rollback and recovery</w:t>
      </w:r>
    </w:p>
    <w:p>
      <w:r>
        <w:rPr>
          <w:rFonts w:ascii="Calibri" w:hAnsi="Calibri"/>
        </w:rPr>
        <w:t>Rollback is designed before execution, not after failure.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Every successful mutation has an inverse record.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The journal is append-only and stored separately from the data being moved.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Recovery is idempotent: repeating it does not compound changes.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Partial operations are identifiable by temporary names and incomplete journal state.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A restart reconciles filesystem reality against the journal before continuing.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Snapshot restoration is the last-resort safety net, not the normal rollback mechanism.</w:t>
      </w:r>
    </w:p>
    <w:p>
      <w:pPr>
        <w:pStyle w:val="Heading1"/>
      </w:pPr>
      <w:r>
        <w:t>12. Monitoring and Raspberry Pi sentinel</w:t>
      </w:r>
    </w:p>
    <w:p>
      <w:pPr>
        <w:pStyle w:val="Heading2"/>
      </w:pPr>
      <w:r>
        <w:t>Required health signals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NAS reachability and mount status.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Free capacity and configured warning/critical thresholds.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Mac mini worker heartbeat.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Current phase, batch, and last successful checkpoint.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Log and journal freshness.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Queue length and oldest waiting item.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Error/retry counts.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Manual-review backlog.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Estimated completion only when based on measured throughput.</w:t>
      </w:r>
    </w:p>
    <w:p>
      <w:pPr>
        <w:pStyle w:val="Heading2"/>
      </w:pPr>
      <w:r>
        <w:t>Alerts</w:t>
      </w:r>
    </w:p>
    <w:p>
      <w:r>
        <w:rPr>
          <w:rFonts w:ascii="Calibri" w:hAnsi="Calibri"/>
        </w:rPr>
        <w:t>Send phone notifications for: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batch completed;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operator approval required;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worker stalled;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NAS share disconnected;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free-space warning/critical state;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repeated processing failure;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reconciliation mismatch;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pilot or production gate ready for review.</w:t>
      </w:r>
    </w:p>
    <w:p>
      <w:r>
        <w:rPr>
          <w:rFonts w:ascii="Calibri" w:hAnsi="Calibri"/>
        </w:rPr>
        <w:t>Notifications contain project, phase, batch ID, severity, short reason, and the safest next action. They never contain credentials or sensitive filenames unnecessarily.</w:t>
      </w:r>
    </w:p>
    <w:p>
      <w:pPr>
        <w:pStyle w:val="Heading2"/>
      </w:pPr>
      <w:r>
        <w:t>Sentinel authority</w:t>
      </w:r>
    </w:p>
    <w:p>
      <w:r>
        <w:rPr>
          <w:rFonts w:ascii="Calibri" w:hAnsi="Calibri"/>
        </w:rPr>
        <w:t>The Pi may restart a predefined non-destructive monitoring service or submit a known job request. It may not choose destinations, approve moves, delete files, or execute arbitrary commands received from a dashboard.</w:t>
      </w:r>
    </w:p>
    <w:p>
      <w:pPr>
        <w:pStyle w:val="Heading1"/>
      </w:pPr>
      <w:r>
        <w:t>13. Security and privacy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Use a dedicated NAS service account with only required share access.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Separate read-only discovery credentials from mutation-capable execution where practical.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Store secrets outside Git and outside logs.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Treat filenames, paths, media metadata, thumbnails, and extracted text as sensitive.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Prefer local processing for private media.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Sanitize all external AI/tool output before using it as a path or shell argument.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Never interpolate untrusted filenames into shell commands.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Normalize and validate destination paths; prohibit traversal outside approved roots.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Maintain a complete audit trail for approvals and mutations.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Sensitive identity classification requires explicit policy and human confirmation.</w:t>
      </w:r>
    </w:p>
    <w:p>
      <w:pPr>
        <w:pStyle w:val="Heading1"/>
      </w:pPr>
      <w:r>
        <w:t>14. Reports and operator interface</w:t>
      </w:r>
    </w:p>
    <w:p>
      <w:r>
        <w:rPr>
          <w:rFonts w:ascii="Calibri" w:hAnsi="Calibri"/>
        </w:rPr>
        <w:t>V1 must remain operable from reports/CLI even before a dashboard exists. Required outputs: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inventory summary;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classification coverage and confidence distribution;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rule-match report;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conflicts and unresolved items;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exact-duplicate groups;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collision report;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dry-run operation plan;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pilot verification report;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batch progress and failure report;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pre/post reconciliation;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rollback readiness report;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final completion certificate with exceptions.</w:t>
      </w:r>
    </w:p>
    <w:p>
      <w:r>
        <w:rPr>
          <w:rFonts w:ascii="Calibri" w:hAnsi="Calibri"/>
        </w:rPr>
        <w:t>A later dashboard may display these records, but it must not become the sole source of truth.</w:t>
      </w:r>
    </w:p>
    <w:p>
      <w:pPr>
        <w:pStyle w:val="Heading1"/>
      </w:pPr>
      <w:r>
        <w:t>15. Acceptance criteria</w:t>
      </w:r>
    </w:p>
    <w:p>
      <w:pPr>
        <w:pStyle w:val="Heading2"/>
      </w:pPr>
      <w:r>
        <w:t>Inventory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All in-scope roots are represented in the manifest.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Repeated scans do not create duplicate file identities.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Unreadable items are reported, not skipped silently.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Inventory does not modify source content or timestamps intentionally.</w:t>
      </w:r>
    </w:p>
    <w:p>
      <w:pPr>
        <w:pStyle w:val="Heading2"/>
      </w:pPr>
      <w:r>
        <w:t>Classification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Every active rule has automated positive and negative tests.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Each recommendation identifies its matched rule and evidence.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Conflicting or low-confidence classifications enter review.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Sensitive identity rules never auto-execute without approved policy.</w:t>
      </w:r>
    </w:p>
    <w:p>
      <w:pPr>
        <w:pStyle w:val="Heading2"/>
      </w:pPr>
      <w:r>
        <w:t>Execution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No live operation occurs without an approved immutable plan.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Destination content is hash-verified.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Name collisions never overwrite silently.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Re-running a completed batch does not duplicate output.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The operation journal can reconstruct what happened.</w:t>
      </w:r>
    </w:p>
    <w:p>
      <w:pPr>
        <w:pStyle w:val="Heading2"/>
      </w:pPr>
      <w:r>
        <w:t>Safety and recovery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A copied pilot is completed before live mutation.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A rollback drill succeeds on pilot data.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Snapshot/recovery readiness is documented.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Permanent deletion remains disabled.</w:t>
      </w:r>
    </w:p>
    <w:p>
      <w:pPr>
        <w:pStyle w:val="Heading2"/>
      </w:pPr>
      <w:r>
        <w:t>Completion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Source and destination totals reconcile.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Every source item has a final disposition.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Exceptions are enumerated and owned.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Continuous incoming-file behavior is defined and monitored.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Final taxonomy and operating instructions are understandable without chat history.</w:t>
      </w:r>
    </w:p>
    <w:p>
      <w:pPr>
        <w:pStyle w:val="Heading1"/>
      </w:pPr>
      <w:r>
        <w:t>16. Stop conditions</w:t>
      </w:r>
    </w:p>
    <w:p>
      <w:r>
        <w:rPr>
          <w:rFonts w:ascii="Calibri" w:hAnsi="Calibri"/>
        </w:rPr>
        <w:t>Pause the current batch immediately when any of these occur: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snapshot/recovery protection is unavailable;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source or destination mount changes unexpectedly;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destination free space crosses the critical threshold;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hash verification fails;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the operation plan no longer matches source preconditions;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collision or error rate exceeds the approved limit;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journal writes fail;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path validation detects an escape from approved roots;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the worker loses authoritative state;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the operator issues pause or emergency stop.</w:t>
      </w:r>
    </w:p>
    <w:p>
      <w:pPr>
        <w:pStyle w:val="Heading1"/>
      </w:pPr>
      <w:r>
        <w:t>17. Required repository blueprint</w:t>
      </w:r>
    </w:p>
    <w:p>
      <w:r>
        <w:rPr>
          <w:rFonts w:ascii="Calibri" w:hAnsi="Calibri"/>
        </w:rPr>
        <w:t>The NAS project repository should contain:</w:t>
      </w:r>
    </w:p>
    <w:p>
      <w:pPr>
        <w:spacing w:before="60" w:after="140"/>
        <w:ind w:left="360" w:right="216"/>
        <w:shd w:fill="F2F4F7"/>
      </w:pPr>
      <w:r>
        <w:rPr>
          <w:rFonts w:ascii="Courier New" w:hAnsi="Courier New"/>
          <w:color w:val="183148"/>
          <w:sz w:val="17"/>
        </w:rPr>
        <w:t>NAS-Intelligence-Platform/</w:t>
        <w:br/>
        <w:t>├── README.md</w:t>
        <w:br/>
        <w:t>├── PROJECT_STATUS.md</w:t>
        <w:br/>
        <w:t>├── FOUNDATION_VERSION.md</w:t>
        <w:br/>
        <w:t>├── CHANGELOG.md</w:t>
        <w:br/>
        <w:t>├── docs/</w:t>
        <w:br/>
        <w:t>│   ├── source/</w:t>
        <w:br/>
        <w:t>│   ├── 00-intent/</w:t>
        <w:br/>
        <w:t>│   ├── 01-policy/</w:t>
        <w:br/>
        <w:t>│   ├── 02-specification/</w:t>
        <w:br/>
        <w:t>│   ├── 03-architecture/</w:t>
        <w:br/>
        <w:t>│   ├── 04-acceptance/</w:t>
        <w:br/>
        <w:t>│   ├── 05-governance/</w:t>
        <w:br/>
        <w:t>│   ├── audits/</w:t>
        <w:br/>
        <w:t>│   ├── handoffs/</w:t>
        <w:br/>
        <w:t>│   └── future-registry/</w:t>
        <w:br/>
        <w:t>├── config/</w:t>
        <w:br/>
        <w:t>│   ├── classification-rules.example.yaml</w:t>
        <w:br/>
        <w:t>│   ├── paths.example.yaml</w:t>
        <w:br/>
        <w:t>│   └── thresholds.example.yaml</w:t>
        <w:br/>
        <w:t>├── fixtures/</w:t>
        <w:br/>
        <w:t>├── apps/</w:t>
        <w:br/>
        <w:t>├── packages/</w:t>
        <w:br/>
        <w:t>├── scripts/</w:t>
        <w:br/>
        <w:t>├── tests/</w:t>
        <w:br/>
        <w:t>└── archive/</w:t>
      </w:r>
    </w:p>
    <w:p>
      <w:r>
        <w:rPr>
          <w:rFonts w:ascii="Calibri" w:hAnsi="Calibri"/>
        </w:rPr>
        <w:t>Blueprinting must not create live NAS credentials or execute against mounted shares.</w:t>
      </w:r>
    </w:p>
    <w:p>
      <w:pPr>
        <w:pStyle w:val="Heading1"/>
      </w:pPr>
      <w:r>
        <w:t>18. Decisions required before implementation</w:t>
      </w:r>
    </w:p>
    <w:p>
      <w:pPr>
        <w:numPr>
          <w:ilvl w:val="0"/>
          <w:numId w:val="16"/>
        </w:numPr>
        <w:tabs>
          <w:tab w:val="num" w:pos="540"/>
        </w:tabs>
        <w:spacing w:after="80"/>
        <w:ind w:left="540" w:hanging="270"/>
      </w:pPr>
      <w:r>
        <w:rPr>
          <w:rFonts w:ascii="Calibri" w:hAnsi="Calibri"/>
        </w:rPr>
        <w:t>Exact Synology share roots in and out of scope.</w:t>
      </w:r>
    </w:p>
    <w:p>
      <w:pPr>
        <w:numPr>
          <w:ilvl w:val="0"/>
          <w:numId w:val="16"/>
        </w:numPr>
        <w:tabs>
          <w:tab w:val="num" w:pos="540"/>
        </w:tabs>
        <w:spacing w:after="80"/>
        <w:ind w:left="540" w:hanging="270"/>
      </w:pPr>
      <w:r>
        <w:rPr>
          <w:rFonts w:ascii="Calibri" w:hAnsi="Calibri"/>
        </w:rPr>
        <w:t>Existing destination taxonomy versus proposed taxonomy.</w:t>
      </w:r>
    </w:p>
    <w:p>
      <w:pPr>
        <w:numPr>
          <w:ilvl w:val="0"/>
          <w:numId w:val="16"/>
        </w:numPr>
        <w:tabs>
          <w:tab w:val="num" w:pos="540"/>
        </w:tabs>
        <w:spacing w:after="80"/>
        <w:ind w:left="540" w:hanging="270"/>
      </w:pPr>
      <w:r>
        <w:rPr>
          <w:rFonts w:ascii="Calibri" w:hAnsi="Calibri"/>
        </w:rPr>
        <w:t>Confirmation of Dogs, Voss, drone, CSV, and other handwritten rules.</w:t>
      </w:r>
    </w:p>
    <w:p>
      <w:pPr>
        <w:numPr>
          <w:ilvl w:val="0"/>
          <w:numId w:val="16"/>
        </w:numPr>
        <w:tabs>
          <w:tab w:val="num" w:pos="540"/>
        </w:tabs>
        <w:spacing w:after="80"/>
        <w:ind w:left="540" w:hanging="270"/>
      </w:pPr>
      <w:r>
        <w:rPr>
          <w:rFonts w:ascii="Calibri" w:hAnsi="Calibri"/>
        </w:rPr>
        <w:t>Whether identity recognition is allowed and under what privacy controls.</w:t>
      </w:r>
    </w:p>
    <w:p>
      <w:pPr>
        <w:numPr>
          <w:ilvl w:val="0"/>
          <w:numId w:val="16"/>
        </w:numPr>
        <w:tabs>
          <w:tab w:val="num" w:pos="540"/>
        </w:tabs>
        <w:spacing w:after="80"/>
        <w:ind w:left="540" w:hanging="270"/>
      </w:pPr>
      <w:r>
        <w:rPr>
          <w:rFonts w:ascii="Calibri" w:hAnsi="Calibri"/>
        </w:rPr>
        <w:t>Hash algorithm and performance strategy.</w:t>
      </w:r>
    </w:p>
    <w:p>
      <w:pPr>
        <w:numPr>
          <w:ilvl w:val="0"/>
          <w:numId w:val="16"/>
        </w:numPr>
        <w:tabs>
          <w:tab w:val="num" w:pos="540"/>
        </w:tabs>
        <w:spacing w:after="80"/>
        <w:ind w:left="540" w:hanging="270"/>
      </w:pPr>
      <w:r>
        <w:rPr>
          <w:rFonts w:ascii="Calibri" w:hAnsi="Calibri"/>
        </w:rPr>
        <w:t>Database location and backup policy.</w:t>
      </w:r>
    </w:p>
    <w:p>
      <w:pPr>
        <w:numPr>
          <w:ilvl w:val="0"/>
          <w:numId w:val="16"/>
        </w:numPr>
        <w:tabs>
          <w:tab w:val="num" w:pos="540"/>
        </w:tabs>
        <w:spacing w:after="80"/>
        <w:ind w:left="540" w:hanging="270"/>
      </w:pPr>
      <w:r>
        <w:rPr>
          <w:rFonts w:ascii="Calibri" w:hAnsi="Calibri"/>
        </w:rPr>
        <w:t>Snapshot/versioning readiness.</w:t>
      </w:r>
    </w:p>
    <w:p>
      <w:pPr>
        <w:numPr>
          <w:ilvl w:val="0"/>
          <w:numId w:val="16"/>
        </w:numPr>
        <w:tabs>
          <w:tab w:val="num" w:pos="540"/>
        </w:tabs>
        <w:spacing w:after="80"/>
        <w:ind w:left="540" w:hanging="270"/>
      </w:pPr>
      <w:r>
        <w:rPr>
          <w:rFonts w:ascii="Calibri" w:hAnsi="Calibri"/>
        </w:rPr>
        <w:t>Pilot dataset selection.</w:t>
      </w:r>
    </w:p>
    <w:p>
      <w:pPr>
        <w:numPr>
          <w:ilvl w:val="0"/>
          <w:numId w:val="16"/>
        </w:numPr>
        <w:tabs>
          <w:tab w:val="num" w:pos="540"/>
        </w:tabs>
        <w:spacing w:after="80"/>
        <w:ind w:left="540" w:hanging="270"/>
      </w:pPr>
      <w:r>
        <w:rPr>
          <w:rFonts w:ascii="Calibri" w:hAnsi="Calibri"/>
        </w:rPr>
        <w:t>Batch-size and stop thresholds.</w:t>
      </w:r>
    </w:p>
    <w:p>
      <w:pPr>
        <w:numPr>
          <w:ilvl w:val="0"/>
          <w:numId w:val="16"/>
        </w:numPr>
        <w:tabs>
          <w:tab w:val="num" w:pos="540"/>
        </w:tabs>
        <w:spacing w:after="80"/>
        <w:ind w:left="540" w:hanging="270"/>
      </w:pPr>
      <w:r>
        <w:rPr>
          <w:rFonts w:ascii="Calibri" w:hAnsi="Calibri"/>
        </w:rPr>
        <w:t>Copy-first versus move behavior for each rollout phase.</w:t>
      </w:r>
    </w:p>
    <w:p>
      <w:pPr>
        <w:numPr>
          <w:ilvl w:val="0"/>
          <w:numId w:val="16"/>
        </w:numPr>
        <w:tabs>
          <w:tab w:val="num" w:pos="540"/>
        </w:tabs>
        <w:spacing w:after="80"/>
        <w:ind w:left="540" w:hanging="270"/>
      </w:pPr>
      <w:r>
        <w:rPr>
          <w:rFonts w:ascii="Calibri" w:hAnsi="Calibri"/>
        </w:rPr>
        <w:t>Quarantine retention and future deletion policy.</w:t>
      </w:r>
    </w:p>
    <w:p>
      <w:pPr>
        <w:numPr>
          <w:ilvl w:val="0"/>
          <w:numId w:val="16"/>
        </w:numPr>
        <w:tabs>
          <w:tab w:val="num" w:pos="540"/>
        </w:tabs>
        <w:spacing w:after="80"/>
        <w:ind w:left="540" w:hanging="270"/>
      </w:pPr>
      <w:r>
        <w:rPr>
          <w:rFonts w:ascii="Calibri" w:hAnsi="Calibri"/>
        </w:rPr>
        <w:t>Whether the Mac mini may hold temporary thumbnails or extracted text.</w:t>
      </w:r>
    </w:p>
    <w:p>
      <w:pPr>
        <w:pStyle w:val="Heading1"/>
      </w:pPr>
      <w:r>
        <w:t>19. Definition of ready</w:t>
      </w:r>
    </w:p>
    <w:p>
      <w:r>
        <w:rPr>
          <w:rFonts w:ascii="Calibri" w:hAnsi="Calibri"/>
        </w:rPr>
        <w:t>Implementation may begin only after: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this manual and the operator’s handwritten rules are in the repository;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Cursor has produced the full blueprint and a traceability matrix;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an independent audit resolves all blockers and meaningful major findings;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Foundation 1.0 is approved;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the Build Ladder exists;</w:t>
      </w:r>
    </w:p>
    <w:p>
      <w:pPr>
        <w:numPr>
          <w:ilvl w:val="0"/>
          <w:numId w:val="10"/>
        </w:numPr>
        <w:spacing w:after="60"/>
        <w:ind w:left="540" w:hanging="270"/>
      </w:pPr>
      <w:r>
        <w:rPr>
          <w:rFonts w:ascii="Calibri" w:hAnsi="Calibri"/>
        </w:rPr>
        <w:t>FBL-001 is explicitly authorized.</w:t>
      </w:r>
    </w:p>
    <w:p>
      <w:r>
        <w:rPr>
          <w:rFonts w:ascii="Calibri" w:hAnsi="Calibri"/>
        </w:rPr>
        <w:t>Live NAS execution has a separate readiness gate and is not authorized merely because software implementation is complete.</w:t>
      </w:r>
    </w:p>
    <w:p>
      <w:pPr>
        <w:pStyle w:val="Heading1"/>
      </w:pPr>
      <w:r>
        <w:t>20. Operating principle</w:t>
      </w:r>
    </w:p>
    <w:p>
      <w:r>
        <w:rPr>
          <w:rFonts w:ascii="Calibri" w:hAnsi="Calibri"/>
        </w:rPr>
        <w:t>The finish line is not “files moved.” The finish line is a NAS whose contents are accounted for, safely organized, recoverable, explainable, and maintainable—and a system that prevents disorder from returning.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A636C"/>
        <w:sz w:val="17"/>
      </w:rPr>
      <w:t xml:space="preserve">Page </w:t>
    </w:r>
    <w: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A636C"/>
        <w:sz w:val="17"/>
      </w:rPr>
      <w:t>NAS Organization Operations Manual  |  v1.0-rc1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0"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</w:abstractNum>
  <w:num w:numId="10">
    <w:abstractNumId w:val="10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9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9"/>
    <w:lvlOverride w:ilvl="0">
      <w:startOverride w:val="1"/>
    </w:lvlOverride>
  </w:num>
  <w:num w:numId="16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14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NAS Organization Operations Manual</dc:title>
  <dc:subject>Safe, auditable Synology NAS organization operating model</dc:subject>
  <dc:creator>Prepared for NAS Intelligence Platform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