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rFonts w:ascii="Arial" w:eastAsiaTheme="majorEastAsia" w:hAnsi="Arial" w:cs="Arial"/>
          <w:caps/>
          <w:color w:val="000000"/>
          <w:lang w:val="en-GB" w:eastAsia="en-GB"/>
        </w:rPr>
        <w:id w:val="-1462258412"/>
        <w:docPartObj>
          <w:docPartGallery w:val="Cover Pages"/>
          <w:docPartUnique/>
        </w:docPartObj>
      </w:sdtPr>
      <w:sdtEndPr>
        <w:rPr>
          <w:rFonts w:eastAsia="Arial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9"/>
          </w:tblGrid>
          <w:tr w:rsidR="0068502F" w:rsidRPr="00C55F52" w14:paraId="22145DB4" w14:textId="77777777">
            <w:trPr>
              <w:trHeight w:val="2880"/>
              <w:jc w:val="center"/>
            </w:trPr>
            <w:sdt>
              <w:sdtPr>
                <w:rPr>
                  <w:rFonts w:ascii="Arial" w:eastAsiaTheme="majorEastAsia" w:hAnsi="Arial" w:cs="Arial"/>
                  <w:caps/>
                  <w:color w:val="000000"/>
                  <w:lang w:val="en-GB" w:eastAsia="en-GB"/>
                </w:rPr>
                <w:alias w:val="Company"/>
                <w:id w:val="15524243"/>
                <w:placeholder>
                  <w:docPart w:val="513C632E339F4DD7A5C39DFDE35D918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EastAsia"/>
                  <w:caps w:val="0"/>
                  <w:color w:val="auto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1A7F5609" w14:textId="65FB119B" w:rsidR="0068502F" w:rsidRPr="00C55F52" w:rsidRDefault="00F97CDD">
                    <w:pPr>
                      <w:pStyle w:val="NoSpacing"/>
                      <w:jc w:val="center"/>
                      <w:rPr>
                        <w:rFonts w:ascii="Arial" w:eastAsiaTheme="majorEastAsia" w:hAnsi="Arial" w:cs="Arial"/>
                        <w:caps/>
                      </w:rPr>
                    </w:pPr>
                    <w:r>
                      <w:rPr>
                        <w:rFonts w:ascii="Arial" w:eastAsiaTheme="majorEastAsia" w:hAnsi="Arial" w:cs="Arial"/>
                        <w:caps/>
                        <w:color w:val="000000"/>
                        <w:lang w:val="en-GB" w:eastAsia="en-GB"/>
                      </w:rPr>
                      <w:t>Apogee Property and Utility Consultants</w:t>
                    </w:r>
                  </w:p>
                </w:tc>
              </w:sdtContent>
            </w:sdt>
          </w:tr>
          <w:tr w:rsidR="0068502F" w:rsidRPr="00C55F52" w14:paraId="0E09E62E" w14:textId="77777777">
            <w:trPr>
              <w:trHeight w:val="1440"/>
              <w:jc w:val="center"/>
            </w:trPr>
            <w:sdt>
              <w:sdtPr>
                <w:rPr>
                  <w:rFonts w:eastAsia="Times New Roman"/>
                  <w:sz w:val="40"/>
                  <w:szCs w:val="40"/>
                </w:rPr>
                <w:alias w:val="Title"/>
                <w:id w:val="15524250"/>
                <w:placeholder>
                  <w:docPart w:val="4C6E27E1D473400FBCF88A30E50F556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25B9258" w14:textId="2B12E557" w:rsidR="0068502F" w:rsidRPr="00C55F52" w:rsidRDefault="00F97CDD" w:rsidP="0068502F">
                    <w:pPr>
                      <w:pStyle w:val="NoSpacing"/>
                      <w:jc w:val="center"/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</w:pPr>
                    <w:r>
                      <w:rPr>
                        <w:rFonts w:eastAsia="Times New Roman"/>
                        <w:sz w:val="40"/>
                        <w:szCs w:val="40"/>
                      </w:rPr>
                      <w:t>Website Di</w:t>
                    </w:r>
                    <w:r w:rsidR="003B60E2" w:rsidRPr="003B60E2">
                      <w:rPr>
                        <w:rFonts w:eastAsia="Times New Roman"/>
                        <w:sz w:val="40"/>
                        <w:szCs w:val="40"/>
                      </w:rPr>
                      <w:t>saster Recovery Plan (DRP)</w:t>
                    </w:r>
                  </w:p>
                </w:tc>
              </w:sdtContent>
            </w:sdt>
          </w:tr>
          <w:tr w:rsidR="0068502F" w:rsidRPr="00C55F52" w14:paraId="67B76868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CD02CA2" w14:textId="77777777" w:rsidR="0068502F" w:rsidRDefault="0068502F">
                <w:pPr>
                  <w:pStyle w:val="NoSpacing"/>
                  <w:jc w:val="center"/>
                  <w:rPr>
                    <w:rFonts w:ascii="Arial" w:hAnsi="Arial" w:cs="Arial"/>
                  </w:rPr>
                </w:pPr>
              </w:p>
              <w:p w14:paraId="494D1CFD" w14:textId="77777777" w:rsidR="00737FF2" w:rsidRDefault="00737FF2">
                <w:pPr>
                  <w:pStyle w:val="NoSpacing"/>
                  <w:jc w:val="center"/>
                  <w:rPr>
                    <w:rFonts w:ascii="Arial" w:hAnsi="Arial" w:cs="Arial"/>
                  </w:rPr>
                </w:pPr>
              </w:p>
              <w:p w14:paraId="2E5E0375" w14:textId="77777777" w:rsidR="00737FF2" w:rsidRPr="00C55F52" w:rsidRDefault="00737FF2">
                <w:pPr>
                  <w:pStyle w:val="NoSpacing"/>
                  <w:jc w:val="center"/>
                  <w:rPr>
                    <w:rFonts w:ascii="Arial" w:hAnsi="Arial" w:cs="Arial"/>
                  </w:rPr>
                </w:pPr>
              </w:p>
            </w:tc>
          </w:tr>
          <w:tr w:rsidR="0068502F" w:rsidRPr="00C55F52" w14:paraId="1FF74FAE" w14:textId="77777777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bCs/>
                </w:rPr>
                <w:alias w:val="Author"/>
                <w:id w:val="15524260"/>
                <w:placeholder>
                  <w:docPart w:val="C4799DEFFE1A4908BCE3FC10CCE56C7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022D53DF" w14:textId="19E03C2A" w:rsidR="0068502F" w:rsidRPr="00C55F52" w:rsidRDefault="00F97CD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>Michael Minton</w:t>
                    </w:r>
                  </w:p>
                </w:tc>
              </w:sdtContent>
            </w:sdt>
          </w:tr>
          <w:tr w:rsidR="0068502F" w:rsidRPr="00C55F52" w14:paraId="5BF2BD2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DB88C7E" w14:textId="7A3AA04A" w:rsidR="0068502F" w:rsidRPr="00C55F52" w:rsidRDefault="009069B6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Fonts w:ascii="Arial" w:hAnsi="Arial" w:cs="Arial"/>
                    <w:b/>
                    <w:bCs/>
                  </w:rPr>
                  <w:t>Published</w:t>
                </w:r>
                <w:r w:rsidR="0068502F" w:rsidRPr="00C55F52">
                  <w:rPr>
                    <w:rFonts w:ascii="Arial" w:hAnsi="Arial" w:cs="Arial"/>
                    <w:b/>
                    <w:bCs/>
                  </w:rPr>
                  <w:t xml:space="preserve"> </w:t>
                </w:r>
                <w:r w:rsidR="00AA798B">
                  <w:rPr>
                    <w:rFonts w:ascii="Arial" w:hAnsi="Arial" w:cs="Arial"/>
                    <w:b/>
                    <w:bCs/>
                  </w:rPr>
                  <w:t>–</w:t>
                </w:r>
                <w:r w:rsidR="0068502F" w:rsidRPr="00C55F52">
                  <w:rPr>
                    <w:rFonts w:ascii="Arial" w:hAnsi="Arial" w:cs="Arial"/>
                    <w:b/>
                    <w:bCs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  <w:b/>
                      <w:bCs/>
                    </w:rPr>
                    <w:alias w:val="Date"/>
                    <w:tag w:val="Date"/>
                    <w:id w:val="516659546"/>
                    <w:placeholder>
                      <w:docPart w:val="2CFABC81A47943F3ABA47AE44714541A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1-11-11T00:00:00Z">
                      <w:dateFormat w:val="dd/MM/yyyy"/>
                      <w:lid w:val="en-GB"/>
                      <w:storeMappedDataAs w:val="dateTime"/>
                      <w:calendar w:val="gregorian"/>
                    </w:date>
                  </w:sdtPr>
                  <w:sdtContent>
                    <w:r w:rsidR="00AA798B">
                      <w:rPr>
                        <w:rFonts w:ascii="Arial" w:hAnsi="Arial" w:cs="Arial"/>
                        <w:b/>
                        <w:bCs/>
                        <w:lang w:val="en-GB"/>
                      </w:rPr>
                      <w:t>11/11/2021</w:t>
                    </w:r>
                  </w:sdtContent>
                </w:sdt>
              </w:p>
            </w:tc>
          </w:tr>
        </w:tbl>
        <w:p w14:paraId="0A4F52EB" w14:textId="65103637" w:rsidR="0068502F" w:rsidRPr="00F11D23" w:rsidRDefault="00F11D23" w:rsidP="00F11D23">
          <w:pPr>
            <w:jc w:val="center"/>
            <w:rPr>
              <w:b/>
              <w:bCs/>
            </w:rPr>
          </w:pPr>
          <w:r>
            <w:rPr>
              <w:b/>
              <w:bCs/>
            </w:rPr>
            <w:br/>
          </w:r>
          <w:r w:rsidRPr="00F11D23">
            <w:rPr>
              <w:b/>
              <w:bCs/>
            </w:rPr>
            <w:t>Revised – 17/11/2021</w:t>
          </w:r>
        </w:p>
        <w:p w14:paraId="202CBB5E" w14:textId="77777777" w:rsidR="0068502F" w:rsidRPr="00C55F52" w:rsidRDefault="0068502F"/>
        <w:p w14:paraId="3E208D7B" w14:textId="77777777" w:rsidR="0068502F" w:rsidRPr="00C55F52" w:rsidRDefault="0068502F"/>
        <w:tbl>
          <w:tblPr>
            <w:tblpPr w:leftFromText="187" w:rightFromText="187" w:vertAnchor="page" w:horzAnchor="margin" w:tblpY="14011"/>
            <w:tblW w:w="5000" w:type="pct"/>
            <w:tblLook w:val="04A0" w:firstRow="1" w:lastRow="0" w:firstColumn="1" w:lastColumn="0" w:noHBand="0" w:noVBand="1"/>
          </w:tblPr>
          <w:tblGrid>
            <w:gridCol w:w="9029"/>
          </w:tblGrid>
          <w:tr w:rsidR="009069B6" w:rsidRPr="00C55F52" w14:paraId="05C2E003" w14:textId="77777777" w:rsidTr="009069B6">
            <w:sdt>
              <w:sdtPr>
                <w:rPr>
                  <w:rFonts w:ascii="Arial" w:hAnsi="Arial" w:cs="Arial"/>
                  <w:i/>
                </w:rPr>
                <w:alias w:val="Abstract"/>
                <w:id w:val="8276291"/>
                <w:placeholder>
                  <w:docPart w:val="7DB002D8EBFC479F9E143C6A15DD955D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1BCC4013" w14:textId="3198F044" w:rsidR="009069B6" w:rsidRPr="00C55F52" w:rsidRDefault="009069B6" w:rsidP="009069B6">
                    <w:pPr>
                      <w:pStyle w:val="NoSpacing"/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This Disaster Recovery Plan covers the website built by Shropshire ITC Limited, which went live in November 2021.  Includes data, remote or locally stored.</w:t>
                    </w:r>
                  </w:p>
                </w:tc>
              </w:sdtContent>
            </w:sdt>
          </w:tr>
        </w:tbl>
        <w:p w14:paraId="01E073F7" w14:textId="73898D30" w:rsidR="0068502F" w:rsidRPr="00C55F52" w:rsidRDefault="009069B6">
          <w:pPr>
            <w:rPr>
              <w:rFonts w:eastAsia="Trebuchet MS"/>
              <w:sz w:val="42"/>
              <w:szCs w:val="42"/>
            </w:rPr>
          </w:pPr>
          <w:r w:rsidRPr="00C55F52">
            <w:t xml:space="preserve"> </w:t>
          </w:r>
          <w:r w:rsidR="0068502F" w:rsidRPr="00C55F52">
            <w:br w:type="page"/>
          </w:r>
        </w:p>
      </w:sdtContent>
    </w:sdt>
    <w:p w14:paraId="369E4493" w14:textId="77777777" w:rsidR="00FD4736" w:rsidRPr="00C55F52" w:rsidRDefault="00100BA3" w:rsidP="001F272A">
      <w:pPr>
        <w:pStyle w:val="Heading1"/>
        <w:rPr>
          <w:rFonts w:ascii="Arial" w:hAnsi="Arial" w:cs="Arial"/>
          <w:b/>
        </w:rPr>
      </w:pPr>
      <w:r w:rsidRPr="00C55F52">
        <w:rPr>
          <w:rFonts w:ascii="Arial" w:hAnsi="Arial" w:cs="Arial"/>
          <w:b/>
        </w:rPr>
        <w:lastRenderedPageBreak/>
        <w:t>Introduction</w:t>
      </w:r>
    </w:p>
    <w:p w14:paraId="70B9795E" w14:textId="33692CEC" w:rsidR="00FD4736" w:rsidRPr="00C55F52" w:rsidRDefault="00100BA3">
      <w:r w:rsidRPr="00C55F52">
        <w:t xml:space="preserve">This document details the policies and procedures </w:t>
      </w:r>
      <w:r w:rsidR="00F97CDD">
        <w:t xml:space="preserve">for </w:t>
      </w:r>
      <w:r w:rsidRPr="00C55F52">
        <w:t xml:space="preserve"> </w:t>
      </w:r>
      <w:sdt>
        <w:sdtPr>
          <w:rPr>
            <w:rFonts w:eastAsiaTheme="minorEastAsia"/>
          </w:rPr>
          <w:alias w:val="Company"/>
          <w:id w:val="-575584299"/>
          <w:placeholder>
            <w:docPart w:val="8314124BD23C426B9BDF73AA51774536"/>
          </w:placeholder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Content>
          <w:r w:rsidR="00F97CDD" w:rsidRPr="00F97CDD">
            <w:rPr>
              <w:rFonts w:eastAsiaTheme="minorEastAsia"/>
            </w:rPr>
            <w:t>Apogee Property and Utility Consultants</w:t>
          </w:r>
        </w:sdtContent>
      </w:sdt>
      <w:r w:rsidR="00223C6E" w:rsidRPr="00C55F52">
        <w:t xml:space="preserve"> </w:t>
      </w:r>
      <w:r w:rsidRPr="00C55F52">
        <w:t xml:space="preserve">in the event of a disruption to critical services or damage to </w:t>
      </w:r>
      <w:r w:rsidR="00AA798B">
        <w:t>the public website, as developed and published by Shropshire ITC Limited</w:t>
      </w:r>
      <w:r w:rsidRPr="00C55F52">
        <w:t xml:space="preserve">. These processes will ensure that those </w:t>
      </w:r>
      <w:r w:rsidR="00AA798B">
        <w:t>services</w:t>
      </w:r>
      <w:r w:rsidRPr="00C55F52">
        <w:t xml:space="preserve"> are recoverable to the right level and within the right timeframe to deliver a return to normal operations, with minimal impact on the business.</w:t>
      </w:r>
    </w:p>
    <w:p w14:paraId="1671ED4F" w14:textId="77777777" w:rsidR="00AA06CB" w:rsidRPr="00C55F52" w:rsidRDefault="00AA06CB" w:rsidP="00AA06CB"/>
    <w:p w14:paraId="2BA9A161" w14:textId="77777777" w:rsidR="00AA06CB" w:rsidRPr="00C55F52" w:rsidRDefault="00AA06CB" w:rsidP="00AA06CB">
      <w:r w:rsidRPr="00C55F52">
        <w:t>Our mission is to ensure information system uptime, data integrity and availability, and business continuity.</w:t>
      </w:r>
    </w:p>
    <w:p w14:paraId="25A0CA20" w14:textId="77777777" w:rsidR="00AA06CB" w:rsidRPr="00C55F52" w:rsidRDefault="00AA06CB" w:rsidP="00AA06CB"/>
    <w:p w14:paraId="2476F6D5" w14:textId="3539F52F" w:rsidR="00AA06CB" w:rsidRPr="00C55F52" w:rsidRDefault="00AA06CB" w:rsidP="00AA06CB">
      <w:pPr>
        <w:pStyle w:val="Heading1"/>
        <w:rPr>
          <w:rFonts w:ascii="Arial" w:hAnsi="Arial" w:cs="Arial"/>
          <w:b/>
        </w:rPr>
      </w:pPr>
      <w:bookmarkStart w:id="0" w:name="_Toc241554707"/>
      <w:r w:rsidRPr="00C55F52">
        <w:rPr>
          <w:rFonts w:ascii="Arial" w:hAnsi="Arial" w:cs="Arial"/>
          <w:b/>
        </w:rPr>
        <w:t xml:space="preserve">Policy </w:t>
      </w:r>
      <w:r w:rsidR="00434A64">
        <w:rPr>
          <w:rFonts w:ascii="Arial" w:hAnsi="Arial" w:cs="Arial"/>
          <w:b/>
        </w:rPr>
        <w:t>s</w:t>
      </w:r>
      <w:r w:rsidRPr="00C55F52">
        <w:rPr>
          <w:rFonts w:ascii="Arial" w:hAnsi="Arial" w:cs="Arial"/>
          <w:b/>
        </w:rPr>
        <w:t>tatement</w:t>
      </w:r>
      <w:bookmarkEnd w:id="0"/>
    </w:p>
    <w:p w14:paraId="02E80E9E" w14:textId="77777777" w:rsidR="00AA06CB" w:rsidRPr="00C55F52" w:rsidRDefault="00AA06CB" w:rsidP="00AA06CB">
      <w:pPr>
        <w:autoSpaceDE w:val="0"/>
        <w:autoSpaceDN w:val="0"/>
        <w:adjustRightInd w:val="0"/>
        <w:rPr>
          <w:szCs w:val="24"/>
        </w:rPr>
      </w:pPr>
      <w:r w:rsidRPr="00C55F52">
        <w:rPr>
          <w:szCs w:val="24"/>
        </w:rPr>
        <w:t>Corporate management has approved the following policy statement:</w:t>
      </w:r>
    </w:p>
    <w:p w14:paraId="1B857095" w14:textId="77777777" w:rsidR="00AA06CB" w:rsidRPr="00C55F52" w:rsidRDefault="00AA06CB" w:rsidP="00AA06CB">
      <w:pPr>
        <w:autoSpaceDE w:val="0"/>
        <w:autoSpaceDN w:val="0"/>
        <w:adjustRightInd w:val="0"/>
        <w:rPr>
          <w:szCs w:val="24"/>
        </w:rPr>
      </w:pPr>
    </w:p>
    <w:p w14:paraId="693CCBE9" w14:textId="77777777" w:rsidR="00AA06CB" w:rsidRPr="00BF1277" w:rsidRDefault="00AA06CB" w:rsidP="00BF127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szCs w:val="24"/>
        </w:rPr>
      </w:pPr>
      <w:r w:rsidRPr="00BF1277">
        <w:rPr>
          <w:szCs w:val="24"/>
        </w:rPr>
        <w:t xml:space="preserve">The company shall </w:t>
      </w:r>
      <w:r w:rsidR="00666076" w:rsidRPr="00BF1277">
        <w:rPr>
          <w:szCs w:val="24"/>
        </w:rPr>
        <w:t>implement</w:t>
      </w:r>
      <w:r w:rsidRPr="00BF1277">
        <w:rPr>
          <w:szCs w:val="24"/>
        </w:rPr>
        <w:t xml:space="preserve"> </w:t>
      </w:r>
      <w:r w:rsidR="00666076" w:rsidRPr="00BF1277">
        <w:rPr>
          <w:szCs w:val="24"/>
        </w:rPr>
        <w:t xml:space="preserve">relevant continuity and </w:t>
      </w:r>
      <w:r w:rsidRPr="00BF1277">
        <w:rPr>
          <w:szCs w:val="24"/>
        </w:rPr>
        <w:t>recovery plan</w:t>
      </w:r>
      <w:r w:rsidR="00666076" w:rsidRPr="00BF1277">
        <w:rPr>
          <w:szCs w:val="24"/>
        </w:rPr>
        <w:t>ning</w:t>
      </w:r>
      <w:r w:rsidRPr="00BF1277">
        <w:rPr>
          <w:szCs w:val="24"/>
        </w:rPr>
        <w:t>.</w:t>
      </w:r>
    </w:p>
    <w:p w14:paraId="5C679AEF" w14:textId="0A5BC1B4" w:rsidR="00AA06CB" w:rsidRPr="00BF1277" w:rsidRDefault="00666076" w:rsidP="00BF127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szCs w:val="24"/>
        </w:rPr>
      </w:pPr>
      <w:r w:rsidRPr="00BF1277">
        <w:rPr>
          <w:szCs w:val="24"/>
        </w:rPr>
        <w:t xml:space="preserve">All continuity and </w:t>
      </w:r>
      <w:r w:rsidR="00AA06CB" w:rsidRPr="00BF1277">
        <w:rPr>
          <w:szCs w:val="24"/>
        </w:rPr>
        <w:t>recovery plan</w:t>
      </w:r>
      <w:r w:rsidRPr="00BF1277">
        <w:rPr>
          <w:szCs w:val="24"/>
        </w:rPr>
        <w:t>s</w:t>
      </w:r>
      <w:r w:rsidR="00AA06CB" w:rsidRPr="00BF1277">
        <w:rPr>
          <w:szCs w:val="24"/>
        </w:rPr>
        <w:t xml:space="preserve"> should cover essential and critical infrastructure elements, </w:t>
      </w:r>
      <w:r w:rsidR="00E81C20" w:rsidRPr="00BF1277">
        <w:rPr>
          <w:szCs w:val="24"/>
        </w:rPr>
        <w:t>systems,</w:t>
      </w:r>
      <w:r w:rsidR="00AA06CB" w:rsidRPr="00BF1277">
        <w:rPr>
          <w:szCs w:val="24"/>
        </w:rPr>
        <w:t xml:space="preserve"> and networks, in accordance with key business activities.</w:t>
      </w:r>
    </w:p>
    <w:p w14:paraId="0DAFB53E" w14:textId="77777777" w:rsidR="00AA06CB" w:rsidRPr="00BF1277" w:rsidRDefault="00AA06CB" w:rsidP="00BF127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szCs w:val="24"/>
        </w:rPr>
      </w:pPr>
      <w:r w:rsidRPr="00BF1277">
        <w:rPr>
          <w:szCs w:val="24"/>
        </w:rPr>
        <w:t>The plan</w:t>
      </w:r>
      <w:r w:rsidR="00666076" w:rsidRPr="00BF1277">
        <w:rPr>
          <w:szCs w:val="24"/>
        </w:rPr>
        <w:t>s</w:t>
      </w:r>
      <w:r w:rsidRPr="00BF1277">
        <w:rPr>
          <w:szCs w:val="24"/>
        </w:rPr>
        <w:t xml:space="preserve"> should be periodically tested in a simulated environment to ensure that it can be implemented in emergency situations and that the management and staff understand how it is to be executed.</w:t>
      </w:r>
    </w:p>
    <w:p w14:paraId="28C8CD03" w14:textId="77777777" w:rsidR="00AA06CB" w:rsidRPr="00BF1277" w:rsidRDefault="00AA06CB" w:rsidP="00BF127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sz w:val="28"/>
        </w:rPr>
      </w:pPr>
      <w:r w:rsidRPr="00BF1277">
        <w:rPr>
          <w:szCs w:val="24"/>
        </w:rPr>
        <w:t>All staff must be made aware of the plan</w:t>
      </w:r>
      <w:r w:rsidR="00666076" w:rsidRPr="00BF1277">
        <w:rPr>
          <w:szCs w:val="24"/>
        </w:rPr>
        <w:t>s</w:t>
      </w:r>
      <w:r w:rsidRPr="00BF1277">
        <w:rPr>
          <w:szCs w:val="24"/>
        </w:rPr>
        <w:t xml:space="preserve"> and their own respective roles.</w:t>
      </w:r>
    </w:p>
    <w:p w14:paraId="3A6DBC7D" w14:textId="3848969C" w:rsidR="00AA06CB" w:rsidRPr="00BF1277" w:rsidRDefault="00AA06CB" w:rsidP="00BF127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sz w:val="28"/>
        </w:rPr>
      </w:pPr>
      <w:r w:rsidRPr="00BF1277">
        <w:rPr>
          <w:szCs w:val="24"/>
        </w:rPr>
        <w:t xml:space="preserve">The </w:t>
      </w:r>
      <w:r w:rsidR="00666076" w:rsidRPr="00BF1277">
        <w:rPr>
          <w:szCs w:val="24"/>
        </w:rPr>
        <w:t xml:space="preserve">continuity and </w:t>
      </w:r>
      <w:r w:rsidRPr="00BF1277">
        <w:rPr>
          <w:szCs w:val="24"/>
        </w:rPr>
        <w:t>recovery plan</w:t>
      </w:r>
      <w:r w:rsidR="00666076" w:rsidRPr="00BF1277">
        <w:rPr>
          <w:szCs w:val="24"/>
        </w:rPr>
        <w:t>s</w:t>
      </w:r>
      <w:r w:rsidRPr="00BF1277">
        <w:rPr>
          <w:szCs w:val="24"/>
        </w:rPr>
        <w:t xml:space="preserve"> </w:t>
      </w:r>
      <w:r w:rsidR="00666076" w:rsidRPr="00BF1277">
        <w:rPr>
          <w:szCs w:val="24"/>
        </w:rPr>
        <w:t>are</w:t>
      </w:r>
      <w:r w:rsidRPr="00BF1277">
        <w:rPr>
          <w:szCs w:val="24"/>
        </w:rPr>
        <w:t xml:space="preserve"> to be kept up to date to </w:t>
      </w:r>
      <w:r w:rsidR="00E81C20" w:rsidRPr="00BF1277">
        <w:rPr>
          <w:szCs w:val="24"/>
        </w:rPr>
        <w:t>consider</w:t>
      </w:r>
      <w:r w:rsidRPr="00BF1277">
        <w:rPr>
          <w:szCs w:val="24"/>
        </w:rPr>
        <w:t xml:space="preserve"> changing circumstances.</w:t>
      </w:r>
    </w:p>
    <w:p w14:paraId="1EE4DD6E" w14:textId="77777777" w:rsidR="00AA06CB" w:rsidRPr="00C55F52" w:rsidRDefault="00AA06CB" w:rsidP="00AA06CB">
      <w:pPr>
        <w:autoSpaceDE w:val="0"/>
        <w:autoSpaceDN w:val="0"/>
        <w:adjustRightInd w:val="0"/>
        <w:spacing w:line="240" w:lineRule="auto"/>
        <w:rPr>
          <w:szCs w:val="24"/>
        </w:rPr>
      </w:pPr>
    </w:p>
    <w:p w14:paraId="4D0F8C84" w14:textId="77777777" w:rsidR="00AA06CB" w:rsidRPr="00C55F52" w:rsidRDefault="00AA06CB" w:rsidP="00AA06CB">
      <w:pPr>
        <w:autoSpaceDE w:val="0"/>
        <w:autoSpaceDN w:val="0"/>
        <w:adjustRightInd w:val="0"/>
        <w:spacing w:line="240" w:lineRule="auto"/>
        <w:rPr>
          <w:szCs w:val="24"/>
        </w:rPr>
      </w:pPr>
    </w:p>
    <w:p w14:paraId="5C81CF8F" w14:textId="464F9067" w:rsidR="00BF1277" w:rsidRPr="00C55F52" w:rsidRDefault="00BF1277" w:rsidP="00BF1277">
      <w:pPr>
        <w:pStyle w:val="Heading1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Definitions</w:t>
      </w:r>
    </w:p>
    <w:p w14:paraId="6C2CE340" w14:textId="77777777" w:rsidR="00BF1277" w:rsidRPr="00BF1277" w:rsidRDefault="00BF1277" w:rsidP="00BF127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bCs/>
        </w:rPr>
      </w:pPr>
      <w:r w:rsidRPr="00BF1277">
        <w:rPr>
          <w:bCs/>
        </w:rPr>
        <w:t>All times stated are chronological, assuming 24 hours in any one day.</w:t>
      </w:r>
    </w:p>
    <w:p w14:paraId="688E8FB3" w14:textId="77777777" w:rsidR="00AA06CB" w:rsidRPr="00C55F52" w:rsidRDefault="00AA06CB" w:rsidP="00AA06CB">
      <w:pPr>
        <w:autoSpaceDE w:val="0"/>
        <w:autoSpaceDN w:val="0"/>
        <w:adjustRightInd w:val="0"/>
        <w:spacing w:line="240" w:lineRule="auto"/>
        <w:rPr>
          <w:szCs w:val="24"/>
        </w:rPr>
      </w:pPr>
    </w:p>
    <w:p w14:paraId="402BA782" w14:textId="77777777" w:rsidR="00AA06CB" w:rsidRPr="00C55F52" w:rsidRDefault="00AA06CB" w:rsidP="00AA06CB">
      <w:pPr>
        <w:autoSpaceDE w:val="0"/>
        <w:autoSpaceDN w:val="0"/>
        <w:adjustRightInd w:val="0"/>
        <w:spacing w:line="240" w:lineRule="auto"/>
        <w:rPr>
          <w:szCs w:val="24"/>
        </w:rPr>
      </w:pPr>
    </w:p>
    <w:p w14:paraId="65C60C21" w14:textId="77777777" w:rsidR="00AA06CB" w:rsidRPr="00C55F52" w:rsidRDefault="00AA06CB" w:rsidP="00AA06CB">
      <w:pPr>
        <w:autoSpaceDE w:val="0"/>
        <w:autoSpaceDN w:val="0"/>
        <w:adjustRightInd w:val="0"/>
        <w:spacing w:line="240" w:lineRule="auto"/>
        <w:rPr>
          <w:szCs w:val="24"/>
        </w:rPr>
      </w:pPr>
    </w:p>
    <w:p w14:paraId="79CC2906" w14:textId="77777777" w:rsidR="00AA06CB" w:rsidRPr="00C55F52" w:rsidRDefault="00AA06CB" w:rsidP="00AA06CB">
      <w:pPr>
        <w:autoSpaceDE w:val="0"/>
        <w:autoSpaceDN w:val="0"/>
        <w:adjustRightInd w:val="0"/>
        <w:spacing w:line="240" w:lineRule="auto"/>
        <w:rPr>
          <w:szCs w:val="24"/>
        </w:rPr>
      </w:pPr>
    </w:p>
    <w:p w14:paraId="284EBF9F" w14:textId="77777777" w:rsidR="00AA06CB" w:rsidRPr="00C55F52" w:rsidRDefault="00AA06CB" w:rsidP="00AA06CB">
      <w:pPr>
        <w:autoSpaceDE w:val="0"/>
        <w:autoSpaceDN w:val="0"/>
        <w:adjustRightInd w:val="0"/>
        <w:spacing w:line="240" w:lineRule="auto"/>
        <w:rPr>
          <w:szCs w:val="24"/>
        </w:rPr>
      </w:pPr>
    </w:p>
    <w:p w14:paraId="7019F4BA" w14:textId="77777777" w:rsidR="00AA06CB" w:rsidRPr="00C55F52" w:rsidRDefault="00AA06CB" w:rsidP="00AA06CB">
      <w:pPr>
        <w:autoSpaceDE w:val="0"/>
        <w:autoSpaceDN w:val="0"/>
        <w:adjustRightInd w:val="0"/>
        <w:spacing w:line="240" w:lineRule="auto"/>
        <w:rPr>
          <w:szCs w:val="24"/>
        </w:rPr>
      </w:pPr>
    </w:p>
    <w:p w14:paraId="2ECE65BA" w14:textId="77777777" w:rsidR="00AA06CB" w:rsidRPr="00C55F52" w:rsidRDefault="00AA06CB" w:rsidP="00AA06CB">
      <w:pPr>
        <w:autoSpaceDE w:val="0"/>
        <w:autoSpaceDN w:val="0"/>
        <w:adjustRightInd w:val="0"/>
        <w:spacing w:line="240" w:lineRule="auto"/>
        <w:rPr>
          <w:szCs w:val="24"/>
        </w:rPr>
      </w:pPr>
    </w:p>
    <w:p w14:paraId="3F21689D" w14:textId="77777777" w:rsidR="00AA06CB" w:rsidRPr="00C55F52" w:rsidRDefault="00AA06CB" w:rsidP="00AA06CB">
      <w:pPr>
        <w:autoSpaceDE w:val="0"/>
        <w:autoSpaceDN w:val="0"/>
        <w:adjustRightInd w:val="0"/>
        <w:spacing w:line="240" w:lineRule="auto"/>
        <w:rPr>
          <w:szCs w:val="24"/>
        </w:rPr>
      </w:pPr>
    </w:p>
    <w:p w14:paraId="7FB712EB" w14:textId="77777777" w:rsidR="00AA06CB" w:rsidRPr="00C55F52" w:rsidRDefault="00AA06CB" w:rsidP="00AA06CB">
      <w:pPr>
        <w:autoSpaceDE w:val="0"/>
        <w:autoSpaceDN w:val="0"/>
        <w:adjustRightInd w:val="0"/>
        <w:spacing w:line="240" w:lineRule="auto"/>
        <w:rPr>
          <w:szCs w:val="24"/>
        </w:rPr>
      </w:pPr>
    </w:p>
    <w:p w14:paraId="2D5DB0F1" w14:textId="77777777" w:rsidR="00AA06CB" w:rsidRPr="00C55F52" w:rsidRDefault="00AA06CB" w:rsidP="00AA06CB">
      <w:pPr>
        <w:autoSpaceDE w:val="0"/>
        <w:autoSpaceDN w:val="0"/>
        <w:adjustRightInd w:val="0"/>
        <w:spacing w:line="240" w:lineRule="auto"/>
        <w:rPr>
          <w:szCs w:val="24"/>
        </w:rPr>
      </w:pPr>
    </w:p>
    <w:p w14:paraId="7E59D2DB" w14:textId="77777777" w:rsidR="00AA06CB" w:rsidRPr="00C55F52" w:rsidRDefault="00AA06CB" w:rsidP="00AA06CB">
      <w:pPr>
        <w:autoSpaceDE w:val="0"/>
        <w:autoSpaceDN w:val="0"/>
        <w:adjustRightInd w:val="0"/>
        <w:spacing w:line="240" w:lineRule="auto"/>
        <w:rPr>
          <w:szCs w:val="24"/>
        </w:rPr>
      </w:pPr>
    </w:p>
    <w:p w14:paraId="56FB1C6F" w14:textId="77777777" w:rsidR="00AA06CB" w:rsidRPr="00C55F52" w:rsidRDefault="00AA06CB" w:rsidP="00AA06CB">
      <w:pPr>
        <w:autoSpaceDE w:val="0"/>
        <w:autoSpaceDN w:val="0"/>
        <w:adjustRightInd w:val="0"/>
        <w:spacing w:line="240" w:lineRule="auto"/>
        <w:rPr>
          <w:szCs w:val="24"/>
        </w:rPr>
      </w:pPr>
    </w:p>
    <w:p w14:paraId="7A7EB858" w14:textId="77777777" w:rsidR="00AA06CB" w:rsidRPr="00C55F52" w:rsidRDefault="00AA06CB" w:rsidP="00AA06CB">
      <w:pPr>
        <w:autoSpaceDE w:val="0"/>
        <w:autoSpaceDN w:val="0"/>
        <w:adjustRightInd w:val="0"/>
        <w:spacing w:line="240" w:lineRule="auto"/>
        <w:rPr>
          <w:szCs w:val="24"/>
        </w:rPr>
      </w:pPr>
    </w:p>
    <w:p w14:paraId="6A7308FE" w14:textId="77777777" w:rsidR="00AA06CB" w:rsidRPr="00C55F52" w:rsidRDefault="00AA06CB" w:rsidP="00AA06CB">
      <w:pPr>
        <w:autoSpaceDE w:val="0"/>
        <w:autoSpaceDN w:val="0"/>
        <w:adjustRightInd w:val="0"/>
        <w:spacing w:line="240" w:lineRule="auto"/>
        <w:rPr>
          <w:szCs w:val="24"/>
        </w:rPr>
      </w:pPr>
    </w:p>
    <w:p w14:paraId="5A2CF062" w14:textId="77777777" w:rsidR="00AA06CB" w:rsidRPr="00C55F52" w:rsidRDefault="00AA06CB" w:rsidP="00AA06CB">
      <w:pPr>
        <w:autoSpaceDE w:val="0"/>
        <w:autoSpaceDN w:val="0"/>
        <w:adjustRightInd w:val="0"/>
        <w:spacing w:line="240" w:lineRule="auto"/>
        <w:rPr>
          <w:szCs w:val="24"/>
        </w:rPr>
      </w:pPr>
    </w:p>
    <w:p w14:paraId="090EBFF7" w14:textId="77777777" w:rsidR="00AA06CB" w:rsidRPr="00C55F52" w:rsidRDefault="00AA06CB" w:rsidP="00AA06CB">
      <w:pPr>
        <w:autoSpaceDE w:val="0"/>
        <w:autoSpaceDN w:val="0"/>
        <w:adjustRightInd w:val="0"/>
        <w:spacing w:line="240" w:lineRule="auto"/>
        <w:rPr>
          <w:szCs w:val="24"/>
        </w:rPr>
      </w:pPr>
    </w:p>
    <w:p w14:paraId="15E70A79" w14:textId="77777777" w:rsidR="00AA06CB" w:rsidRPr="00C55F52" w:rsidRDefault="00AA06CB" w:rsidP="00AA06CB">
      <w:pPr>
        <w:autoSpaceDE w:val="0"/>
        <w:autoSpaceDN w:val="0"/>
        <w:adjustRightInd w:val="0"/>
        <w:spacing w:line="240" w:lineRule="auto"/>
        <w:rPr>
          <w:szCs w:val="24"/>
        </w:rPr>
      </w:pPr>
    </w:p>
    <w:p w14:paraId="5B899015" w14:textId="77777777" w:rsidR="00AA06CB" w:rsidRPr="00C55F52" w:rsidRDefault="00AA06CB" w:rsidP="00AA06CB">
      <w:pPr>
        <w:autoSpaceDE w:val="0"/>
        <w:autoSpaceDN w:val="0"/>
        <w:adjustRightInd w:val="0"/>
        <w:spacing w:line="240" w:lineRule="auto"/>
        <w:rPr>
          <w:szCs w:val="24"/>
        </w:rPr>
      </w:pPr>
    </w:p>
    <w:p w14:paraId="47696473" w14:textId="77777777" w:rsidR="00AA06CB" w:rsidRPr="00C55F52" w:rsidRDefault="00AA06CB" w:rsidP="00AA06CB">
      <w:pPr>
        <w:autoSpaceDE w:val="0"/>
        <w:autoSpaceDN w:val="0"/>
        <w:adjustRightInd w:val="0"/>
        <w:spacing w:line="240" w:lineRule="auto"/>
        <w:rPr>
          <w:szCs w:val="24"/>
        </w:rPr>
      </w:pPr>
    </w:p>
    <w:p w14:paraId="3DB7765D" w14:textId="2A364345" w:rsidR="00EE5898" w:rsidRDefault="00EE5898" w:rsidP="00EE5898">
      <w:pPr>
        <w:autoSpaceDE w:val="0"/>
        <w:autoSpaceDN w:val="0"/>
        <w:adjustRightInd w:val="0"/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Business </w:t>
      </w:r>
      <w:r w:rsidR="009069B6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 xml:space="preserve">mpact </w:t>
      </w:r>
      <w:r w:rsidR="009069B6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>nalysis</w:t>
      </w:r>
      <w:r w:rsidR="00196162">
        <w:rPr>
          <w:b/>
          <w:sz w:val="32"/>
          <w:szCs w:val="32"/>
        </w:rPr>
        <w:br/>
      </w:r>
    </w:p>
    <w:p w14:paraId="5D3609F0" w14:textId="5AE3B1E7" w:rsidR="00EE5898" w:rsidRPr="00EE5898" w:rsidRDefault="00327CB2" w:rsidP="00EE5898">
      <w:pPr>
        <w:autoSpaceDE w:val="0"/>
        <w:autoSpaceDN w:val="0"/>
        <w:adjustRightInd w:val="0"/>
        <w:spacing w:line="240" w:lineRule="auto"/>
        <w:rPr>
          <w:bCs/>
        </w:rPr>
      </w:pPr>
      <w:r>
        <w:rPr>
          <w:bCs/>
        </w:rPr>
        <w:t>Th</w:t>
      </w:r>
      <w:r w:rsidR="00AA013C">
        <w:rPr>
          <w:bCs/>
        </w:rPr>
        <w:t xml:space="preserve">is </w:t>
      </w:r>
      <w:r>
        <w:rPr>
          <w:bCs/>
        </w:rPr>
        <w:t xml:space="preserve">section is about identifying important services needed for the </w:t>
      </w:r>
      <w:r w:rsidR="00AA013C">
        <w:rPr>
          <w:bCs/>
        </w:rPr>
        <w:t>website</w:t>
      </w:r>
      <w:r>
        <w:rPr>
          <w:bCs/>
        </w:rPr>
        <w:t xml:space="preserve"> including the business impact if interrupted. </w:t>
      </w:r>
      <w:r w:rsidR="005D5498">
        <w:rPr>
          <w:bCs/>
        </w:rPr>
        <w:br/>
      </w:r>
    </w:p>
    <w:p w14:paraId="7D2811AD" w14:textId="77777777" w:rsidR="00EE5898" w:rsidRPr="00C55F52" w:rsidRDefault="00EE5898" w:rsidP="00EE5898">
      <w:pPr>
        <w:autoSpaceDE w:val="0"/>
        <w:autoSpaceDN w:val="0"/>
        <w:adjustRightInd w:val="0"/>
        <w:spacing w:line="240" w:lineRule="auto"/>
        <w:rPr>
          <w:b/>
          <w:sz w:val="32"/>
          <w:szCs w:val="32"/>
        </w:rPr>
      </w:pPr>
    </w:p>
    <w:tbl>
      <w:tblPr>
        <w:tblStyle w:val="TableGrid1"/>
        <w:tblW w:w="8930" w:type="dxa"/>
        <w:jc w:val="center"/>
        <w:tblLook w:val="04A0" w:firstRow="1" w:lastRow="0" w:firstColumn="1" w:lastColumn="0" w:noHBand="0" w:noVBand="1"/>
      </w:tblPr>
      <w:tblGrid>
        <w:gridCol w:w="3260"/>
        <w:gridCol w:w="2530"/>
        <w:gridCol w:w="3140"/>
      </w:tblGrid>
      <w:tr w:rsidR="00EE5898" w:rsidRPr="00C8741C" w14:paraId="5ADA5002" w14:textId="77777777" w:rsidTr="00AA013C">
        <w:trPr>
          <w:trHeight w:val="846"/>
          <w:jc w:val="center"/>
        </w:trPr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053B23B8" w14:textId="171988D4" w:rsidR="00EE5898" w:rsidRPr="00EE5898" w:rsidRDefault="00AA013C" w:rsidP="00AA013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1" w:name="_Hlk36382074"/>
            <w:r>
              <w:rPr>
                <w:rFonts w:ascii="Arial" w:hAnsi="Arial" w:cs="Arial"/>
                <w:b/>
                <w:bCs/>
                <w:sz w:val="18"/>
                <w:szCs w:val="18"/>
              </w:rPr>
              <w:t>Website</w:t>
            </w:r>
            <w:r w:rsidR="00C166F6">
              <w:rPr>
                <w:rFonts w:ascii="Arial" w:hAnsi="Arial" w:cs="Arial"/>
                <w:b/>
                <w:bCs/>
                <w:sz w:val="18"/>
                <w:szCs w:val="18"/>
              </w:rPr>
              <w:t>/Service</w:t>
            </w:r>
            <w:r w:rsidR="00EA4AE2">
              <w:rPr>
                <w:rFonts w:ascii="Arial" w:hAnsi="Arial" w:cs="Arial"/>
                <w:b/>
                <w:bCs/>
                <w:sz w:val="18"/>
                <w:szCs w:val="18"/>
              </w:rPr>
              <w:t>/Delive</w:t>
            </w:r>
            <w:r w:rsidR="00EE5898" w:rsidRPr="00EE5898">
              <w:rPr>
                <w:rFonts w:ascii="Arial" w:hAnsi="Arial" w:cs="Arial"/>
                <w:b/>
                <w:bCs/>
                <w:sz w:val="18"/>
                <w:szCs w:val="18"/>
              </w:rPr>
              <w:t>ry</w:t>
            </w:r>
          </w:p>
        </w:tc>
        <w:tc>
          <w:tcPr>
            <w:tcW w:w="2530" w:type="dxa"/>
            <w:shd w:val="clear" w:color="auto" w:fill="D9D9D9" w:themeFill="background1" w:themeFillShade="D9"/>
            <w:vAlign w:val="center"/>
          </w:tcPr>
          <w:p w14:paraId="48D605B6" w14:textId="1312F5DE" w:rsidR="00EE5898" w:rsidRPr="00EE5898" w:rsidRDefault="00EE5898" w:rsidP="00AA013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589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Supporting </w:t>
            </w:r>
            <w:r w:rsidR="00EA4AE2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Pr="00EE5898">
              <w:rPr>
                <w:rFonts w:ascii="Arial" w:hAnsi="Arial" w:cs="Arial"/>
                <w:b/>
                <w:bCs/>
                <w:sz w:val="18"/>
                <w:szCs w:val="18"/>
              </w:rPr>
              <w:t>ervice</w:t>
            </w:r>
          </w:p>
        </w:tc>
        <w:tc>
          <w:tcPr>
            <w:tcW w:w="3140" w:type="dxa"/>
            <w:shd w:val="clear" w:color="auto" w:fill="D9D9D9" w:themeFill="background1" w:themeFillShade="D9"/>
            <w:vAlign w:val="center"/>
          </w:tcPr>
          <w:p w14:paraId="55A5F5FA" w14:textId="77777777" w:rsidR="00EE5898" w:rsidRPr="00EE5898" w:rsidRDefault="00EE5898" w:rsidP="00AA013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5898">
              <w:rPr>
                <w:rFonts w:ascii="Arial" w:hAnsi="Arial" w:cs="Arial"/>
                <w:b/>
                <w:bCs/>
                <w:sz w:val="18"/>
                <w:szCs w:val="18"/>
              </w:rPr>
              <w:t>Impact when interrupted, incl time when it becomes unacceptable</w:t>
            </w:r>
          </w:p>
        </w:tc>
      </w:tr>
      <w:tr w:rsidR="00EE5898" w:rsidRPr="00C8741C" w14:paraId="7339768D" w14:textId="77777777" w:rsidTr="00AA013C">
        <w:trPr>
          <w:trHeight w:val="553"/>
          <w:jc w:val="center"/>
        </w:trPr>
        <w:tc>
          <w:tcPr>
            <w:tcW w:w="3260" w:type="dxa"/>
            <w:vAlign w:val="center"/>
          </w:tcPr>
          <w:p w14:paraId="043C54EA" w14:textId="645CAB9B" w:rsidR="00EE5898" w:rsidRPr="00E047D7" w:rsidRDefault="00AA013C" w:rsidP="00AA013C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Public Website</w:t>
            </w:r>
          </w:p>
        </w:tc>
        <w:tc>
          <w:tcPr>
            <w:tcW w:w="2530" w:type="dxa"/>
            <w:vAlign w:val="center"/>
          </w:tcPr>
          <w:p w14:paraId="199255F9" w14:textId="13E948DF" w:rsidR="00EE5898" w:rsidRPr="00E047D7" w:rsidRDefault="00AA013C" w:rsidP="00AA013C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Hosting</w:t>
            </w:r>
          </w:p>
        </w:tc>
        <w:tc>
          <w:tcPr>
            <w:tcW w:w="3140" w:type="dxa"/>
            <w:vAlign w:val="center"/>
          </w:tcPr>
          <w:p w14:paraId="1DF8F771" w14:textId="565670A8" w:rsidR="00EE5898" w:rsidRPr="00E047D7" w:rsidRDefault="00EA4AE2" w:rsidP="00AA013C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Access</w:t>
            </w:r>
            <w:r w:rsidR="00196162">
              <w:rPr>
                <w:rFonts w:ascii="Arial" w:hAnsi="Arial" w:cs="Arial"/>
                <w:i/>
                <w:iCs/>
              </w:rPr>
              <w:t>ibility</w:t>
            </w:r>
            <w:r>
              <w:rPr>
                <w:rFonts w:ascii="Arial" w:hAnsi="Arial" w:cs="Arial"/>
                <w:i/>
                <w:iCs/>
              </w:rPr>
              <w:t xml:space="preserve"> to the website.</w:t>
            </w:r>
            <w:r>
              <w:rPr>
                <w:rFonts w:ascii="Arial" w:hAnsi="Arial" w:cs="Arial"/>
                <w:i/>
                <w:iCs/>
              </w:rPr>
              <w:br/>
              <w:t>U</w:t>
            </w:r>
            <w:r w:rsidR="00EE5898" w:rsidRPr="00E047D7">
              <w:rPr>
                <w:rFonts w:ascii="Arial" w:hAnsi="Arial" w:cs="Arial"/>
                <w:i/>
                <w:iCs/>
              </w:rPr>
              <w:t xml:space="preserve">nacceptable after </w:t>
            </w:r>
            <w:r>
              <w:rPr>
                <w:rFonts w:ascii="Arial" w:hAnsi="Arial" w:cs="Arial"/>
                <w:i/>
                <w:iCs/>
              </w:rPr>
              <w:t>48</w:t>
            </w:r>
            <w:r w:rsidR="00EE5898" w:rsidRPr="00E047D7">
              <w:rPr>
                <w:rFonts w:ascii="Arial" w:hAnsi="Arial" w:cs="Arial"/>
                <w:i/>
                <w:iCs/>
              </w:rPr>
              <w:t xml:space="preserve"> hour</w:t>
            </w:r>
            <w:r>
              <w:rPr>
                <w:rFonts w:ascii="Arial" w:hAnsi="Arial" w:cs="Arial"/>
                <w:i/>
                <w:iCs/>
              </w:rPr>
              <w:t>s</w:t>
            </w:r>
            <w:r w:rsidR="00076D6F">
              <w:rPr>
                <w:rFonts w:ascii="Arial" w:hAnsi="Arial" w:cs="Arial"/>
                <w:i/>
                <w:iCs/>
              </w:rPr>
              <w:t>.</w:t>
            </w:r>
          </w:p>
        </w:tc>
      </w:tr>
      <w:tr w:rsidR="00EE5898" w:rsidRPr="00C8741C" w14:paraId="0906D81B" w14:textId="77777777" w:rsidTr="00AA013C">
        <w:trPr>
          <w:trHeight w:val="276"/>
          <w:jc w:val="center"/>
        </w:trPr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7E85EA84" w14:textId="77777777" w:rsidR="00EE5898" w:rsidRPr="00EE5898" w:rsidRDefault="00EE5898" w:rsidP="00AA013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0" w:type="dxa"/>
            <w:shd w:val="clear" w:color="auto" w:fill="D9D9D9" w:themeFill="background1" w:themeFillShade="D9"/>
            <w:vAlign w:val="center"/>
          </w:tcPr>
          <w:p w14:paraId="7282CE59" w14:textId="77777777" w:rsidR="00EE5898" w:rsidRPr="00EE5898" w:rsidRDefault="00EE5898" w:rsidP="00AA013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0" w:type="dxa"/>
            <w:shd w:val="clear" w:color="auto" w:fill="D9D9D9" w:themeFill="background1" w:themeFillShade="D9"/>
            <w:vAlign w:val="center"/>
          </w:tcPr>
          <w:p w14:paraId="1F332B0A" w14:textId="77777777" w:rsidR="00EE5898" w:rsidRPr="00EE5898" w:rsidRDefault="00EE5898" w:rsidP="00AA013C">
            <w:pPr>
              <w:jc w:val="center"/>
              <w:rPr>
                <w:rFonts w:ascii="Arial" w:hAnsi="Arial" w:cs="Arial"/>
              </w:rPr>
            </w:pPr>
          </w:p>
        </w:tc>
      </w:tr>
      <w:tr w:rsidR="00EE5898" w:rsidRPr="00C8741C" w14:paraId="41326914" w14:textId="77777777" w:rsidTr="00AA013C">
        <w:trPr>
          <w:trHeight w:val="472"/>
          <w:jc w:val="center"/>
        </w:trPr>
        <w:tc>
          <w:tcPr>
            <w:tcW w:w="3260" w:type="dxa"/>
            <w:vAlign w:val="center"/>
          </w:tcPr>
          <w:p w14:paraId="669D437F" w14:textId="494DCF86" w:rsidR="00EE5898" w:rsidRPr="00E047D7" w:rsidRDefault="00AA013C" w:rsidP="00AA013C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Custom Functions</w:t>
            </w:r>
          </w:p>
        </w:tc>
        <w:tc>
          <w:tcPr>
            <w:tcW w:w="2530" w:type="dxa"/>
            <w:vAlign w:val="center"/>
          </w:tcPr>
          <w:p w14:paraId="3A33481D" w14:textId="7536D736" w:rsidR="00EE5898" w:rsidRPr="00E047D7" w:rsidRDefault="00AA013C" w:rsidP="00AA013C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Code</w:t>
            </w:r>
          </w:p>
        </w:tc>
        <w:tc>
          <w:tcPr>
            <w:tcW w:w="3140" w:type="dxa"/>
            <w:vAlign w:val="center"/>
          </w:tcPr>
          <w:p w14:paraId="5C62465E" w14:textId="178D97C4" w:rsidR="00EE5898" w:rsidRPr="00E047D7" w:rsidRDefault="00EE5898" w:rsidP="00AA013C">
            <w:pPr>
              <w:jc w:val="center"/>
              <w:rPr>
                <w:rFonts w:ascii="Arial" w:hAnsi="Arial" w:cs="Arial"/>
                <w:i/>
                <w:iCs/>
              </w:rPr>
            </w:pPr>
            <w:r w:rsidRPr="00E047D7">
              <w:rPr>
                <w:rFonts w:ascii="Arial" w:hAnsi="Arial" w:cs="Arial"/>
                <w:i/>
                <w:iCs/>
              </w:rPr>
              <w:t>Will stop</w:t>
            </w:r>
            <w:r w:rsidR="00196162">
              <w:rPr>
                <w:rFonts w:ascii="Arial" w:hAnsi="Arial" w:cs="Arial"/>
                <w:i/>
                <w:iCs/>
              </w:rPr>
              <w:t xml:space="preserve"> </w:t>
            </w:r>
            <w:r w:rsidR="00852B3D">
              <w:rPr>
                <w:rFonts w:ascii="Arial" w:hAnsi="Arial" w:cs="Arial"/>
                <w:i/>
                <w:iCs/>
              </w:rPr>
              <w:t xml:space="preserve">internal, customer and </w:t>
            </w:r>
            <w:r w:rsidR="00196162">
              <w:rPr>
                <w:rFonts w:ascii="Arial" w:hAnsi="Arial" w:cs="Arial"/>
                <w:i/>
                <w:iCs/>
              </w:rPr>
              <w:t xml:space="preserve">quoting </w:t>
            </w:r>
            <w:r w:rsidR="00852B3D">
              <w:rPr>
                <w:rFonts w:ascii="Arial" w:hAnsi="Arial" w:cs="Arial"/>
                <w:i/>
                <w:iCs/>
              </w:rPr>
              <w:t xml:space="preserve">access </w:t>
            </w:r>
            <w:r w:rsidRPr="00E047D7">
              <w:rPr>
                <w:rFonts w:ascii="Arial" w:hAnsi="Arial" w:cs="Arial"/>
                <w:i/>
                <w:iCs/>
              </w:rPr>
              <w:t>immediately</w:t>
            </w:r>
            <w:r w:rsidR="00EA4AE2">
              <w:rPr>
                <w:rFonts w:ascii="Arial" w:hAnsi="Arial" w:cs="Arial"/>
                <w:i/>
                <w:iCs/>
              </w:rPr>
              <w:t>.</w:t>
            </w:r>
            <w:r w:rsidR="00EA4AE2">
              <w:rPr>
                <w:rFonts w:ascii="Arial" w:hAnsi="Arial" w:cs="Arial"/>
                <w:i/>
                <w:iCs/>
              </w:rPr>
              <w:br/>
              <w:t>U</w:t>
            </w:r>
            <w:r w:rsidRPr="00E047D7">
              <w:rPr>
                <w:rFonts w:ascii="Arial" w:hAnsi="Arial" w:cs="Arial"/>
                <w:i/>
                <w:iCs/>
              </w:rPr>
              <w:t>nacceptable after 24 hours</w:t>
            </w:r>
            <w:r w:rsidR="00076D6F">
              <w:rPr>
                <w:rFonts w:ascii="Arial" w:hAnsi="Arial" w:cs="Arial"/>
                <w:i/>
                <w:iCs/>
              </w:rPr>
              <w:t>.</w:t>
            </w:r>
          </w:p>
        </w:tc>
      </w:tr>
      <w:tr w:rsidR="00EE5898" w:rsidRPr="00C8741C" w14:paraId="696057DC" w14:textId="77777777" w:rsidTr="00AA013C">
        <w:trPr>
          <w:trHeight w:val="276"/>
          <w:jc w:val="center"/>
        </w:trPr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45F5F171" w14:textId="77777777" w:rsidR="00EE5898" w:rsidRPr="00E047D7" w:rsidRDefault="00EE5898" w:rsidP="00AA013C">
            <w:pPr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2530" w:type="dxa"/>
            <w:shd w:val="clear" w:color="auto" w:fill="D9D9D9" w:themeFill="background1" w:themeFillShade="D9"/>
            <w:vAlign w:val="center"/>
          </w:tcPr>
          <w:p w14:paraId="073C5957" w14:textId="77777777" w:rsidR="00EE5898" w:rsidRPr="00E047D7" w:rsidRDefault="00EE5898" w:rsidP="00AA013C">
            <w:pPr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140" w:type="dxa"/>
            <w:shd w:val="clear" w:color="auto" w:fill="D9D9D9" w:themeFill="background1" w:themeFillShade="D9"/>
            <w:vAlign w:val="center"/>
          </w:tcPr>
          <w:p w14:paraId="313C178D" w14:textId="77777777" w:rsidR="00EE5898" w:rsidRPr="00E047D7" w:rsidRDefault="00EE5898" w:rsidP="00AA013C">
            <w:pPr>
              <w:jc w:val="center"/>
              <w:rPr>
                <w:rFonts w:ascii="Arial" w:hAnsi="Arial" w:cs="Arial"/>
                <w:i/>
                <w:iCs/>
              </w:rPr>
            </w:pPr>
          </w:p>
        </w:tc>
      </w:tr>
      <w:tr w:rsidR="00EE5898" w:rsidRPr="00C8741C" w14:paraId="0335A793" w14:textId="77777777" w:rsidTr="00AA013C">
        <w:trPr>
          <w:trHeight w:val="555"/>
          <w:jc w:val="center"/>
        </w:trPr>
        <w:tc>
          <w:tcPr>
            <w:tcW w:w="3260" w:type="dxa"/>
            <w:vAlign w:val="center"/>
          </w:tcPr>
          <w:p w14:paraId="30177262" w14:textId="69AC7CF1" w:rsidR="00EE5898" w:rsidRPr="00E047D7" w:rsidRDefault="00AA013C" w:rsidP="00AA013C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Customer &amp; Commerce</w:t>
            </w:r>
          </w:p>
        </w:tc>
        <w:tc>
          <w:tcPr>
            <w:tcW w:w="2530" w:type="dxa"/>
            <w:vAlign w:val="center"/>
          </w:tcPr>
          <w:p w14:paraId="26A2EEC8" w14:textId="1BE622D0" w:rsidR="00EE5898" w:rsidRPr="00E047D7" w:rsidRDefault="00AA013C" w:rsidP="00AA013C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System Data</w:t>
            </w:r>
          </w:p>
        </w:tc>
        <w:tc>
          <w:tcPr>
            <w:tcW w:w="3140" w:type="dxa"/>
            <w:vAlign w:val="center"/>
          </w:tcPr>
          <w:p w14:paraId="53AF329E" w14:textId="1404AAAD" w:rsidR="00EE5898" w:rsidRPr="00E047D7" w:rsidRDefault="00196162" w:rsidP="00AA013C">
            <w:pPr>
              <w:jc w:val="center"/>
              <w:rPr>
                <w:rFonts w:ascii="Arial" w:hAnsi="Arial" w:cs="Arial"/>
                <w:i/>
                <w:iCs/>
              </w:rPr>
            </w:pPr>
            <w:r w:rsidRPr="00E047D7">
              <w:rPr>
                <w:rFonts w:ascii="Arial" w:hAnsi="Arial" w:cs="Arial"/>
                <w:i/>
                <w:iCs/>
              </w:rPr>
              <w:t>Will stop</w:t>
            </w:r>
            <w:r>
              <w:rPr>
                <w:rFonts w:ascii="Arial" w:hAnsi="Arial" w:cs="Arial"/>
                <w:i/>
                <w:iCs/>
              </w:rPr>
              <w:t xml:space="preserve"> customer and quoting access </w:t>
            </w:r>
            <w:r w:rsidRPr="00E047D7">
              <w:rPr>
                <w:rFonts w:ascii="Arial" w:hAnsi="Arial" w:cs="Arial"/>
                <w:i/>
                <w:iCs/>
              </w:rPr>
              <w:t>immediately</w:t>
            </w:r>
            <w:r w:rsidR="00EA4AE2">
              <w:rPr>
                <w:rFonts w:ascii="Arial" w:hAnsi="Arial" w:cs="Arial"/>
                <w:i/>
                <w:iCs/>
              </w:rPr>
              <w:t>.</w:t>
            </w:r>
            <w:r w:rsidR="00EA4AE2">
              <w:rPr>
                <w:rFonts w:ascii="Arial" w:hAnsi="Arial" w:cs="Arial"/>
                <w:i/>
                <w:iCs/>
              </w:rPr>
              <w:br/>
              <w:t>U</w:t>
            </w:r>
            <w:r w:rsidR="00EE5898" w:rsidRPr="00E047D7">
              <w:rPr>
                <w:rFonts w:ascii="Arial" w:hAnsi="Arial" w:cs="Arial"/>
                <w:i/>
                <w:iCs/>
              </w:rPr>
              <w:t xml:space="preserve">nacceptable after </w:t>
            </w:r>
            <w:r>
              <w:rPr>
                <w:rFonts w:ascii="Arial" w:hAnsi="Arial" w:cs="Arial"/>
                <w:i/>
                <w:iCs/>
              </w:rPr>
              <w:t>4</w:t>
            </w:r>
            <w:r w:rsidR="00EE5898" w:rsidRPr="00E047D7">
              <w:rPr>
                <w:rFonts w:ascii="Arial" w:hAnsi="Arial" w:cs="Arial"/>
                <w:i/>
                <w:iCs/>
              </w:rPr>
              <w:t xml:space="preserve"> hours</w:t>
            </w:r>
            <w:r w:rsidR="00076D6F">
              <w:rPr>
                <w:rFonts w:ascii="Arial" w:hAnsi="Arial" w:cs="Arial"/>
                <w:i/>
                <w:iCs/>
              </w:rPr>
              <w:t>.</w:t>
            </w:r>
          </w:p>
        </w:tc>
      </w:tr>
      <w:tr w:rsidR="00C166F6" w:rsidRPr="00C8741C" w14:paraId="5E73038E" w14:textId="77777777" w:rsidTr="00AA013C">
        <w:trPr>
          <w:trHeight w:val="276"/>
          <w:jc w:val="center"/>
        </w:trPr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61A95F15" w14:textId="77777777" w:rsidR="00C166F6" w:rsidRPr="00E047D7" w:rsidRDefault="00C166F6" w:rsidP="00AA013C">
            <w:pPr>
              <w:jc w:val="center"/>
              <w:rPr>
                <w:i/>
                <w:iCs/>
              </w:rPr>
            </w:pPr>
          </w:p>
        </w:tc>
        <w:tc>
          <w:tcPr>
            <w:tcW w:w="2530" w:type="dxa"/>
            <w:shd w:val="clear" w:color="auto" w:fill="D9D9D9" w:themeFill="background1" w:themeFillShade="D9"/>
            <w:vAlign w:val="center"/>
          </w:tcPr>
          <w:p w14:paraId="39B19AD2" w14:textId="77777777" w:rsidR="00C166F6" w:rsidRPr="00E047D7" w:rsidRDefault="00C166F6" w:rsidP="00AA013C">
            <w:pPr>
              <w:jc w:val="center"/>
              <w:rPr>
                <w:i/>
                <w:iCs/>
              </w:rPr>
            </w:pPr>
          </w:p>
        </w:tc>
        <w:tc>
          <w:tcPr>
            <w:tcW w:w="3140" w:type="dxa"/>
            <w:shd w:val="clear" w:color="auto" w:fill="D9D9D9" w:themeFill="background1" w:themeFillShade="D9"/>
            <w:vAlign w:val="center"/>
          </w:tcPr>
          <w:p w14:paraId="6D8D3D3B" w14:textId="77777777" w:rsidR="00C166F6" w:rsidRPr="00E047D7" w:rsidRDefault="00C166F6" w:rsidP="00AA013C">
            <w:pPr>
              <w:jc w:val="center"/>
              <w:rPr>
                <w:i/>
                <w:iCs/>
              </w:rPr>
            </w:pPr>
          </w:p>
        </w:tc>
      </w:tr>
      <w:tr w:rsidR="00C166F6" w:rsidRPr="00C8741C" w14:paraId="2E56896A" w14:textId="77777777" w:rsidTr="0087122C">
        <w:trPr>
          <w:trHeight w:val="555"/>
          <w:jc w:val="center"/>
        </w:trPr>
        <w:tc>
          <w:tcPr>
            <w:tcW w:w="3260" w:type="dxa"/>
            <w:vAlign w:val="center"/>
          </w:tcPr>
          <w:p w14:paraId="7E46DEDC" w14:textId="33C3DFE4" w:rsidR="00C166F6" w:rsidRPr="00E047D7" w:rsidRDefault="00C166F6" w:rsidP="00C166F6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Geolocation Functions</w:t>
            </w:r>
          </w:p>
        </w:tc>
        <w:tc>
          <w:tcPr>
            <w:tcW w:w="2530" w:type="dxa"/>
            <w:vAlign w:val="center"/>
          </w:tcPr>
          <w:p w14:paraId="7FE08877" w14:textId="17769A57" w:rsidR="00C166F6" w:rsidRPr="00E047D7" w:rsidRDefault="00C166F6" w:rsidP="00C166F6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Map Layer Data</w:t>
            </w:r>
          </w:p>
        </w:tc>
        <w:tc>
          <w:tcPr>
            <w:tcW w:w="3140" w:type="dxa"/>
            <w:vAlign w:val="center"/>
          </w:tcPr>
          <w:p w14:paraId="63E048D2" w14:textId="26FDCDAA" w:rsidR="00C166F6" w:rsidRPr="00E047D7" w:rsidRDefault="00C166F6" w:rsidP="00C166F6">
            <w:pPr>
              <w:jc w:val="center"/>
              <w:rPr>
                <w:rFonts w:ascii="Arial" w:hAnsi="Arial" w:cs="Arial"/>
                <w:i/>
                <w:iCs/>
              </w:rPr>
            </w:pPr>
            <w:r w:rsidRPr="00E047D7">
              <w:rPr>
                <w:rFonts w:ascii="Arial" w:hAnsi="Arial" w:cs="Arial"/>
                <w:i/>
                <w:iCs/>
              </w:rPr>
              <w:t>Will stop</w:t>
            </w:r>
            <w:r>
              <w:rPr>
                <w:rFonts w:ascii="Arial" w:hAnsi="Arial" w:cs="Arial"/>
                <w:i/>
                <w:iCs/>
              </w:rPr>
              <w:t xml:space="preserve"> quoting </w:t>
            </w:r>
            <w:r w:rsidRPr="00E047D7">
              <w:rPr>
                <w:rFonts w:ascii="Arial" w:hAnsi="Arial" w:cs="Arial"/>
                <w:i/>
                <w:iCs/>
              </w:rPr>
              <w:t>immediately</w:t>
            </w:r>
            <w:r>
              <w:rPr>
                <w:rFonts w:ascii="Arial" w:hAnsi="Arial" w:cs="Arial"/>
                <w:i/>
                <w:iCs/>
              </w:rPr>
              <w:t>.</w:t>
            </w:r>
            <w:r>
              <w:rPr>
                <w:rFonts w:ascii="Arial" w:hAnsi="Arial" w:cs="Arial"/>
                <w:i/>
                <w:iCs/>
              </w:rPr>
              <w:br/>
              <w:t>Unacceptable after 4 hours.</w:t>
            </w:r>
          </w:p>
        </w:tc>
      </w:tr>
      <w:tr w:rsidR="00C166F6" w:rsidRPr="00C8741C" w14:paraId="3878984F" w14:textId="77777777" w:rsidTr="00AA013C">
        <w:trPr>
          <w:trHeight w:val="276"/>
          <w:jc w:val="center"/>
        </w:trPr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7D5C59FD" w14:textId="77777777" w:rsidR="00C166F6" w:rsidRPr="00E047D7" w:rsidRDefault="00C166F6" w:rsidP="00AA013C">
            <w:pPr>
              <w:jc w:val="center"/>
              <w:rPr>
                <w:i/>
                <w:iCs/>
              </w:rPr>
            </w:pPr>
          </w:p>
        </w:tc>
        <w:tc>
          <w:tcPr>
            <w:tcW w:w="2530" w:type="dxa"/>
            <w:shd w:val="clear" w:color="auto" w:fill="D9D9D9" w:themeFill="background1" w:themeFillShade="D9"/>
            <w:vAlign w:val="center"/>
          </w:tcPr>
          <w:p w14:paraId="5AF54555" w14:textId="77777777" w:rsidR="00C166F6" w:rsidRPr="00E047D7" w:rsidRDefault="00C166F6" w:rsidP="00AA013C">
            <w:pPr>
              <w:jc w:val="center"/>
              <w:rPr>
                <w:i/>
                <w:iCs/>
              </w:rPr>
            </w:pPr>
          </w:p>
        </w:tc>
        <w:tc>
          <w:tcPr>
            <w:tcW w:w="3140" w:type="dxa"/>
            <w:shd w:val="clear" w:color="auto" w:fill="D9D9D9" w:themeFill="background1" w:themeFillShade="D9"/>
            <w:vAlign w:val="center"/>
          </w:tcPr>
          <w:p w14:paraId="0E71A2A0" w14:textId="77777777" w:rsidR="00C166F6" w:rsidRPr="00E047D7" w:rsidRDefault="00C166F6" w:rsidP="00AA013C">
            <w:pPr>
              <w:jc w:val="center"/>
              <w:rPr>
                <w:i/>
                <w:iCs/>
              </w:rPr>
            </w:pPr>
          </w:p>
        </w:tc>
      </w:tr>
      <w:tr w:rsidR="00C166F6" w:rsidRPr="00C8741C" w14:paraId="3E4F719C" w14:textId="77777777" w:rsidTr="0087122C">
        <w:trPr>
          <w:trHeight w:val="555"/>
          <w:jc w:val="center"/>
        </w:trPr>
        <w:tc>
          <w:tcPr>
            <w:tcW w:w="3260" w:type="dxa"/>
            <w:vAlign w:val="center"/>
          </w:tcPr>
          <w:p w14:paraId="122B92B0" w14:textId="3787DB3E" w:rsidR="00C166F6" w:rsidRPr="00E047D7" w:rsidRDefault="00C166F6" w:rsidP="0087122C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Direct Supplier</w:t>
            </w:r>
          </w:p>
        </w:tc>
        <w:tc>
          <w:tcPr>
            <w:tcW w:w="2530" w:type="dxa"/>
            <w:vAlign w:val="center"/>
          </w:tcPr>
          <w:p w14:paraId="2CA7121A" w14:textId="3F7EBCAD" w:rsidR="00C166F6" w:rsidRPr="00E047D7" w:rsidRDefault="00C166F6" w:rsidP="0087122C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All Services</w:t>
            </w:r>
          </w:p>
        </w:tc>
        <w:tc>
          <w:tcPr>
            <w:tcW w:w="3140" w:type="dxa"/>
            <w:vAlign w:val="center"/>
          </w:tcPr>
          <w:p w14:paraId="206E30B6" w14:textId="7ACC0AF9" w:rsidR="00C166F6" w:rsidRPr="00E047D7" w:rsidRDefault="00C166F6" w:rsidP="0087122C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Loss of Support.</w:t>
            </w:r>
            <w:r>
              <w:rPr>
                <w:rFonts w:ascii="Arial" w:hAnsi="Arial" w:cs="Arial"/>
                <w:i/>
                <w:iCs/>
              </w:rPr>
              <w:br/>
              <w:t>Una</w:t>
            </w:r>
            <w:r w:rsidRPr="00E047D7">
              <w:rPr>
                <w:rFonts w:ascii="Arial" w:hAnsi="Arial" w:cs="Arial"/>
                <w:i/>
                <w:iCs/>
              </w:rPr>
              <w:t xml:space="preserve">cceptable after </w:t>
            </w:r>
            <w:r>
              <w:rPr>
                <w:rFonts w:ascii="Arial" w:hAnsi="Arial" w:cs="Arial"/>
                <w:i/>
                <w:iCs/>
              </w:rPr>
              <w:t>2 weeks.</w:t>
            </w:r>
          </w:p>
        </w:tc>
      </w:tr>
      <w:bookmarkEnd w:id="1"/>
      <w:tr w:rsidR="00E047D7" w:rsidRPr="00C8741C" w14:paraId="03FF7E33" w14:textId="77777777" w:rsidTr="00AA013C">
        <w:trPr>
          <w:trHeight w:val="276"/>
          <w:jc w:val="center"/>
        </w:trPr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3C6A7384" w14:textId="77777777" w:rsidR="00E047D7" w:rsidRPr="00E047D7" w:rsidRDefault="00E047D7" w:rsidP="00AA013C">
            <w:pPr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2530" w:type="dxa"/>
            <w:shd w:val="clear" w:color="auto" w:fill="D9D9D9" w:themeFill="background1" w:themeFillShade="D9"/>
            <w:vAlign w:val="center"/>
          </w:tcPr>
          <w:p w14:paraId="5ADE62E0" w14:textId="77777777" w:rsidR="00E047D7" w:rsidRPr="00E047D7" w:rsidRDefault="00E047D7" w:rsidP="00AA013C">
            <w:pPr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140" w:type="dxa"/>
            <w:shd w:val="clear" w:color="auto" w:fill="D9D9D9" w:themeFill="background1" w:themeFillShade="D9"/>
            <w:vAlign w:val="center"/>
          </w:tcPr>
          <w:p w14:paraId="208406A4" w14:textId="77777777" w:rsidR="00E047D7" w:rsidRPr="00E047D7" w:rsidRDefault="00E047D7" w:rsidP="00AA013C">
            <w:pPr>
              <w:jc w:val="center"/>
              <w:rPr>
                <w:rFonts w:ascii="Arial" w:hAnsi="Arial" w:cs="Arial"/>
                <w:i/>
                <w:iCs/>
              </w:rPr>
            </w:pPr>
          </w:p>
        </w:tc>
      </w:tr>
      <w:tr w:rsidR="00E047D7" w:rsidRPr="00C8741C" w14:paraId="4D650404" w14:textId="77777777" w:rsidTr="00AA013C">
        <w:trPr>
          <w:trHeight w:val="555"/>
          <w:jc w:val="center"/>
        </w:trPr>
        <w:tc>
          <w:tcPr>
            <w:tcW w:w="3260" w:type="dxa"/>
            <w:vAlign w:val="center"/>
          </w:tcPr>
          <w:p w14:paraId="7B991BFA" w14:textId="46C034DD" w:rsidR="00E047D7" w:rsidRPr="00E047D7" w:rsidRDefault="00C166F6" w:rsidP="00AA013C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Indirect Suppliers</w:t>
            </w:r>
          </w:p>
        </w:tc>
        <w:tc>
          <w:tcPr>
            <w:tcW w:w="2530" w:type="dxa"/>
            <w:vAlign w:val="center"/>
          </w:tcPr>
          <w:p w14:paraId="3BD34187" w14:textId="451F1BCB" w:rsidR="00E047D7" w:rsidRPr="00E047D7" w:rsidRDefault="00C166F6" w:rsidP="00AA013C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All Services</w:t>
            </w:r>
          </w:p>
        </w:tc>
        <w:tc>
          <w:tcPr>
            <w:tcW w:w="3140" w:type="dxa"/>
            <w:vAlign w:val="center"/>
          </w:tcPr>
          <w:p w14:paraId="3285ADB0" w14:textId="3B30078C" w:rsidR="00E047D7" w:rsidRPr="00E047D7" w:rsidRDefault="00C166F6" w:rsidP="00AA013C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No access </w:t>
            </w:r>
            <w:r w:rsidRPr="00E047D7">
              <w:rPr>
                <w:rFonts w:ascii="Arial" w:hAnsi="Arial" w:cs="Arial"/>
                <w:i/>
                <w:iCs/>
              </w:rPr>
              <w:t>immediately</w:t>
            </w:r>
            <w:r w:rsidR="00196162">
              <w:rPr>
                <w:rFonts w:ascii="Arial" w:hAnsi="Arial" w:cs="Arial"/>
                <w:i/>
                <w:iCs/>
              </w:rPr>
              <w:t>.</w:t>
            </w:r>
            <w:r w:rsidR="00EA4AE2">
              <w:rPr>
                <w:rFonts w:ascii="Arial" w:hAnsi="Arial" w:cs="Arial"/>
                <w:i/>
                <w:iCs/>
              </w:rPr>
              <w:br/>
              <w:t>U</w:t>
            </w:r>
            <w:r w:rsidR="00E047D7">
              <w:rPr>
                <w:rFonts w:ascii="Arial" w:hAnsi="Arial" w:cs="Arial"/>
                <w:i/>
                <w:iCs/>
              </w:rPr>
              <w:t xml:space="preserve">nacceptable after </w:t>
            </w:r>
            <w:r>
              <w:rPr>
                <w:rFonts w:ascii="Arial" w:hAnsi="Arial" w:cs="Arial"/>
                <w:i/>
                <w:iCs/>
              </w:rPr>
              <w:t>2</w:t>
            </w:r>
            <w:r w:rsidR="00E047D7">
              <w:rPr>
                <w:rFonts w:ascii="Arial" w:hAnsi="Arial" w:cs="Arial"/>
                <w:i/>
                <w:iCs/>
              </w:rPr>
              <w:t>4 hours</w:t>
            </w:r>
            <w:r w:rsidR="00076D6F">
              <w:rPr>
                <w:rFonts w:ascii="Arial" w:hAnsi="Arial" w:cs="Arial"/>
                <w:i/>
                <w:iCs/>
              </w:rPr>
              <w:t>.</w:t>
            </w:r>
          </w:p>
        </w:tc>
      </w:tr>
    </w:tbl>
    <w:p w14:paraId="3757E771" w14:textId="52A0F4AA" w:rsidR="00EE5898" w:rsidRDefault="00EE5898" w:rsidP="00AA06CB">
      <w:pPr>
        <w:autoSpaceDE w:val="0"/>
        <w:autoSpaceDN w:val="0"/>
        <w:adjustRightInd w:val="0"/>
        <w:spacing w:line="240" w:lineRule="auto"/>
        <w:rPr>
          <w:b/>
          <w:sz w:val="32"/>
          <w:szCs w:val="32"/>
        </w:rPr>
      </w:pPr>
    </w:p>
    <w:p w14:paraId="03D6ED56" w14:textId="675BABF8" w:rsidR="009069B6" w:rsidRDefault="009069B6" w:rsidP="00AA06CB">
      <w:pPr>
        <w:autoSpaceDE w:val="0"/>
        <w:autoSpaceDN w:val="0"/>
        <w:adjustRightInd w:val="0"/>
        <w:spacing w:line="240" w:lineRule="auto"/>
        <w:rPr>
          <w:b/>
          <w:sz w:val="32"/>
          <w:szCs w:val="32"/>
        </w:rPr>
      </w:pPr>
    </w:p>
    <w:p w14:paraId="42E13DFB" w14:textId="5613ADCF" w:rsidR="009069B6" w:rsidRDefault="009069B6" w:rsidP="00AA06CB">
      <w:pPr>
        <w:autoSpaceDE w:val="0"/>
        <w:autoSpaceDN w:val="0"/>
        <w:adjustRightInd w:val="0"/>
        <w:spacing w:line="240" w:lineRule="auto"/>
        <w:rPr>
          <w:b/>
          <w:sz w:val="32"/>
          <w:szCs w:val="32"/>
        </w:rPr>
      </w:pPr>
    </w:p>
    <w:p w14:paraId="4BFFC00E" w14:textId="2D77BB78" w:rsidR="009069B6" w:rsidRDefault="009069B6" w:rsidP="00AA06CB">
      <w:pPr>
        <w:autoSpaceDE w:val="0"/>
        <w:autoSpaceDN w:val="0"/>
        <w:adjustRightInd w:val="0"/>
        <w:spacing w:line="240" w:lineRule="auto"/>
        <w:rPr>
          <w:b/>
          <w:sz w:val="32"/>
          <w:szCs w:val="32"/>
        </w:rPr>
      </w:pPr>
    </w:p>
    <w:p w14:paraId="655FB106" w14:textId="2317297E" w:rsidR="009069B6" w:rsidRDefault="009069B6" w:rsidP="00AA06CB">
      <w:pPr>
        <w:autoSpaceDE w:val="0"/>
        <w:autoSpaceDN w:val="0"/>
        <w:adjustRightInd w:val="0"/>
        <w:spacing w:line="240" w:lineRule="auto"/>
        <w:rPr>
          <w:b/>
          <w:sz w:val="32"/>
          <w:szCs w:val="32"/>
        </w:rPr>
      </w:pPr>
    </w:p>
    <w:p w14:paraId="4A9F9958" w14:textId="67CAA540" w:rsidR="009069B6" w:rsidRDefault="009069B6" w:rsidP="00AA06CB">
      <w:pPr>
        <w:autoSpaceDE w:val="0"/>
        <w:autoSpaceDN w:val="0"/>
        <w:adjustRightInd w:val="0"/>
        <w:spacing w:line="240" w:lineRule="auto"/>
        <w:rPr>
          <w:b/>
          <w:sz w:val="32"/>
          <w:szCs w:val="32"/>
        </w:rPr>
      </w:pPr>
    </w:p>
    <w:p w14:paraId="643271BF" w14:textId="7E42A2FF" w:rsidR="009069B6" w:rsidRDefault="009069B6" w:rsidP="00AA06CB">
      <w:pPr>
        <w:autoSpaceDE w:val="0"/>
        <w:autoSpaceDN w:val="0"/>
        <w:adjustRightInd w:val="0"/>
        <w:spacing w:line="240" w:lineRule="auto"/>
        <w:rPr>
          <w:b/>
          <w:sz w:val="32"/>
          <w:szCs w:val="32"/>
        </w:rPr>
      </w:pPr>
    </w:p>
    <w:p w14:paraId="5D73FF14" w14:textId="460D9894" w:rsidR="009069B6" w:rsidRDefault="009069B6" w:rsidP="00AA06CB">
      <w:pPr>
        <w:autoSpaceDE w:val="0"/>
        <w:autoSpaceDN w:val="0"/>
        <w:adjustRightInd w:val="0"/>
        <w:spacing w:line="240" w:lineRule="auto"/>
        <w:rPr>
          <w:b/>
          <w:sz w:val="32"/>
          <w:szCs w:val="32"/>
        </w:rPr>
      </w:pPr>
    </w:p>
    <w:p w14:paraId="12A33857" w14:textId="1AB51B87" w:rsidR="009069B6" w:rsidRDefault="009069B6" w:rsidP="00AA06CB">
      <w:pPr>
        <w:autoSpaceDE w:val="0"/>
        <w:autoSpaceDN w:val="0"/>
        <w:adjustRightInd w:val="0"/>
        <w:spacing w:line="240" w:lineRule="auto"/>
        <w:rPr>
          <w:b/>
          <w:sz w:val="32"/>
          <w:szCs w:val="32"/>
        </w:rPr>
      </w:pPr>
    </w:p>
    <w:p w14:paraId="30EDCD2E" w14:textId="2DE52DF6" w:rsidR="009069B6" w:rsidRDefault="009069B6" w:rsidP="00AA06CB">
      <w:pPr>
        <w:autoSpaceDE w:val="0"/>
        <w:autoSpaceDN w:val="0"/>
        <w:adjustRightInd w:val="0"/>
        <w:spacing w:line="240" w:lineRule="auto"/>
        <w:rPr>
          <w:b/>
          <w:sz w:val="32"/>
          <w:szCs w:val="32"/>
        </w:rPr>
      </w:pPr>
    </w:p>
    <w:p w14:paraId="4C20FE73" w14:textId="28CE5194" w:rsidR="009069B6" w:rsidRDefault="009069B6" w:rsidP="00AA06CB">
      <w:pPr>
        <w:autoSpaceDE w:val="0"/>
        <w:autoSpaceDN w:val="0"/>
        <w:adjustRightInd w:val="0"/>
        <w:spacing w:line="240" w:lineRule="auto"/>
        <w:rPr>
          <w:b/>
          <w:sz w:val="32"/>
          <w:szCs w:val="32"/>
        </w:rPr>
      </w:pPr>
    </w:p>
    <w:p w14:paraId="0E1C5F67" w14:textId="7184B494" w:rsidR="009069B6" w:rsidRDefault="009069B6" w:rsidP="00AA06CB">
      <w:pPr>
        <w:autoSpaceDE w:val="0"/>
        <w:autoSpaceDN w:val="0"/>
        <w:adjustRightInd w:val="0"/>
        <w:spacing w:line="240" w:lineRule="auto"/>
        <w:rPr>
          <w:b/>
          <w:sz w:val="32"/>
          <w:szCs w:val="32"/>
        </w:rPr>
      </w:pPr>
    </w:p>
    <w:p w14:paraId="0B107A85" w14:textId="1238F166" w:rsidR="009069B6" w:rsidRDefault="009069B6" w:rsidP="00AA06CB">
      <w:pPr>
        <w:autoSpaceDE w:val="0"/>
        <w:autoSpaceDN w:val="0"/>
        <w:adjustRightInd w:val="0"/>
        <w:spacing w:line="240" w:lineRule="auto"/>
        <w:rPr>
          <w:b/>
          <w:sz w:val="32"/>
          <w:szCs w:val="32"/>
        </w:rPr>
      </w:pPr>
    </w:p>
    <w:p w14:paraId="2D91888F" w14:textId="433099C2" w:rsidR="009069B6" w:rsidRDefault="009069B6" w:rsidP="00AA06CB">
      <w:pPr>
        <w:autoSpaceDE w:val="0"/>
        <w:autoSpaceDN w:val="0"/>
        <w:adjustRightInd w:val="0"/>
        <w:spacing w:line="240" w:lineRule="auto"/>
        <w:rPr>
          <w:b/>
          <w:sz w:val="32"/>
          <w:szCs w:val="32"/>
        </w:rPr>
      </w:pPr>
    </w:p>
    <w:p w14:paraId="3A879014" w14:textId="7DAF189E" w:rsidR="009069B6" w:rsidRDefault="009069B6" w:rsidP="00AA06CB">
      <w:pPr>
        <w:autoSpaceDE w:val="0"/>
        <w:autoSpaceDN w:val="0"/>
        <w:adjustRightInd w:val="0"/>
        <w:spacing w:line="240" w:lineRule="auto"/>
        <w:rPr>
          <w:b/>
          <w:sz w:val="32"/>
          <w:szCs w:val="32"/>
        </w:rPr>
      </w:pPr>
    </w:p>
    <w:p w14:paraId="41505EEF" w14:textId="4356C247" w:rsidR="009069B6" w:rsidRDefault="009069B6" w:rsidP="00AA06CB">
      <w:pPr>
        <w:autoSpaceDE w:val="0"/>
        <w:autoSpaceDN w:val="0"/>
        <w:adjustRightInd w:val="0"/>
        <w:spacing w:line="240" w:lineRule="auto"/>
        <w:rPr>
          <w:b/>
          <w:sz w:val="32"/>
          <w:szCs w:val="32"/>
        </w:rPr>
      </w:pPr>
    </w:p>
    <w:p w14:paraId="7267F442" w14:textId="77777777" w:rsidR="009069B6" w:rsidRDefault="009069B6" w:rsidP="00AA06CB">
      <w:pPr>
        <w:autoSpaceDE w:val="0"/>
        <w:autoSpaceDN w:val="0"/>
        <w:adjustRightInd w:val="0"/>
        <w:spacing w:line="240" w:lineRule="auto"/>
        <w:rPr>
          <w:b/>
          <w:sz w:val="32"/>
          <w:szCs w:val="32"/>
        </w:rPr>
      </w:pPr>
    </w:p>
    <w:p w14:paraId="4256B9A9" w14:textId="733E35BE" w:rsidR="00E047D7" w:rsidRDefault="009069B6" w:rsidP="00AA06CB">
      <w:pPr>
        <w:autoSpaceDE w:val="0"/>
        <w:autoSpaceDN w:val="0"/>
        <w:adjustRightInd w:val="0"/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Business Impact Analysis (cont’d...)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Cs/>
          <w:color w:val="auto"/>
        </w:rPr>
        <w:t>This section helps when identifying the business needs regarding availability, recovery times, backup, data integrity and data confidentiality.</w:t>
      </w:r>
      <w:r>
        <w:rPr>
          <w:b/>
          <w:sz w:val="32"/>
          <w:szCs w:val="32"/>
        </w:rPr>
        <w:br/>
      </w:r>
    </w:p>
    <w:tbl>
      <w:tblPr>
        <w:tblStyle w:val="TableGrid"/>
        <w:tblW w:w="893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761"/>
        <w:gridCol w:w="1440"/>
        <w:gridCol w:w="540"/>
        <w:gridCol w:w="360"/>
        <w:gridCol w:w="236"/>
        <w:gridCol w:w="754"/>
        <w:gridCol w:w="1260"/>
        <w:gridCol w:w="202"/>
        <w:gridCol w:w="1377"/>
      </w:tblGrid>
      <w:tr w:rsidR="00327CB2" w:rsidRPr="00C8741C" w14:paraId="164A2E10" w14:textId="77777777" w:rsidTr="00EA4AE2">
        <w:trPr>
          <w:trHeight w:val="548"/>
        </w:trPr>
        <w:tc>
          <w:tcPr>
            <w:tcW w:w="2761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41D598B" w14:textId="6D8D67DD" w:rsidR="00327CB2" w:rsidRPr="00327CB2" w:rsidRDefault="00EA4AE2" w:rsidP="00EA4AE2">
            <w:pPr>
              <w:pStyle w:val="Indent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589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Supporting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Pr="00EE5898">
              <w:rPr>
                <w:rFonts w:ascii="Arial" w:hAnsi="Arial" w:cs="Arial"/>
                <w:b/>
                <w:bCs/>
                <w:sz w:val="18"/>
                <w:szCs w:val="18"/>
              </w:rPr>
              <w:t>ervice</w:t>
            </w:r>
          </w:p>
        </w:tc>
        <w:tc>
          <w:tcPr>
            <w:tcW w:w="1980" w:type="dxa"/>
            <w:gridSpan w:val="2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4500F878" w14:textId="77777777" w:rsidR="00327CB2" w:rsidRPr="00327CB2" w:rsidRDefault="00327CB2" w:rsidP="00704F6E">
            <w:pPr>
              <w:pStyle w:val="Indent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27CB2">
              <w:rPr>
                <w:rFonts w:ascii="Arial" w:hAnsi="Arial" w:cs="Arial"/>
                <w:b/>
                <w:bCs/>
                <w:sz w:val="18"/>
                <w:szCs w:val="18"/>
              </w:rPr>
              <w:t>Business need of:</w:t>
            </w:r>
          </w:p>
        </w:tc>
        <w:tc>
          <w:tcPr>
            <w:tcW w:w="360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5148FEAA" w14:textId="77777777" w:rsidR="00327CB2" w:rsidRPr="00327CB2" w:rsidRDefault="00327CB2" w:rsidP="00704F6E">
            <w:pPr>
              <w:pStyle w:val="Indent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785EAF3F" w14:textId="77777777" w:rsidR="00327CB2" w:rsidRPr="00327CB2" w:rsidRDefault="00327CB2" w:rsidP="00704F6E">
            <w:pPr>
              <w:pStyle w:val="Indent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16" w:type="dxa"/>
            <w:gridSpan w:val="3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63760EE0" w14:textId="77777777" w:rsidR="00327CB2" w:rsidRPr="00327CB2" w:rsidRDefault="00327CB2" w:rsidP="00704F6E">
            <w:pPr>
              <w:pStyle w:val="Indent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  <w:tcBorders>
              <w:left w:val="nil"/>
            </w:tcBorders>
            <w:shd w:val="clear" w:color="auto" w:fill="D9D9D9" w:themeFill="background1" w:themeFillShade="D9"/>
          </w:tcPr>
          <w:p w14:paraId="4325A57B" w14:textId="77777777" w:rsidR="00327CB2" w:rsidRPr="00327CB2" w:rsidRDefault="00327CB2" w:rsidP="00704F6E">
            <w:pPr>
              <w:pStyle w:val="Indent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7CB2" w:rsidRPr="00C8741C" w14:paraId="4EF5B9F2" w14:textId="77777777" w:rsidTr="00EA4AE2">
        <w:tc>
          <w:tcPr>
            <w:tcW w:w="2761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36D5CF24" w14:textId="77777777" w:rsidR="00327CB2" w:rsidRPr="00327CB2" w:rsidRDefault="00327CB2" w:rsidP="00704F6E">
            <w:pPr>
              <w:pStyle w:val="Indent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785BD0" w14:textId="77777777" w:rsidR="00327CB2" w:rsidRPr="00327CB2" w:rsidRDefault="00327CB2" w:rsidP="00EA4AE2">
            <w:pPr>
              <w:pStyle w:val="Indent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27CB2">
              <w:rPr>
                <w:rFonts w:ascii="Arial" w:hAnsi="Arial" w:cs="Arial"/>
                <w:b/>
                <w:bCs/>
                <w:sz w:val="18"/>
                <w:szCs w:val="18"/>
              </w:rPr>
              <w:t>Availability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671C31" w14:textId="77777777" w:rsidR="00327CB2" w:rsidRPr="00327CB2" w:rsidRDefault="00327CB2" w:rsidP="00EA4AE2">
            <w:pPr>
              <w:pStyle w:val="Indent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27CB2">
              <w:rPr>
                <w:rFonts w:ascii="Arial" w:hAnsi="Arial" w:cs="Arial"/>
                <w:b/>
                <w:bCs/>
                <w:sz w:val="18"/>
                <w:szCs w:val="18"/>
              </w:rPr>
              <w:t>RTO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B177A4" w14:textId="77777777" w:rsidR="00327CB2" w:rsidRPr="00327CB2" w:rsidRDefault="00327CB2" w:rsidP="00EA4AE2">
            <w:pPr>
              <w:pStyle w:val="Indent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27CB2">
              <w:rPr>
                <w:rFonts w:ascii="Arial" w:hAnsi="Arial" w:cs="Arial"/>
                <w:b/>
                <w:bCs/>
                <w:sz w:val="18"/>
                <w:szCs w:val="18"/>
              </w:rPr>
              <w:t>RPO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47A186" w14:textId="116724AA" w:rsidR="00327CB2" w:rsidRPr="00327CB2" w:rsidRDefault="00327CB2" w:rsidP="00EA4AE2">
            <w:pPr>
              <w:pStyle w:val="Indent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27CB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Data </w:t>
            </w:r>
            <w:r w:rsidR="00EA4AE2">
              <w:rPr>
                <w:rFonts w:ascii="Arial" w:hAnsi="Arial" w:cs="Arial"/>
                <w:b/>
                <w:bCs/>
                <w:sz w:val="18"/>
                <w:szCs w:val="18"/>
              </w:rPr>
              <w:t>I</w:t>
            </w:r>
            <w:r w:rsidRPr="00327CB2">
              <w:rPr>
                <w:rFonts w:ascii="Arial" w:hAnsi="Arial" w:cs="Arial"/>
                <w:b/>
                <w:bCs/>
                <w:sz w:val="18"/>
                <w:szCs w:val="18"/>
              </w:rPr>
              <w:t>ntegrity</w:t>
            </w:r>
          </w:p>
        </w:tc>
        <w:tc>
          <w:tcPr>
            <w:tcW w:w="157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0C6E71" w14:textId="4F6D9E3E" w:rsidR="00327CB2" w:rsidRPr="00327CB2" w:rsidRDefault="00327CB2" w:rsidP="00EA4AE2">
            <w:pPr>
              <w:pStyle w:val="Indent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27CB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Data </w:t>
            </w:r>
            <w:r w:rsidR="00EA4AE2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327CB2">
              <w:rPr>
                <w:rFonts w:ascii="Arial" w:hAnsi="Arial" w:cs="Arial"/>
                <w:b/>
                <w:bCs/>
                <w:sz w:val="18"/>
                <w:szCs w:val="18"/>
              </w:rPr>
              <w:t>onfidentiality</w:t>
            </w:r>
          </w:p>
        </w:tc>
      </w:tr>
      <w:tr w:rsidR="00327CB2" w:rsidRPr="00C8741C" w14:paraId="45F69D2F" w14:textId="77777777" w:rsidTr="00E4632F">
        <w:tc>
          <w:tcPr>
            <w:tcW w:w="2761" w:type="dxa"/>
            <w:shd w:val="clear" w:color="auto" w:fill="F2F2F2" w:themeFill="background1" w:themeFillShade="F2"/>
          </w:tcPr>
          <w:p w14:paraId="43EB4B09" w14:textId="15F38861" w:rsidR="00327CB2" w:rsidRPr="00E047D7" w:rsidRDefault="00EA4AE2" w:rsidP="00704F6E">
            <w:pPr>
              <w:pStyle w:val="Indent"/>
              <w:ind w:left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Hosting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34AA751B" w14:textId="1BC6A17E" w:rsidR="00327CB2" w:rsidRPr="00E047D7" w:rsidRDefault="00327CB2" w:rsidP="00EA4AE2">
            <w:pPr>
              <w:pStyle w:val="Indent"/>
              <w:ind w:left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047D7">
              <w:rPr>
                <w:rFonts w:ascii="Arial" w:hAnsi="Arial" w:cs="Arial"/>
                <w:i/>
                <w:iCs/>
                <w:sz w:val="18"/>
                <w:szCs w:val="18"/>
              </w:rPr>
              <w:t>99,</w:t>
            </w:r>
            <w:r w:rsidR="00EA4AE2">
              <w:rPr>
                <w:rFonts w:ascii="Arial" w:hAnsi="Arial" w:cs="Arial"/>
                <w:i/>
                <w:iCs/>
                <w:sz w:val="18"/>
                <w:szCs w:val="18"/>
              </w:rPr>
              <w:t>5</w:t>
            </w:r>
            <w:r w:rsidRPr="00E047D7">
              <w:rPr>
                <w:rFonts w:ascii="Arial" w:hAnsi="Arial" w:cs="Arial"/>
                <w:i/>
                <w:iCs/>
                <w:sz w:val="18"/>
                <w:szCs w:val="18"/>
              </w:rPr>
              <w:t>%</w:t>
            </w:r>
          </w:p>
        </w:tc>
        <w:tc>
          <w:tcPr>
            <w:tcW w:w="900" w:type="dxa"/>
            <w:gridSpan w:val="2"/>
            <w:shd w:val="clear" w:color="auto" w:fill="F2F2F2" w:themeFill="background1" w:themeFillShade="F2"/>
          </w:tcPr>
          <w:p w14:paraId="0A5B68AD" w14:textId="2E2E2342" w:rsidR="00327CB2" w:rsidRPr="00E047D7" w:rsidRDefault="00327CB2" w:rsidP="00EA4AE2">
            <w:pPr>
              <w:pStyle w:val="Indent"/>
              <w:ind w:left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047D7">
              <w:rPr>
                <w:rFonts w:ascii="Arial" w:hAnsi="Arial" w:cs="Arial"/>
                <w:i/>
                <w:iCs/>
                <w:sz w:val="18"/>
                <w:szCs w:val="18"/>
              </w:rPr>
              <w:t>4</w:t>
            </w:r>
            <w:r w:rsidR="00EA4AE2">
              <w:rPr>
                <w:rFonts w:ascii="Arial" w:hAnsi="Arial" w:cs="Arial"/>
                <w:i/>
                <w:iCs/>
                <w:sz w:val="18"/>
                <w:szCs w:val="18"/>
              </w:rPr>
              <w:t>8</w:t>
            </w:r>
            <w:r w:rsidRPr="00E047D7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h</w:t>
            </w:r>
          </w:p>
        </w:tc>
        <w:tc>
          <w:tcPr>
            <w:tcW w:w="990" w:type="dxa"/>
            <w:gridSpan w:val="2"/>
            <w:shd w:val="clear" w:color="auto" w:fill="F2F2F2" w:themeFill="background1" w:themeFillShade="F2"/>
          </w:tcPr>
          <w:p w14:paraId="6FCB5C7B" w14:textId="3CC49749" w:rsidR="00327CB2" w:rsidRPr="00E047D7" w:rsidRDefault="00852B3D" w:rsidP="00EA4AE2">
            <w:pPr>
              <w:pStyle w:val="Indent"/>
              <w:ind w:left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1 h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7A7DE41" w14:textId="053596F9" w:rsidR="00327CB2" w:rsidRPr="00E047D7" w:rsidRDefault="00196162" w:rsidP="00EA4AE2">
            <w:pPr>
              <w:pStyle w:val="Indent"/>
              <w:ind w:left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047D7">
              <w:rPr>
                <w:rFonts w:ascii="Arial" w:hAnsi="Arial" w:cs="Arial"/>
                <w:i/>
                <w:iCs/>
                <w:sz w:val="18"/>
                <w:szCs w:val="18"/>
              </w:rPr>
              <w:t>Medium</w:t>
            </w:r>
          </w:p>
        </w:tc>
        <w:tc>
          <w:tcPr>
            <w:tcW w:w="1579" w:type="dxa"/>
            <w:gridSpan w:val="2"/>
            <w:shd w:val="clear" w:color="auto" w:fill="F2F2F2" w:themeFill="background1" w:themeFillShade="F2"/>
          </w:tcPr>
          <w:p w14:paraId="2E066252" w14:textId="77777777" w:rsidR="00327CB2" w:rsidRPr="00E047D7" w:rsidRDefault="00327CB2" w:rsidP="00EA4AE2">
            <w:pPr>
              <w:pStyle w:val="Indent"/>
              <w:ind w:left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047D7">
              <w:rPr>
                <w:rFonts w:ascii="Arial" w:hAnsi="Arial" w:cs="Arial"/>
                <w:i/>
                <w:iCs/>
                <w:sz w:val="18"/>
                <w:szCs w:val="18"/>
              </w:rPr>
              <w:t>Low</w:t>
            </w:r>
          </w:p>
        </w:tc>
      </w:tr>
      <w:tr w:rsidR="00327CB2" w:rsidRPr="00C8741C" w14:paraId="5FB1CEC7" w14:textId="77777777" w:rsidTr="00E4632F">
        <w:tc>
          <w:tcPr>
            <w:tcW w:w="2761" w:type="dxa"/>
          </w:tcPr>
          <w:p w14:paraId="20F8F329" w14:textId="5EE565A2" w:rsidR="00327CB2" w:rsidRPr="00E047D7" w:rsidRDefault="00EA4AE2" w:rsidP="00704F6E">
            <w:pPr>
              <w:pStyle w:val="Indent"/>
              <w:ind w:left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Code</w:t>
            </w:r>
          </w:p>
        </w:tc>
        <w:tc>
          <w:tcPr>
            <w:tcW w:w="1440" w:type="dxa"/>
          </w:tcPr>
          <w:p w14:paraId="099532A1" w14:textId="0288EBDA" w:rsidR="00327CB2" w:rsidRPr="00E047D7" w:rsidRDefault="00327CB2" w:rsidP="00EA4AE2">
            <w:pPr>
              <w:pStyle w:val="Indent"/>
              <w:ind w:left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047D7">
              <w:rPr>
                <w:rFonts w:ascii="Arial" w:hAnsi="Arial" w:cs="Arial"/>
                <w:i/>
                <w:iCs/>
                <w:sz w:val="18"/>
                <w:szCs w:val="18"/>
              </w:rPr>
              <w:t>99,</w:t>
            </w:r>
            <w:r w:rsidR="00EA4AE2">
              <w:rPr>
                <w:rFonts w:ascii="Arial" w:hAnsi="Arial" w:cs="Arial"/>
                <w:i/>
                <w:iCs/>
                <w:sz w:val="18"/>
                <w:szCs w:val="18"/>
              </w:rPr>
              <w:t>1</w:t>
            </w:r>
            <w:r w:rsidRPr="00E047D7">
              <w:rPr>
                <w:rFonts w:ascii="Arial" w:hAnsi="Arial" w:cs="Arial"/>
                <w:i/>
                <w:iCs/>
                <w:sz w:val="18"/>
                <w:szCs w:val="18"/>
              </w:rPr>
              <w:t>%</w:t>
            </w:r>
          </w:p>
        </w:tc>
        <w:tc>
          <w:tcPr>
            <w:tcW w:w="900" w:type="dxa"/>
            <w:gridSpan w:val="2"/>
          </w:tcPr>
          <w:p w14:paraId="3BC40FF3" w14:textId="2F5AE1D2" w:rsidR="00327CB2" w:rsidRPr="00E047D7" w:rsidRDefault="00E4632F" w:rsidP="00EA4AE2">
            <w:pPr>
              <w:pStyle w:val="Indent"/>
              <w:ind w:left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4</w:t>
            </w:r>
            <w:r w:rsidR="00327CB2" w:rsidRPr="00E047D7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h</w:t>
            </w:r>
          </w:p>
        </w:tc>
        <w:tc>
          <w:tcPr>
            <w:tcW w:w="990" w:type="dxa"/>
            <w:gridSpan w:val="2"/>
          </w:tcPr>
          <w:p w14:paraId="6BA49F5D" w14:textId="77777777" w:rsidR="00327CB2" w:rsidRPr="00E047D7" w:rsidRDefault="00327CB2" w:rsidP="00EA4AE2">
            <w:pPr>
              <w:pStyle w:val="Indent"/>
              <w:ind w:left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047D7">
              <w:rPr>
                <w:rFonts w:ascii="Arial" w:hAnsi="Arial" w:cs="Arial"/>
                <w:i/>
                <w:iCs/>
                <w:sz w:val="18"/>
                <w:szCs w:val="18"/>
              </w:rPr>
              <w:t>24 h</w:t>
            </w:r>
          </w:p>
        </w:tc>
        <w:tc>
          <w:tcPr>
            <w:tcW w:w="1260" w:type="dxa"/>
          </w:tcPr>
          <w:p w14:paraId="25829492" w14:textId="18DB3F43" w:rsidR="00327CB2" w:rsidRPr="00E047D7" w:rsidRDefault="00196162" w:rsidP="00EA4AE2">
            <w:pPr>
              <w:pStyle w:val="Indent"/>
              <w:ind w:left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047D7">
              <w:rPr>
                <w:rFonts w:ascii="Arial" w:hAnsi="Arial" w:cs="Arial"/>
                <w:i/>
                <w:iCs/>
                <w:sz w:val="18"/>
                <w:szCs w:val="18"/>
              </w:rPr>
              <w:t>Medium</w:t>
            </w:r>
          </w:p>
        </w:tc>
        <w:tc>
          <w:tcPr>
            <w:tcW w:w="1579" w:type="dxa"/>
            <w:gridSpan w:val="2"/>
          </w:tcPr>
          <w:p w14:paraId="1D8A5A2A" w14:textId="5CC265EC" w:rsidR="00327CB2" w:rsidRPr="00E047D7" w:rsidRDefault="00EA4AE2" w:rsidP="00EA4AE2">
            <w:pPr>
              <w:pStyle w:val="Indent"/>
              <w:ind w:left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047D7">
              <w:rPr>
                <w:rFonts w:ascii="Arial" w:hAnsi="Arial" w:cs="Arial"/>
                <w:i/>
                <w:iCs/>
                <w:sz w:val="18"/>
                <w:szCs w:val="18"/>
              </w:rPr>
              <w:t>Medium</w:t>
            </w:r>
          </w:p>
        </w:tc>
      </w:tr>
      <w:tr w:rsidR="00327CB2" w:rsidRPr="00C8741C" w14:paraId="19E7DF33" w14:textId="77777777" w:rsidTr="00E4632F">
        <w:tc>
          <w:tcPr>
            <w:tcW w:w="2761" w:type="dxa"/>
          </w:tcPr>
          <w:p w14:paraId="43569A1C" w14:textId="267E429A" w:rsidR="00327CB2" w:rsidRPr="00E047D7" w:rsidRDefault="00EA4AE2" w:rsidP="00704F6E">
            <w:pPr>
              <w:pStyle w:val="Indent"/>
              <w:ind w:left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System Data</w:t>
            </w:r>
          </w:p>
        </w:tc>
        <w:tc>
          <w:tcPr>
            <w:tcW w:w="1440" w:type="dxa"/>
          </w:tcPr>
          <w:p w14:paraId="6C62FAA3" w14:textId="1026F0D1" w:rsidR="00327CB2" w:rsidRPr="00E047D7" w:rsidRDefault="00E047D7" w:rsidP="00EA4AE2">
            <w:pPr>
              <w:pStyle w:val="Indent"/>
              <w:ind w:left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047D7">
              <w:rPr>
                <w:rFonts w:ascii="Arial" w:hAnsi="Arial" w:cs="Arial"/>
                <w:i/>
                <w:iCs/>
                <w:sz w:val="18"/>
                <w:szCs w:val="18"/>
              </w:rPr>
              <w:t>99,</w:t>
            </w:r>
            <w:r w:rsidR="00EA4AE2">
              <w:rPr>
                <w:rFonts w:ascii="Arial" w:hAnsi="Arial" w:cs="Arial"/>
                <w:i/>
                <w:iCs/>
                <w:sz w:val="18"/>
                <w:szCs w:val="18"/>
              </w:rPr>
              <w:t>9</w:t>
            </w:r>
            <w:r w:rsidRPr="00E047D7">
              <w:rPr>
                <w:rFonts w:ascii="Arial" w:hAnsi="Arial" w:cs="Arial"/>
                <w:i/>
                <w:iCs/>
                <w:sz w:val="18"/>
                <w:szCs w:val="18"/>
              </w:rPr>
              <w:t>%</w:t>
            </w:r>
          </w:p>
        </w:tc>
        <w:tc>
          <w:tcPr>
            <w:tcW w:w="900" w:type="dxa"/>
            <w:gridSpan w:val="2"/>
          </w:tcPr>
          <w:p w14:paraId="2C363095" w14:textId="0CA2C8D4" w:rsidR="00327CB2" w:rsidRPr="00E047D7" w:rsidRDefault="00196162" w:rsidP="00EA4AE2">
            <w:pPr>
              <w:pStyle w:val="Indent"/>
              <w:ind w:left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4</w:t>
            </w:r>
            <w:r w:rsidR="00E047D7" w:rsidRPr="00E047D7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h</w:t>
            </w:r>
          </w:p>
        </w:tc>
        <w:tc>
          <w:tcPr>
            <w:tcW w:w="990" w:type="dxa"/>
            <w:gridSpan w:val="2"/>
          </w:tcPr>
          <w:p w14:paraId="35F2973A" w14:textId="66794EF8" w:rsidR="00327CB2" w:rsidRPr="00E047D7" w:rsidRDefault="00852B3D" w:rsidP="00EA4AE2">
            <w:pPr>
              <w:pStyle w:val="Indent"/>
              <w:ind w:left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1</w:t>
            </w:r>
            <w:r w:rsidR="00E047D7" w:rsidRPr="00E047D7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h</w:t>
            </w:r>
          </w:p>
        </w:tc>
        <w:tc>
          <w:tcPr>
            <w:tcW w:w="1260" w:type="dxa"/>
          </w:tcPr>
          <w:p w14:paraId="36A05068" w14:textId="77777777" w:rsidR="00327CB2" w:rsidRPr="00E047D7" w:rsidRDefault="00E047D7" w:rsidP="00EA4AE2">
            <w:pPr>
              <w:pStyle w:val="Indent"/>
              <w:ind w:left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047D7">
              <w:rPr>
                <w:rFonts w:ascii="Arial" w:hAnsi="Arial" w:cs="Arial"/>
                <w:i/>
                <w:iCs/>
                <w:sz w:val="18"/>
                <w:szCs w:val="18"/>
              </w:rPr>
              <w:t>Very high</w:t>
            </w:r>
          </w:p>
        </w:tc>
        <w:tc>
          <w:tcPr>
            <w:tcW w:w="1579" w:type="dxa"/>
            <w:gridSpan w:val="2"/>
          </w:tcPr>
          <w:p w14:paraId="3F39726F" w14:textId="77777777" w:rsidR="00327CB2" w:rsidRPr="00E047D7" w:rsidRDefault="00E047D7" w:rsidP="00EA4AE2">
            <w:pPr>
              <w:pStyle w:val="Indent"/>
              <w:ind w:left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047D7">
              <w:rPr>
                <w:rFonts w:ascii="Arial" w:hAnsi="Arial" w:cs="Arial"/>
                <w:i/>
                <w:iCs/>
                <w:sz w:val="18"/>
                <w:szCs w:val="18"/>
              </w:rPr>
              <w:t>Very high</w:t>
            </w:r>
          </w:p>
        </w:tc>
      </w:tr>
      <w:tr w:rsidR="00327CB2" w:rsidRPr="00C8741C" w14:paraId="70DAE6BA" w14:textId="77777777" w:rsidTr="00E4632F">
        <w:tc>
          <w:tcPr>
            <w:tcW w:w="2761" w:type="dxa"/>
          </w:tcPr>
          <w:p w14:paraId="6F6A56F4" w14:textId="20B330F4" w:rsidR="00327CB2" w:rsidRPr="00E047D7" w:rsidRDefault="00EA4AE2" w:rsidP="00704F6E">
            <w:pPr>
              <w:pStyle w:val="Indent"/>
              <w:ind w:left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Map Layer Data</w:t>
            </w:r>
          </w:p>
        </w:tc>
        <w:tc>
          <w:tcPr>
            <w:tcW w:w="1440" w:type="dxa"/>
          </w:tcPr>
          <w:p w14:paraId="5D96CE04" w14:textId="77777777" w:rsidR="00327CB2" w:rsidRPr="00E047D7" w:rsidRDefault="00E047D7" w:rsidP="00EA4AE2">
            <w:pPr>
              <w:pStyle w:val="Indent"/>
              <w:ind w:left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047D7">
              <w:rPr>
                <w:rFonts w:ascii="Arial" w:hAnsi="Arial" w:cs="Arial"/>
                <w:i/>
                <w:iCs/>
                <w:sz w:val="18"/>
                <w:szCs w:val="18"/>
              </w:rPr>
              <w:t>99,9%</w:t>
            </w:r>
          </w:p>
        </w:tc>
        <w:tc>
          <w:tcPr>
            <w:tcW w:w="900" w:type="dxa"/>
            <w:gridSpan w:val="2"/>
          </w:tcPr>
          <w:p w14:paraId="7D6A678F" w14:textId="77777777" w:rsidR="00327CB2" w:rsidRPr="00E047D7" w:rsidRDefault="00E047D7" w:rsidP="00EA4AE2">
            <w:pPr>
              <w:pStyle w:val="Indent"/>
              <w:ind w:left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047D7">
              <w:rPr>
                <w:rFonts w:ascii="Arial" w:hAnsi="Arial" w:cs="Arial"/>
                <w:i/>
                <w:iCs/>
                <w:sz w:val="18"/>
                <w:szCs w:val="18"/>
              </w:rPr>
              <w:t>4 h</w:t>
            </w:r>
          </w:p>
        </w:tc>
        <w:tc>
          <w:tcPr>
            <w:tcW w:w="990" w:type="dxa"/>
            <w:gridSpan w:val="2"/>
          </w:tcPr>
          <w:p w14:paraId="7613DFAB" w14:textId="56D766D2" w:rsidR="00327CB2" w:rsidRPr="00E047D7" w:rsidRDefault="00E047D7" w:rsidP="00EA4AE2">
            <w:pPr>
              <w:pStyle w:val="Indent"/>
              <w:ind w:left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047D7">
              <w:rPr>
                <w:rFonts w:ascii="Arial" w:hAnsi="Arial" w:cs="Arial"/>
                <w:i/>
                <w:iCs/>
                <w:sz w:val="18"/>
                <w:szCs w:val="18"/>
              </w:rPr>
              <w:t>1 h</w:t>
            </w:r>
          </w:p>
        </w:tc>
        <w:tc>
          <w:tcPr>
            <w:tcW w:w="1260" w:type="dxa"/>
          </w:tcPr>
          <w:p w14:paraId="737893BC" w14:textId="77777777" w:rsidR="00327CB2" w:rsidRPr="00E047D7" w:rsidRDefault="00E047D7" w:rsidP="00EA4AE2">
            <w:pPr>
              <w:pStyle w:val="Indent"/>
              <w:ind w:left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047D7">
              <w:rPr>
                <w:rFonts w:ascii="Arial" w:hAnsi="Arial" w:cs="Arial"/>
                <w:i/>
                <w:iCs/>
                <w:sz w:val="18"/>
                <w:szCs w:val="18"/>
              </w:rPr>
              <w:t>Very high</w:t>
            </w:r>
          </w:p>
        </w:tc>
        <w:tc>
          <w:tcPr>
            <w:tcW w:w="1579" w:type="dxa"/>
            <w:gridSpan w:val="2"/>
          </w:tcPr>
          <w:p w14:paraId="73C893CC" w14:textId="5F2804A9" w:rsidR="00327CB2" w:rsidRPr="00E047D7" w:rsidRDefault="00EA4AE2" w:rsidP="00EA4AE2">
            <w:pPr>
              <w:pStyle w:val="Indent"/>
              <w:ind w:left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047D7">
              <w:rPr>
                <w:rFonts w:ascii="Arial" w:hAnsi="Arial" w:cs="Arial"/>
                <w:i/>
                <w:iCs/>
                <w:sz w:val="18"/>
                <w:szCs w:val="18"/>
              </w:rPr>
              <w:t>Very high</w:t>
            </w:r>
          </w:p>
        </w:tc>
      </w:tr>
      <w:tr w:rsidR="00327CB2" w:rsidRPr="00C8741C" w14:paraId="3321CF1A" w14:textId="77777777" w:rsidTr="00E4632F">
        <w:tc>
          <w:tcPr>
            <w:tcW w:w="2761" w:type="dxa"/>
          </w:tcPr>
          <w:p w14:paraId="18D263E3" w14:textId="561DD6ED" w:rsidR="00327CB2" w:rsidRPr="00080EAD" w:rsidRDefault="00C166F6" w:rsidP="00704F6E">
            <w:pPr>
              <w:pStyle w:val="Indent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80EAD">
              <w:rPr>
                <w:rFonts w:ascii="Arial" w:hAnsi="Arial" w:cs="Arial"/>
                <w:i/>
                <w:iCs/>
                <w:sz w:val="18"/>
                <w:szCs w:val="18"/>
              </w:rPr>
              <w:t>All Services</w:t>
            </w:r>
            <w:r w:rsidR="00080EAD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- Direct</w:t>
            </w:r>
          </w:p>
        </w:tc>
        <w:tc>
          <w:tcPr>
            <w:tcW w:w="1440" w:type="dxa"/>
          </w:tcPr>
          <w:p w14:paraId="5A4EA7BF" w14:textId="1FAE13AC" w:rsidR="00327CB2" w:rsidRPr="00327CB2" w:rsidRDefault="00C166F6" w:rsidP="00080EAD">
            <w:pPr>
              <w:pStyle w:val="Inden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47D7">
              <w:rPr>
                <w:rFonts w:ascii="Arial" w:hAnsi="Arial" w:cs="Arial"/>
                <w:i/>
                <w:iCs/>
                <w:sz w:val="18"/>
                <w:szCs w:val="18"/>
              </w:rPr>
              <w:t>99,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9</w:t>
            </w:r>
            <w:r w:rsidRPr="00E047D7">
              <w:rPr>
                <w:rFonts w:ascii="Arial" w:hAnsi="Arial" w:cs="Arial"/>
                <w:i/>
                <w:iCs/>
                <w:sz w:val="18"/>
                <w:szCs w:val="18"/>
              </w:rPr>
              <w:t>%</w:t>
            </w:r>
          </w:p>
        </w:tc>
        <w:tc>
          <w:tcPr>
            <w:tcW w:w="900" w:type="dxa"/>
            <w:gridSpan w:val="2"/>
          </w:tcPr>
          <w:p w14:paraId="168631A4" w14:textId="5AB85F2F" w:rsidR="00327CB2" w:rsidRPr="00327CB2" w:rsidRDefault="00C166F6" w:rsidP="00080EAD">
            <w:pPr>
              <w:pStyle w:val="Inden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w</w:t>
            </w:r>
          </w:p>
        </w:tc>
        <w:tc>
          <w:tcPr>
            <w:tcW w:w="990" w:type="dxa"/>
            <w:gridSpan w:val="2"/>
          </w:tcPr>
          <w:p w14:paraId="352B1F98" w14:textId="6E1BCAB3" w:rsidR="00327CB2" w:rsidRPr="00327CB2" w:rsidRDefault="00C166F6" w:rsidP="00080EAD">
            <w:pPr>
              <w:pStyle w:val="Inden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w</w:t>
            </w:r>
          </w:p>
        </w:tc>
        <w:tc>
          <w:tcPr>
            <w:tcW w:w="1260" w:type="dxa"/>
          </w:tcPr>
          <w:p w14:paraId="5267DAD7" w14:textId="105DED9C" w:rsidR="00327CB2" w:rsidRPr="00327CB2" w:rsidRDefault="00080EAD" w:rsidP="00080EAD">
            <w:pPr>
              <w:pStyle w:val="Inden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47D7">
              <w:rPr>
                <w:rFonts w:ascii="Arial" w:hAnsi="Arial" w:cs="Arial"/>
                <w:i/>
                <w:iCs/>
                <w:sz w:val="18"/>
                <w:szCs w:val="18"/>
              </w:rPr>
              <w:t>Low</w:t>
            </w:r>
          </w:p>
        </w:tc>
        <w:tc>
          <w:tcPr>
            <w:tcW w:w="1579" w:type="dxa"/>
            <w:gridSpan w:val="2"/>
          </w:tcPr>
          <w:p w14:paraId="75435506" w14:textId="68D8F19C" w:rsidR="00327CB2" w:rsidRPr="00327CB2" w:rsidRDefault="00080EAD" w:rsidP="00080EAD">
            <w:pPr>
              <w:pStyle w:val="Inden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47D7">
              <w:rPr>
                <w:rFonts w:ascii="Arial" w:hAnsi="Arial" w:cs="Arial"/>
                <w:i/>
                <w:iCs/>
                <w:sz w:val="18"/>
                <w:szCs w:val="18"/>
              </w:rPr>
              <w:t>Low</w:t>
            </w:r>
          </w:p>
        </w:tc>
      </w:tr>
      <w:tr w:rsidR="00C166F6" w:rsidRPr="00C8741C" w14:paraId="607523E9" w14:textId="77777777" w:rsidTr="00080EAD">
        <w:trPr>
          <w:trHeight w:val="70"/>
        </w:trPr>
        <w:tc>
          <w:tcPr>
            <w:tcW w:w="2761" w:type="dxa"/>
          </w:tcPr>
          <w:p w14:paraId="194C0641" w14:textId="728933C5" w:rsidR="00C166F6" w:rsidRPr="00080EAD" w:rsidRDefault="00C166F6" w:rsidP="00704F6E">
            <w:pPr>
              <w:pStyle w:val="Indent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80EAD">
              <w:rPr>
                <w:rFonts w:ascii="Arial" w:hAnsi="Arial" w:cs="Arial"/>
                <w:i/>
                <w:iCs/>
                <w:sz w:val="18"/>
                <w:szCs w:val="18"/>
              </w:rPr>
              <w:t>All Services</w:t>
            </w:r>
            <w:r w:rsidR="00080EAD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- Indirect</w:t>
            </w:r>
          </w:p>
        </w:tc>
        <w:tc>
          <w:tcPr>
            <w:tcW w:w="1440" w:type="dxa"/>
          </w:tcPr>
          <w:p w14:paraId="1498A769" w14:textId="62B1A105" w:rsidR="00C166F6" w:rsidRPr="00327CB2" w:rsidRDefault="00C166F6" w:rsidP="00080EAD">
            <w:pPr>
              <w:pStyle w:val="Inden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47D7">
              <w:rPr>
                <w:rFonts w:ascii="Arial" w:hAnsi="Arial" w:cs="Arial"/>
                <w:i/>
                <w:iCs/>
                <w:sz w:val="18"/>
                <w:szCs w:val="18"/>
              </w:rPr>
              <w:t>99,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9</w:t>
            </w:r>
            <w:r w:rsidRPr="00E047D7">
              <w:rPr>
                <w:rFonts w:ascii="Arial" w:hAnsi="Arial" w:cs="Arial"/>
                <w:i/>
                <w:iCs/>
                <w:sz w:val="18"/>
                <w:szCs w:val="18"/>
              </w:rPr>
              <w:t>%</w:t>
            </w:r>
          </w:p>
        </w:tc>
        <w:tc>
          <w:tcPr>
            <w:tcW w:w="900" w:type="dxa"/>
            <w:gridSpan w:val="2"/>
          </w:tcPr>
          <w:p w14:paraId="3F5B18AC" w14:textId="20B659F5" w:rsidR="00C166F6" w:rsidRPr="00327CB2" w:rsidRDefault="00C166F6" w:rsidP="00080EAD">
            <w:pPr>
              <w:pStyle w:val="Inden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 h</w:t>
            </w:r>
          </w:p>
        </w:tc>
        <w:tc>
          <w:tcPr>
            <w:tcW w:w="990" w:type="dxa"/>
            <w:gridSpan w:val="2"/>
          </w:tcPr>
          <w:p w14:paraId="24CE5ACC" w14:textId="4CAA178D" w:rsidR="00C166F6" w:rsidRPr="00327CB2" w:rsidRDefault="00C166F6" w:rsidP="00080EAD">
            <w:pPr>
              <w:pStyle w:val="Inden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 h</w:t>
            </w:r>
          </w:p>
        </w:tc>
        <w:tc>
          <w:tcPr>
            <w:tcW w:w="1260" w:type="dxa"/>
          </w:tcPr>
          <w:p w14:paraId="1B7E158F" w14:textId="76958B7D" w:rsidR="00C166F6" w:rsidRPr="00327CB2" w:rsidRDefault="00080EAD" w:rsidP="00080EAD">
            <w:pPr>
              <w:pStyle w:val="Inden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47D7">
              <w:rPr>
                <w:rFonts w:ascii="Arial" w:hAnsi="Arial" w:cs="Arial"/>
                <w:i/>
                <w:iCs/>
                <w:sz w:val="18"/>
                <w:szCs w:val="18"/>
              </w:rPr>
              <w:t>Low</w:t>
            </w:r>
          </w:p>
        </w:tc>
        <w:tc>
          <w:tcPr>
            <w:tcW w:w="1579" w:type="dxa"/>
            <w:gridSpan w:val="2"/>
          </w:tcPr>
          <w:p w14:paraId="4F0DD36F" w14:textId="3DE83668" w:rsidR="00C166F6" w:rsidRPr="00327CB2" w:rsidRDefault="00080EAD" w:rsidP="00080EAD">
            <w:pPr>
              <w:pStyle w:val="Inden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47D7">
              <w:rPr>
                <w:rFonts w:ascii="Arial" w:hAnsi="Arial" w:cs="Arial"/>
                <w:i/>
                <w:iCs/>
                <w:sz w:val="18"/>
                <w:szCs w:val="18"/>
              </w:rPr>
              <w:t>Low</w:t>
            </w:r>
          </w:p>
        </w:tc>
      </w:tr>
    </w:tbl>
    <w:p w14:paraId="3312DF1B" w14:textId="77777777" w:rsidR="00E4632F" w:rsidRDefault="00E4632F" w:rsidP="00E4632F">
      <w:pPr>
        <w:autoSpaceDE w:val="0"/>
        <w:autoSpaceDN w:val="0"/>
        <w:adjustRightInd w:val="0"/>
        <w:spacing w:line="240" w:lineRule="auto"/>
        <w:rPr>
          <w:bCs/>
        </w:rPr>
      </w:pPr>
    </w:p>
    <w:p w14:paraId="7605CD4C" w14:textId="530158DE" w:rsidR="00E4632F" w:rsidRPr="00E4632F" w:rsidRDefault="00E4632F" w:rsidP="00E4632F">
      <w:pPr>
        <w:autoSpaceDE w:val="0"/>
        <w:autoSpaceDN w:val="0"/>
        <w:adjustRightInd w:val="0"/>
        <w:spacing w:line="240" w:lineRule="auto"/>
        <w:rPr>
          <w:bCs/>
        </w:rPr>
      </w:pPr>
      <w:r w:rsidRPr="00E4632F">
        <w:rPr>
          <w:bCs/>
        </w:rPr>
        <w:t>The Recovery Time Objective</w:t>
      </w:r>
      <w:r>
        <w:rPr>
          <w:bCs/>
        </w:rPr>
        <w:t xml:space="preserve"> (</w:t>
      </w:r>
      <w:r w:rsidRPr="00E4632F">
        <w:rPr>
          <w:bCs/>
        </w:rPr>
        <w:t>RTO</w:t>
      </w:r>
      <w:r>
        <w:rPr>
          <w:bCs/>
        </w:rPr>
        <w:t>)</w:t>
      </w:r>
      <w:r w:rsidRPr="00E4632F">
        <w:rPr>
          <w:bCs/>
        </w:rPr>
        <w:t xml:space="preserve"> is the time frame agreed upon to get </w:t>
      </w:r>
      <w:r>
        <w:rPr>
          <w:bCs/>
        </w:rPr>
        <w:t xml:space="preserve">the business process/delivery </w:t>
      </w:r>
      <w:r w:rsidRPr="00E4632F">
        <w:rPr>
          <w:bCs/>
        </w:rPr>
        <w:t>operational again after an interruption</w:t>
      </w:r>
      <w:r>
        <w:rPr>
          <w:bCs/>
        </w:rPr>
        <w:t xml:space="preserve"> (incl</w:t>
      </w:r>
      <w:r w:rsidR="00434A64">
        <w:rPr>
          <w:bCs/>
        </w:rPr>
        <w:t>uding</w:t>
      </w:r>
      <w:r>
        <w:rPr>
          <w:bCs/>
        </w:rPr>
        <w:t xml:space="preserve"> </w:t>
      </w:r>
      <w:r w:rsidRPr="00E4632F">
        <w:rPr>
          <w:bCs/>
          <w:u w:val="single"/>
        </w:rPr>
        <w:t>all</w:t>
      </w:r>
      <w:r w:rsidRPr="00E4632F">
        <w:rPr>
          <w:bCs/>
        </w:rPr>
        <w:t xml:space="preserve"> </w:t>
      </w:r>
      <w:r>
        <w:rPr>
          <w:bCs/>
        </w:rPr>
        <w:t>recovery actions).</w:t>
      </w:r>
    </w:p>
    <w:p w14:paraId="57A1C92E" w14:textId="77777777" w:rsidR="00E4632F" w:rsidRPr="00E4632F" w:rsidRDefault="00E4632F" w:rsidP="00E4632F">
      <w:pPr>
        <w:autoSpaceDE w:val="0"/>
        <w:autoSpaceDN w:val="0"/>
        <w:adjustRightInd w:val="0"/>
        <w:spacing w:line="240" w:lineRule="auto"/>
        <w:rPr>
          <w:bCs/>
        </w:rPr>
      </w:pPr>
    </w:p>
    <w:p w14:paraId="74AFCB31" w14:textId="08AB514E" w:rsidR="00E4632F" w:rsidRPr="00E4632F" w:rsidRDefault="00E4632F" w:rsidP="00E4632F">
      <w:pPr>
        <w:autoSpaceDE w:val="0"/>
        <w:autoSpaceDN w:val="0"/>
        <w:adjustRightInd w:val="0"/>
        <w:spacing w:line="240" w:lineRule="auto"/>
        <w:rPr>
          <w:bCs/>
        </w:rPr>
      </w:pPr>
      <w:r w:rsidRPr="00E4632F">
        <w:rPr>
          <w:bCs/>
        </w:rPr>
        <w:t xml:space="preserve">The Recovery Point Objective </w:t>
      </w:r>
      <w:r w:rsidR="003E099E">
        <w:rPr>
          <w:bCs/>
        </w:rPr>
        <w:t>(</w:t>
      </w:r>
      <w:r w:rsidRPr="00E4632F">
        <w:rPr>
          <w:bCs/>
        </w:rPr>
        <w:t>RPO</w:t>
      </w:r>
      <w:r w:rsidR="003E099E">
        <w:rPr>
          <w:bCs/>
        </w:rPr>
        <w:t>)</w:t>
      </w:r>
      <w:r w:rsidRPr="00E4632F">
        <w:rPr>
          <w:bCs/>
        </w:rPr>
        <w:t xml:space="preserve"> is the </w:t>
      </w:r>
      <w:r w:rsidR="003E099E">
        <w:rPr>
          <w:bCs/>
        </w:rPr>
        <w:t xml:space="preserve">acceptable </w:t>
      </w:r>
      <w:r w:rsidRPr="00E4632F">
        <w:rPr>
          <w:bCs/>
        </w:rPr>
        <w:t xml:space="preserve">amount of </w:t>
      </w:r>
      <w:r w:rsidR="00852B3D">
        <w:rPr>
          <w:bCs/>
        </w:rPr>
        <w:t>time</w:t>
      </w:r>
      <w:r w:rsidRPr="00E4632F">
        <w:rPr>
          <w:bCs/>
        </w:rPr>
        <w:t xml:space="preserve"> you can </w:t>
      </w:r>
      <w:r w:rsidR="003E099E" w:rsidRPr="00E4632F">
        <w:rPr>
          <w:bCs/>
        </w:rPr>
        <w:t>lo</w:t>
      </w:r>
      <w:r w:rsidR="003E099E">
        <w:rPr>
          <w:bCs/>
        </w:rPr>
        <w:t>s</w:t>
      </w:r>
      <w:r w:rsidR="003E099E" w:rsidRPr="00E4632F">
        <w:rPr>
          <w:bCs/>
        </w:rPr>
        <w:t>e</w:t>
      </w:r>
      <w:r w:rsidRPr="00E4632F">
        <w:rPr>
          <w:bCs/>
        </w:rPr>
        <w:t xml:space="preserve"> in an incident without being able to recover</w:t>
      </w:r>
      <w:r w:rsidR="00852B3D">
        <w:rPr>
          <w:bCs/>
        </w:rPr>
        <w:t>/restore</w:t>
      </w:r>
      <w:r w:rsidRPr="00E4632F">
        <w:rPr>
          <w:bCs/>
        </w:rPr>
        <w:t xml:space="preserve"> it</w:t>
      </w:r>
      <w:r w:rsidR="00852B3D">
        <w:rPr>
          <w:bCs/>
        </w:rPr>
        <w:t xml:space="preserve"> or to r</w:t>
      </w:r>
      <w:r w:rsidR="003E099E">
        <w:rPr>
          <w:bCs/>
        </w:rPr>
        <w:t>ecover to a previous “point in time”.</w:t>
      </w:r>
      <w:r w:rsidR="00C61789">
        <w:rPr>
          <w:bCs/>
        </w:rPr>
        <w:t xml:space="preserve"> </w:t>
      </w:r>
      <w:r w:rsidR="00196162">
        <w:rPr>
          <w:bCs/>
        </w:rPr>
        <w:br/>
      </w:r>
      <w:r w:rsidR="00852B3D">
        <w:rPr>
          <w:bCs/>
        </w:rPr>
        <w:t>(This s</w:t>
      </w:r>
      <w:r w:rsidR="00C61789">
        <w:rPr>
          <w:bCs/>
        </w:rPr>
        <w:t>ets the demands on backup/restore/replication solutions.</w:t>
      </w:r>
      <w:r w:rsidR="00852B3D">
        <w:rPr>
          <w:bCs/>
        </w:rPr>
        <w:t>)</w:t>
      </w:r>
    </w:p>
    <w:p w14:paraId="1712FCB5" w14:textId="77777777" w:rsidR="00E4632F" w:rsidRPr="00E4632F" w:rsidRDefault="00E4632F" w:rsidP="00E4632F">
      <w:pPr>
        <w:autoSpaceDE w:val="0"/>
        <w:autoSpaceDN w:val="0"/>
        <w:adjustRightInd w:val="0"/>
        <w:spacing w:line="240" w:lineRule="auto"/>
        <w:rPr>
          <w:bCs/>
        </w:rPr>
      </w:pPr>
    </w:p>
    <w:p w14:paraId="4E75606E" w14:textId="3BB52461" w:rsidR="00E4632F" w:rsidRPr="00E4632F" w:rsidRDefault="00E4632F" w:rsidP="00E4632F">
      <w:pPr>
        <w:autoSpaceDE w:val="0"/>
        <w:autoSpaceDN w:val="0"/>
        <w:adjustRightInd w:val="0"/>
        <w:spacing w:line="240" w:lineRule="auto"/>
        <w:rPr>
          <w:bCs/>
        </w:rPr>
      </w:pPr>
      <w:r w:rsidRPr="00E4632F">
        <w:rPr>
          <w:bCs/>
        </w:rPr>
        <w:t>Data integrity is the demand that information</w:t>
      </w:r>
      <w:r w:rsidR="00852B3D">
        <w:rPr>
          <w:bCs/>
        </w:rPr>
        <w:t>/services</w:t>
      </w:r>
      <w:r w:rsidRPr="00E4632F">
        <w:rPr>
          <w:bCs/>
        </w:rPr>
        <w:t xml:space="preserve"> </w:t>
      </w:r>
      <w:r w:rsidR="00852B3D" w:rsidRPr="00E4632F">
        <w:rPr>
          <w:bCs/>
        </w:rPr>
        <w:t>stay</w:t>
      </w:r>
      <w:r w:rsidR="00852B3D">
        <w:rPr>
          <w:bCs/>
        </w:rPr>
        <w:t>s</w:t>
      </w:r>
      <w:r w:rsidRPr="00E4632F">
        <w:rPr>
          <w:bCs/>
        </w:rPr>
        <w:t xml:space="preserve"> intact and isn’t changed intentionally or unintentionally.</w:t>
      </w:r>
    </w:p>
    <w:p w14:paraId="15DBFEEB" w14:textId="77777777" w:rsidR="009069B6" w:rsidRDefault="009069B6" w:rsidP="00E4632F">
      <w:pPr>
        <w:autoSpaceDE w:val="0"/>
        <w:autoSpaceDN w:val="0"/>
        <w:adjustRightInd w:val="0"/>
        <w:spacing w:line="240" w:lineRule="auto"/>
        <w:rPr>
          <w:bCs/>
        </w:rPr>
      </w:pPr>
    </w:p>
    <w:p w14:paraId="2FB67F73" w14:textId="7F0249F4" w:rsidR="00EE5898" w:rsidRPr="00E4632F" w:rsidRDefault="00E4632F" w:rsidP="00E4632F">
      <w:pPr>
        <w:autoSpaceDE w:val="0"/>
        <w:autoSpaceDN w:val="0"/>
        <w:adjustRightInd w:val="0"/>
        <w:spacing w:line="240" w:lineRule="auto"/>
        <w:rPr>
          <w:bCs/>
        </w:rPr>
      </w:pPr>
      <w:r w:rsidRPr="00E4632F">
        <w:rPr>
          <w:bCs/>
        </w:rPr>
        <w:t xml:space="preserve">Data confidentiality is the demand </w:t>
      </w:r>
      <w:r w:rsidR="00F55314">
        <w:rPr>
          <w:bCs/>
        </w:rPr>
        <w:t xml:space="preserve">that ensures that </w:t>
      </w:r>
      <w:r w:rsidRPr="00E4632F">
        <w:rPr>
          <w:bCs/>
        </w:rPr>
        <w:t>information is not made available or disclosed (intentionally or unintentionally) to others.</w:t>
      </w:r>
    </w:p>
    <w:p w14:paraId="07443300" w14:textId="77777777" w:rsidR="00E4632F" w:rsidRDefault="00E4632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E25CA07" w14:textId="1DD90558" w:rsidR="00AA06CB" w:rsidRPr="00C55F52" w:rsidRDefault="00AA06CB" w:rsidP="00AA06CB">
      <w:pPr>
        <w:autoSpaceDE w:val="0"/>
        <w:autoSpaceDN w:val="0"/>
        <w:adjustRightInd w:val="0"/>
        <w:spacing w:line="240" w:lineRule="auto"/>
        <w:rPr>
          <w:b/>
          <w:sz w:val="32"/>
          <w:szCs w:val="32"/>
        </w:rPr>
      </w:pPr>
      <w:r w:rsidRPr="00C55F52">
        <w:rPr>
          <w:b/>
          <w:sz w:val="32"/>
          <w:szCs w:val="32"/>
        </w:rPr>
        <w:lastRenderedPageBreak/>
        <w:t xml:space="preserve">Key </w:t>
      </w:r>
      <w:r w:rsidR="009069B6">
        <w:rPr>
          <w:b/>
          <w:sz w:val="32"/>
          <w:szCs w:val="32"/>
        </w:rPr>
        <w:t>C</w:t>
      </w:r>
      <w:r w:rsidRPr="00C55F52">
        <w:rPr>
          <w:b/>
          <w:sz w:val="32"/>
          <w:szCs w:val="32"/>
        </w:rPr>
        <w:t xml:space="preserve">ontacts </w:t>
      </w:r>
      <w:r w:rsidR="009069B6">
        <w:rPr>
          <w:b/>
          <w:sz w:val="32"/>
          <w:szCs w:val="32"/>
        </w:rPr>
        <w:br/>
      </w:r>
    </w:p>
    <w:p w14:paraId="1AC44949" w14:textId="77777777" w:rsidR="00AA06CB" w:rsidRPr="00C55F52" w:rsidRDefault="00AA06CB" w:rsidP="00AA06CB">
      <w:pPr>
        <w:autoSpaceDE w:val="0"/>
        <w:autoSpaceDN w:val="0"/>
        <w:adjustRightInd w:val="0"/>
        <w:spacing w:line="240" w:lineRule="auto"/>
        <w:rPr>
          <w:szCs w:val="24"/>
        </w:rPr>
      </w:pPr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7"/>
        <w:gridCol w:w="2263"/>
        <w:gridCol w:w="3510"/>
      </w:tblGrid>
      <w:tr w:rsidR="009069B6" w:rsidRPr="00C55F52" w14:paraId="307FCD01" w14:textId="77777777" w:rsidTr="00784BFB">
        <w:trPr>
          <w:trHeight w:val="448"/>
          <w:tblHeader/>
        </w:trPr>
        <w:tc>
          <w:tcPr>
            <w:tcW w:w="2777" w:type="dxa"/>
            <w:shd w:val="clear" w:color="auto" w:fill="D9D9D9"/>
            <w:vAlign w:val="center"/>
          </w:tcPr>
          <w:p w14:paraId="773C27B8" w14:textId="265DB2C1" w:rsidR="009069B6" w:rsidRPr="00C55F52" w:rsidRDefault="009069B6" w:rsidP="007B73D9">
            <w:pPr>
              <w:jc w:val="center"/>
              <w:rPr>
                <w:b/>
                <w:sz w:val="18"/>
              </w:rPr>
            </w:pPr>
            <w:r w:rsidRPr="00C55F52">
              <w:rPr>
                <w:b/>
                <w:sz w:val="18"/>
              </w:rPr>
              <w:t xml:space="preserve">Name, </w:t>
            </w:r>
            <w:r w:rsidRPr="00852B3D">
              <w:rPr>
                <w:bCs/>
                <w:sz w:val="18"/>
              </w:rPr>
              <w:t>Service</w:t>
            </w:r>
          </w:p>
        </w:tc>
        <w:tc>
          <w:tcPr>
            <w:tcW w:w="5773" w:type="dxa"/>
            <w:gridSpan w:val="2"/>
            <w:shd w:val="clear" w:color="auto" w:fill="D9D9D9"/>
            <w:vAlign w:val="center"/>
          </w:tcPr>
          <w:p w14:paraId="1CE8F806" w14:textId="0CBE6815" w:rsidR="009069B6" w:rsidRPr="009069B6" w:rsidRDefault="009069B6" w:rsidP="009069B6">
            <w:pPr>
              <w:jc w:val="center"/>
              <w:rPr>
                <w:b/>
                <w:sz w:val="18"/>
              </w:rPr>
            </w:pPr>
            <w:r w:rsidRPr="009069B6">
              <w:rPr>
                <w:b/>
                <w:sz w:val="18"/>
              </w:rPr>
              <w:t>Contact Information</w:t>
            </w:r>
          </w:p>
        </w:tc>
      </w:tr>
      <w:tr w:rsidR="00AA06CB" w:rsidRPr="00C55F52" w14:paraId="55620289" w14:textId="77777777" w:rsidTr="00852B3D">
        <w:tc>
          <w:tcPr>
            <w:tcW w:w="2777" w:type="dxa"/>
            <w:vAlign w:val="center"/>
          </w:tcPr>
          <w:p w14:paraId="31E87C80" w14:textId="0CBED5BD" w:rsidR="00AA06CB" w:rsidRPr="00C55F52" w:rsidRDefault="00852B3D" w:rsidP="007B73D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Aden Lord</w:t>
            </w:r>
          </w:p>
        </w:tc>
        <w:tc>
          <w:tcPr>
            <w:tcW w:w="2263" w:type="dxa"/>
            <w:vAlign w:val="center"/>
          </w:tcPr>
          <w:p w14:paraId="3EFD0BDF" w14:textId="118BCBDE" w:rsidR="00AA06CB" w:rsidRPr="00C55F52" w:rsidRDefault="00852B3D" w:rsidP="007B73D9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Supplier</w:t>
            </w:r>
          </w:p>
        </w:tc>
        <w:tc>
          <w:tcPr>
            <w:tcW w:w="3510" w:type="dxa"/>
            <w:vAlign w:val="center"/>
          </w:tcPr>
          <w:p w14:paraId="0CBD4DE5" w14:textId="13040016" w:rsidR="00AA06CB" w:rsidRPr="00C55F52" w:rsidRDefault="00852B3D" w:rsidP="007B73D9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Shropshire ITC Limited</w:t>
            </w:r>
          </w:p>
        </w:tc>
      </w:tr>
      <w:tr w:rsidR="00852B3D" w:rsidRPr="00C55F52" w14:paraId="041AE34B" w14:textId="77777777" w:rsidTr="00852B3D">
        <w:tc>
          <w:tcPr>
            <w:tcW w:w="2777" w:type="dxa"/>
            <w:vAlign w:val="center"/>
          </w:tcPr>
          <w:p w14:paraId="2C083263" w14:textId="6D8544CF" w:rsidR="00852B3D" w:rsidRPr="001F5024" w:rsidRDefault="00852B3D" w:rsidP="00852B3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Hosting</w:t>
            </w:r>
          </w:p>
        </w:tc>
        <w:tc>
          <w:tcPr>
            <w:tcW w:w="2263" w:type="dxa"/>
            <w:vAlign w:val="center"/>
          </w:tcPr>
          <w:p w14:paraId="5181DA07" w14:textId="3CA66763" w:rsidR="00852B3D" w:rsidRPr="00C55F52" w:rsidRDefault="00080EAD" w:rsidP="00852B3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Telephone</w:t>
            </w:r>
          </w:p>
        </w:tc>
        <w:tc>
          <w:tcPr>
            <w:tcW w:w="3510" w:type="dxa"/>
            <w:vAlign w:val="center"/>
          </w:tcPr>
          <w:p w14:paraId="7D96251E" w14:textId="2FB87242" w:rsidR="00852B3D" w:rsidRPr="00C55F52" w:rsidRDefault="00852B3D" w:rsidP="00852B3D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01743 562200</w:t>
            </w:r>
          </w:p>
        </w:tc>
      </w:tr>
      <w:tr w:rsidR="00852B3D" w:rsidRPr="00C55F52" w14:paraId="63BCEDE6" w14:textId="77777777" w:rsidTr="00852B3D">
        <w:tc>
          <w:tcPr>
            <w:tcW w:w="2777" w:type="dxa"/>
            <w:vAlign w:val="center"/>
          </w:tcPr>
          <w:p w14:paraId="168E5D3C" w14:textId="77777777" w:rsidR="00852B3D" w:rsidRPr="00C55F52" w:rsidRDefault="00852B3D" w:rsidP="00852B3D">
            <w:pPr>
              <w:rPr>
                <w:b/>
                <w:sz w:val="20"/>
              </w:rPr>
            </w:pPr>
          </w:p>
        </w:tc>
        <w:tc>
          <w:tcPr>
            <w:tcW w:w="2263" w:type="dxa"/>
            <w:vAlign w:val="center"/>
          </w:tcPr>
          <w:p w14:paraId="6E9B87FB" w14:textId="5A43703C" w:rsidR="00852B3D" w:rsidRPr="00C55F52" w:rsidRDefault="00852B3D" w:rsidP="00852B3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Website</w:t>
            </w:r>
          </w:p>
        </w:tc>
        <w:tc>
          <w:tcPr>
            <w:tcW w:w="3510" w:type="dxa"/>
            <w:vAlign w:val="center"/>
          </w:tcPr>
          <w:p w14:paraId="5FBCA96F" w14:textId="34C524C9" w:rsidR="00852B3D" w:rsidRPr="00C55F52" w:rsidRDefault="00852B3D" w:rsidP="00852B3D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www.shropshireitc.co.uk</w:t>
            </w:r>
          </w:p>
        </w:tc>
      </w:tr>
      <w:tr w:rsidR="00852B3D" w:rsidRPr="00C55F52" w14:paraId="1D2F0CB8" w14:textId="77777777" w:rsidTr="00852B3D">
        <w:tc>
          <w:tcPr>
            <w:tcW w:w="2777" w:type="dxa"/>
            <w:vAlign w:val="center"/>
          </w:tcPr>
          <w:p w14:paraId="61FF83F1" w14:textId="77777777" w:rsidR="00852B3D" w:rsidRPr="00C55F52" w:rsidRDefault="00852B3D" w:rsidP="00852B3D">
            <w:pPr>
              <w:rPr>
                <w:b/>
                <w:sz w:val="20"/>
              </w:rPr>
            </w:pPr>
          </w:p>
        </w:tc>
        <w:tc>
          <w:tcPr>
            <w:tcW w:w="2263" w:type="dxa"/>
            <w:vAlign w:val="center"/>
          </w:tcPr>
          <w:p w14:paraId="2275AA44" w14:textId="7E35859D" w:rsidR="00852B3D" w:rsidRPr="00C55F52" w:rsidRDefault="00852B3D" w:rsidP="00852B3D">
            <w:pPr>
              <w:rPr>
                <w:bCs/>
                <w:sz w:val="20"/>
              </w:rPr>
            </w:pPr>
            <w:r w:rsidRPr="00C55F52">
              <w:rPr>
                <w:bCs/>
                <w:sz w:val="20"/>
              </w:rPr>
              <w:t xml:space="preserve">Email </w:t>
            </w:r>
            <w:r>
              <w:rPr>
                <w:bCs/>
                <w:sz w:val="20"/>
              </w:rPr>
              <w:t>a</w:t>
            </w:r>
            <w:r w:rsidRPr="00C55F52">
              <w:rPr>
                <w:bCs/>
                <w:sz w:val="20"/>
              </w:rPr>
              <w:t>ddress</w:t>
            </w:r>
          </w:p>
        </w:tc>
        <w:tc>
          <w:tcPr>
            <w:tcW w:w="3510" w:type="dxa"/>
            <w:vAlign w:val="center"/>
          </w:tcPr>
          <w:p w14:paraId="1711B3E5" w14:textId="6FEA877D" w:rsidR="00852B3D" w:rsidRPr="00C55F52" w:rsidRDefault="00852B3D" w:rsidP="00852B3D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support</w:t>
            </w:r>
            <w:r w:rsidR="00C166F6">
              <w:rPr>
                <w:bCs/>
                <w:sz w:val="20"/>
              </w:rPr>
              <w:t>desk</w:t>
            </w:r>
            <w:r>
              <w:rPr>
                <w:bCs/>
                <w:sz w:val="20"/>
              </w:rPr>
              <w:t>@shropshireitc.co.uk</w:t>
            </w:r>
          </w:p>
        </w:tc>
      </w:tr>
      <w:tr w:rsidR="00AA06CB" w:rsidRPr="00C55F52" w14:paraId="111A6979" w14:textId="77777777" w:rsidTr="00852B3D">
        <w:tc>
          <w:tcPr>
            <w:tcW w:w="2777" w:type="dxa"/>
            <w:vAlign w:val="center"/>
          </w:tcPr>
          <w:p w14:paraId="3107AEFC" w14:textId="77777777" w:rsidR="00AA06CB" w:rsidRPr="00C55F52" w:rsidRDefault="00AA06CB" w:rsidP="007B73D9">
            <w:pPr>
              <w:rPr>
                <w:b/>
                <w:sz w:val="20"/>
              </w:rPr>
            </w:pPr>
          </w:p>
        </w:tc>
        <w:tc>
          <w:tcPr>
            <w:tcW w:w="2263" w:type="dxa"/>
            <w:vAlign w:val="center"/>
          </w:tcPr>
          <w:p w14:paraId="0ED0BF9C" w14:textId="77777777" w:rsidR="00AA06CB" w:rsidRPr="00C55F52" w:rsidRDefault="00AA06CB" w:rsidP="007B73D9">
            <w:pPr>
              <w:rPr>
                <w:bCs/>
                <w:sz w:val="20"/>
              </w:rPr>
            </w:pPr>
          </w:p>
        </w:tc>
        <w:tc>
          <w:tcPr>
            <w:tcW w:w="3510" w:type="dxa"/>
            <w:vAlign w:val="center"/>
          </w:tcPr>
          <w:p w14:paraId="795370C7" w14:textId="77777777" w:rsidR="00AA06CB" w:rsidRPr="00C55F52" w:rsidRDefault="00AA06CB" w:rsidP="007B73D9">
            <w:pPr>
              <w:jc w:val="center"/>
              <w:rPr>
                <w:bCs/>
                <w:sz w:val="20"/>
              </w:rPr>
            </w:pPr>
          </w:p>
        </w:tc>
      </w:tr>
      <w:tr w:rsidR="00852B3D" w:rsidRPr="00C55F52" w14:paraId="164D4458" w14:textId="77777777" w:rsidTr="00852B3D">
        <w:tc>
          <w:tcPr>
            <w:tcW w:w="2777" w:type="dxa"/>
            <w:vAlign w:val="center"/>
          </w:tcPr>
          <w:p w14:paraId="3D4CFF14" w14:textId="75E5EEDE" w:rsidR="00852B3D" w:rsidRPr="00C55F52" w:rsidRDefault="00852B3D" w:rsidP="00852B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Michael Minton</w:t>
            </w:r>
          </w:p>
        </w:tc>
        <w:tc>
          <w:tcPr>
            <w:tcW w:w="2263" w:type="dxa"/>
            <w:vAlign w:val="center"/>
          </w:tcPr>
          <w:p w14:paraId="4DE27DFA" w14:textId="197699AE" w:rsidR="00852B3D" w:rsidRPr="00C55F52" w:rsidRDefault="00852B3D" w:rsidP="00852B3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Supplier</w:t>
            </w:r>
          </w:p>
        </w:tc>
        <w:tc>
          <w:tcPr>
            <w:tcW w:w="3510" w:type="dxa"/>
            <w:vAlign w:val="center"/>
          </w:tcPr>
          <w:p w14:paraId="0507C640" w14:textId="75F270F7" w:rsidR="00852B3D" w:rsidRPr="00C55F52" w:rsidRDefault="00852B3D" w:rsidP="00852B3D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Shropshire ITC Limited</w:t>
            </w:r>
          </w:p>
        </w:tc>
      </w:tr>
      <w:tr w:rsidR="00852B3D" w:rsidRPr="00C55F52" w14:paraId="4ED4DABE" w14:textId="77777777" w:rsidTr="00852B3D">
        <w:tc>
          <w:tcPr>
            <w:tcW w:w="2777" w:type="dxa"/>
            <w:vAlign w:val="center"/>
          </w:tcPr>
          <w:p w14:paraId="2D439533" w14:textId="717A8183" w:rsidR="00852B3D" w:rsidRPr="00C55F52" w:rsidRDefault="00852B3D" w:rsidP="00852B3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Code</w:t>
            </w:r>
          </w:p>
        </w:tc>
        <w:tc>
          <w:tcPr>
            <w:tcW w:w="2263" w:type="dxa"/>
            <w:vAlign w:val="center"/>
          </w:tcPr>
          <w:p w14:paraId="14BF85F8" w14:textId="39598D4E" w:rsidR="00852B3D" w:rsidRPr="00C55F52" w:rsidRDefault="00080EAD" w:rsidP="00852B3D">
            <w:pPr>
              <w:pStyle w:val="Footer"/>
              <w:rPr>
                <w:rFonts w:eastAsia="Times"/>
                <w:bCs/>
              </w:rPr>
            </w:pPr>
            <w:r>
              <w:rPr>
                <w:bCs/>
                <w:sz w:val="20"/>
              </w:rPr>
              <w:t>Telephone</w:t>
            </w:r>
          </w:p>
        </w:tc>
        <w:tc>
          <w:tcPr>
            <w:tcW w:w="3510" w:type="dxa"/>
            <w:vAlign w:val="center"/>
          </w:tcPr>
          <w:p w14:paraId="128336AA" w14:textId="76493F70" w:rsidR="00852B3D" w:rsidRPr="00C55F52" w:rsidRDefault="00852B3D" w:rsidP="00852B3D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01743 562200</w:t>
            </w:r>
          </w:p>
        </w:tc>
      </w:tr>
      <w:tr w:rsidR="00852B3D" w:rsidRPr="00C55F52" w14:paraId="1B618411" w14:textId="77777777" w:rsidTr="00852B3D">
        <w:tc>
          <w:tcPr>
            <w:tcW w:w="2777" w:type="dxa"/>
            <w:vAlign w:val="center"/>
          </w:tcPr>
          <w:p w14:paraId="56D893B2" w14:textId="77777777" w:rsidR="00852B3D" w:rsidRPr="00C55F52" w:rsidRDefault="00852B3D" w:rsidP="00852B3D">
            <w:pPr>
              <w:rPr>
                <w:bCs/>
                <w:sz w:val="20"/>
              </w:rPr>
            </w:pPr>
          </w:p>
        </w:tc>
        <w:tc>
          <w:tcPr>
            <w:tcW w:w="2263" w:type="dxa"/>
            <w:vAlign w:val="center"/>
          </w:tcPr>
          <w:p w14:paraId="4DA70A5A" w14:textId="52015AD1" w:rsidR="00852B3D" w:rsidRPr="00C55F52" w:rsidRDefault="00852B3D" w:rsidP="00852B3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Website</w:t>
            </w:r>
          </w:p>
        </w:tc>
        <w:tc>
          <w:tcPr>
            <w:tcW w:w="3510" w:type="dxa"/>
            <w:vAlign w:val="center"/>
          </w:tcPr>
          <w:p w14:paraId="1C44EDBF" w14:textId="1905E70F" w:rsidR="00852B3D" w:rsidRPr="00C55F52" w:rsidRDefault="00852B3D" w:rsidP="00852B3D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www.shropshireitc.co.uk</w:t>
            </w:r>
          </w:p>
        </w:tc>
      </w:tr>
      <w:tr w:rsidR="00852B3D" w:rsidRPr="00C55F52" w14:paraId="2C530550" w14:textId="77777777" w:rsidTr="00852B3D">
        <w:tc>
          <w:tcPr>
            <w:tcW w:w="2777" w:type="dxa"/>
            <w:vAlign w:val="center"/>
          </w:tcPr>
          <w:p w14:paraId="07144530" w14:textId="77777777" w:rsidR="00852B3D" w:rsidRPr="00C55F52" w:rsidRDefault="00852B3D" w:rsidP="00852B3D">
            <w:pPr>
              <w:rPr>
                <w:b/>
                <w:sz w:val="20"/>
              </w:rPr>
            </w:pPr>
          </w:p>
        </w:tc>
        <w:tc>
          <w:tcPr>
            <w:tcW w:w="2263" w:type="dxa"/>
            <w:vAlign w:val="center"/>
          </w:tcPr>
          <w:p w14:paraId="2FAF0114" w14:textId="0380AA36" w:rsidR="00852B3D" w:rsidRPr="00C55F52" w:rsidRDefault="00852B3D" w:rsidP="00852B3D">
            <w:pPr>
              <w:rPr>
                <w:bCs/>
                <w:sz w:val="20"/>
              </w:rPr>
            </w:pPr>
            <w:r w:rsidRPr="00C55F52">
              <w:rPr>
                <w:bCs/>
                <w:sz w:val="20"/>
              </w:rPr>
              <w:t xml:space="preserve">Email </w:t>
            </w:r>
            <w:r>
              <w:rPr>
                <w:bCs/>
                <w:sz w:val="20"/>
              </w:rPr>
              <w:t>a</w:t>
            </w:r>
            <w:r w:rsidRPr="00C55F52">
              <w:rPr>
                <w:bCs/>
                <w:sz w:val="20"/>
              </w:rPr>
              <w:t>ddress</w:t>
            </w:r>
          </w:p>
        </w:tc>
        <w:tc>
          <w:tcPr>
            <w:tcW w:w="3510" w:type="dxa"/>
            <w:vAlign w:val="center"/>
          </w:tcPr>
          <w:p w14:paraId="67C93068" w14:textId="6828EE93" w:rsidR="00852B3D" w:rsidRPr="00C55F52" w:rsidRDefault="00C166F6" w:rsidP="00852B3D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supportdesk</w:t>
            </w:r>
            <w:r w:rsidR="00852B3D">
              <w:rPr>
                <w:bCs/>
                <w:sz w:val="20"/>
              </w:rPr>
              <w:t>@shropshireitc.co.uk</w:t>
            </w:r>
          </w:p>
        </w:tc>
      </w:tr>
      <w:tr w:rsidR="00AA06CB" w:rsidRPr="00C55F52" w14:paraId="595D032F" w14:textId="77777777" w:rsidTr="00852B3D">
        <w:tc>
          <w:tcPr>
            <w:tcW w:w="2777" w:type="dxa"/>
            <w:vAlign w:val="center"/>
          </w:tcPr>
          <w:p w14:paraId="07FF8763" w14:textId="77777777" w:rsidR="00AA06CB" w:rsidRPr="00C55F52" w:rsidRDefault="00AA06CB" w:rsidP="007B73D9">
            <w:pPr>
              <w:rPr>
                <w:b/>
                <w:sz w:val="20"/>
              </w:rPr>
            </w:pPr>
          </w:p>
        </w:tc>
        <w:tc>
          <w:tcPr>
            <w:tcW w:w="2263" w:type="dxa"/>
            <w:vAlign w:val="center"/>
          </w:tcPr>
          <w:p w14:paraId="70F992B7" w14:textId="77777777" w:rsidR="00AA06CB" w:rsidRPr="00C55F52" w:rsidRDefault="00AA06CB" w:rsidP="007B73D9">
            <w:pPr>
              <w:rPr>
                <w:bCs/>
                <w:sz w:val="20"/>
              </w:rPr>
            </w:pPr>
          </w:p>
        </w:tc>
        <w:tc>
          <w:tcPr>
            <w:tcW w:w="3510" w:type="dxa"/>
            <w:vAlign w:val="center"/>
          </w:tcPr>
          <w:p w14:paraId="317E67B3" w14:textId="77777777" w:rsidR="00AA06CB" w:rsidRPr="00C55F52" w:rsidRDefault="00AA06CB" w:rsidP="007B73D9">
            <w:pPr>
              <w:jc w:val="center"/>
              <w:rPr>
                <w:bCs/>
                <w:sz w:val="20"/>
              </w:rPr>
            </w:pPr>
          </w:p>
        </w:tc>
      </w:tr>
      <w:tr w:rsidR="00852B3D" w:rsidRPr="00C55F52" w14:paraId="1F46EB19" w14:textId="77777777" w:rsidTr="00852B3D">
        <w:tc>
          <w:tcPr>
            <w:tcW w:w="2777" w:type="dxa"/>
            <w:vAlign w:val="center"/>
          </w:tcPr>
          <w:p w14:paraId="60501503" w14:textId="35009C2B" w:rsidR="00852B3D" w:rsidRPr="00C55F52" w:rsidRDefault="00852B3D" w:rsidP="00852B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Michael Minton</w:t>
            </w:r>
          </w:p>
        </w:tc>
        <w:tc>
          <w:tcPr>
            <w:tcW w:w="2263" w:type="dxa"/>
            <w:vAlign w:val="center"/>
          </w:tcPr>
          <w:p w14:paraId="7B43065A" w14:textId="2962E032" w:rsidR="00852B3D" w:rsidRPr="00C55F52" w:rsidRDefault="00852B3D" w:rsidP="00852B3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Supplier</w:t>
            </w:r>
          </w:p>
        </w:tc>
        <w:tc>
          <w:tcPr>
            <w:tcW w:w="3510" w:type="dxa"/>
            <w:vAlign w:val="center"/>
          </w:tcPr>
          <w:p w14:paraId="5557AAF9" w14:textId="513FAA71" w:rsidR="00852B3D" w:rsidRPr="00C55F52" w:rsidRDefault="00852B3D" w:rsidP="00852B3D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Shropshire ITC Limited</w:t>
            </w:r>
          </w:p>
        </w:tc>
      </w:tr>
      <w:tr w:rsidR="00852B3D" w:rsidRPr="00C55F52" w14:paraId="17C336B7" w14:textId="77777777" w:rsidTr="00852B3D">
        <w:tc>
          <w:tcPr>
            <w:tcW w:w="2777" w:type="dxa"/>
            <w:vAlign w:val="center"/>
          </w:tcPr>
          <w:p w14:paraId="7EB5F359" w14:textId="6C06C1EE" w:rsidR="00852B3D" w:rsidRPr="001F5024" w:rsidRDefault="00852B3D" w:rsidP="00852B3D">
            <w:pPr>
              <w:rPr>
                <w:bCs/>
                <w:sz w:val="20"/>
              </w:rPr>
            </w:pPr>
            <w:r>
              <w:rPr>
                <w:i/>
                <w:iCs/>
                <w:sz w:val="18"/>
                <w:szCs w:val="18"/>
              </w:rPr>
              <w:t>System Data</w:t>
            </w:r>
          </w:p>
        </w:tc>
        <w:tc>
          <w:tcPr>
            <w:tcW w:w="2263" w:type="dxa"/>
            <w:vAlign w:val="center"/>
          </w:tcPr>
          <w:p w14:paraId="2545924C" w14:textId="3A9837C0" w:rsidR="00852B3D" w:rsidRPr="00C55F52" w:rsidRDefault="00080EAD" w:rsidP="00852B3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Telephone</w:t>
            </w:r>
          </w:p>
        </w:tc>
        <w:tc>
          <w:tcPr>
            <w:tcW w:w="3510" w:type="dxa"/>
            <w:vAlign w:val="center"/>
          </w:tcPr>
          <w:p w14:paraId="790A35E9" w14:textId="140AE6EC" w:rsidR="00852B3D" w:rsidRPr="00C55F52" w:rsidRDefault="00852B3D" w:rsidP="00852B3D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01743 562200</w:t>
            </w:r>
          </w:p>
        </w:tc>
      </w:tr>
      <w:tr w:rsidR="00852B3D" w:rsidRPr="00C55F52" w14:paraId="0E096671" w14:textId="77777777" w:rsidTr="00852B3D">
        <w:tc>
          <w:tcPr>
            <w:tcW w:w="2777" w:type="dxa"/>
            <w:vAlign w:val="center"/>
          </w:tcPr>
          <w:p w14:paraId="3716C2C1" w14:textId="77777777" w:rsidR="00852B3D" w:rsidRPr="00C55F52" w:rsidRDefault="00852B3D" w:rsidP="00852B3D">
            <w:pPr>
              <w:rPr>
                <w:b/>
                <w:sz w:val="20"/>
              </w:rPr>
            </w:pPr>
          </w:p>
        </w:tc>
        <w:tc>
          <w:tcPr>
            <w:tcW w:w="2263" w:type="dxa"/>
            <w:vAlign w:val="center"/>
          </w:tcPr>
          <w:p w14:paraId="7F3A2965" w14:textId="01DAD2DF" w:rsidR="00852B3D" w:rsidRPr="00C55F52" w:rsidRDefault="00852B3D" w:rsidP="00852B3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Website</w:t>
            </w:r>
          </w:p>
        </w:tc>
        <w:tc>
          <w:tcPr>
            <w:tcW w:w="3510" w:type="dxa"/>
            <w:vAlign w:val="center"/>
          </w:tcPr>
          <w:p w14:paraId="75530C3D" w14:textId="42D86CAF" w:rsidR="00852B3D" w:rsidRPr="00C55F52" w:rsidRDefault="00852B3D" w:rsidP="00852B3D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www.shropshireitc.co.uk</w:t>
            </w:r>
          </w:p>
        </w:tc>
      </w:tr>
      <w:tr w:rsidR="00852B3D" w:rsidRPr="00C55F52" w14:paraId="68C4C027" w14:textId="77777777" w:rsidTr="00852B3D">
        <w:tc>
          <w:tcPr>
            <w:tcW w:w="2777" w:type="dxa"/>
            <w:vAlign w:val="center"/>
          </w:tcPr>
          <w:p w14:paraId="19ABAE48" w14:textId="77777777" w:rsidR="00852B3D" w:rsidRPr="00C55F52" w:rsidRDefault="00852B3D" w:rsidP="00852B3D">
            <w:pPr>
              <w:rPr>
                <w:b/>
                <w:sz w:val="20"/>
              </w:rPr>
            </w:pPr>
          </w:p>
        </w:tc>
        <w:tc>
          <w:tcPr>
            <w:tcW w:w="2263" w:type="dxa"/>
            <w:vAlign w:val="center"/>
          </w:tcPr>
          <w:p w14:paraId="6A49C098" w14:textId="1E462F15" w:rsidR="00852B3D" w:rsidRPr="00C55F52" w:rsidRDefault="00852B3D" w:rsidP="00852B3D">
            <w:pPr>
              <w:rPr>
                <w:bCs/>
                <w:sz w:val="20"/>
              </w:rPr>
            </w:pPr>
            <w:r w:rsidRPr="00C55F52">
              <w:rPr>
                <w:bCs/>
                <w:sz w:val="20"/>
              </w:rPr>
              <w:t xml:space="preserve">Email </w:t>
            </w:r>
            <w:r>
              <w:rPr>
                <w:bCs/>
                <w:sz w:val="20"/>
              </w:rPr>
              <w:t>a</w:t>
            </w:r>
            <w:r w:rsidRPr="00C55F52">
              <w:rPr>
                <w:bCs/>
                <w:sz w:val="20"/>
              </w:rPr>
              <w:t>ddress</w:t>
            </w:r>
          </w:p>
        </w:tc>
        <w:tc>
          <w:tcPr>
            <w:tcW w:w="3510" w:type="dxa"/>
            <w:vAlign w:val="center"/>
          </w:tcPr>
          <w:p w14:paraId="2A6E6927" w14:textId="05556315" w:rsidR="00852B3D" w:rsidRPr="00C55F52" w:rsidRDefault="00C166F6" w:rsidP="00852B3D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supportdesk</w:t>
            </w:r>
            <w:r w:rsidR="00852B3D">
              <w:rPr>
                <w:bCs/>
                <w:sz w:val="20"/>
              </w:rPr>
              <w:t>@shropshireitc.co.uk</w:t>
            </w:r>
          </w:p>
        </w:tc>
      </w:tr>
      <w:tr w:rsidR="00AA06CB" w:rsidRPr="00C55F52" w14:paraId="07290DDE" w14:textId="77777777" w:rsidTr="00852B3D">
        <w:tc>
          <w:tcPr>
            <w:tcW w:w="2777" w:type="dxa"/>
            <w:vAlign w:val="center"/>
          </w:tcPr>
          <w:p w14:paraId="5F0C80D7" w14:textId="77777777" w:rsidR="00AA06CB" w:rsidRPr="00C55F52" w:rsidRDefault="00AA06CB" w:rsidP="007B73D9">
            <w:pPr>
              <w:rPr>
                <w:b/>
                <w:sz w:val="20"/>
              </w:rPr>
            </w:pPr>
          </w:p>
        </w:tc>
        <w:tc>
          <w:tcPr>
            <w:tcW w:w="2263" w:type="dxa"/>
            <w:vAlign w:val="center"/>
          </w:tcPr>
          <w:p w14:paraId="7DB7AECA" w14:textId="77777777" w:rsidR="00AA06CB" w:rsidRPr="00C55F52" w:rsidRDefault="00AA06CB" w:rsidP="007B73D9">
            <w:pPr>
              <w:rPr>
                <w:bCs/>
                <w:sz w:val="20"/>
              </w:rPr>
            </w:pPr>
          </w:p>
        </w:tc>
        <w:tc>
          <w:tcPr>
            <w:tcW w:w="3510" w:type="dxa"/>
            <w:vAlign w:val="center"/>
          </w:tcPr>
          <w:p w14:paraId="0AB970CD" w14:textId="77777777" w:rsidR="00AA06CB" w:rsidRPr="00C55F52" w:rsidRDefault="00AA06CB" w:rsidP="007B73D9">
            <w:pPr>
              <w:jc w:val="center"/>
              <w:rPr>
                <w:bCs/>
                <w:sz w:val="20"/>
              </w:rPr>
            </w:pPr>
          </w:p>
        </w:tc>
      </w:tr>
      <w:tr w:rsidR="00852B3D" w:rsidRPr="00C55F52" w14:paraId="64E4BBB6" w14:textId="77777777" w:rsidTr="00852B3D">
        <w:tc>
          <w:tcPr>
            <w:tcW w:w="2777" w:type="dxa"/>
            <w:vAlign w:val="center"/>
          </w:tcPr>
          <w:p w14:paraId="4D05A343" w14:textId="43CAAB3A" w:rsidR="00852B3D" w:rsidRPr="00C55F52" w:rsidRDefault="00852B3D" w:rsidP="00852B3D">
            <w:pPr>
              <w:pStyle w:val="Footer"/>
              <w:rPr>
                <w:rFonts w:eastAsia="Times"/>
                <w:b/>
              </w:rPr>
            </w:pPr>
            <w:r>
              <w:rPr>
                <w:b/>
                <w:sz w:val="20"/>
              </w:rPr>
              <w:t>Michael Minton</w:t>
            </w:r>
          </w:p>
        </w:tc>
        <w:tc>
          <w:tcPr>
            <w:tcW w:w="2263" w:type="dxa"/>
            <w:vAlign w:val="center"/>
          </w:tcPr>
          <w:p w14:paraId="6C552238" w14:textId="58C2DDA5" w:rsidR="00852B3D" w:rsidRPr="00C55F52" w:rsidRDefault="00852B3D" w:rsidP="00852B3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Supplier</w:t>
            </w:r>
          </w:p>
        </w:tc>
        <w:tc>
          <w:tcPr>
            <w:tcW w:w="3510" w:type="dxa"/>
            <w:vAlign w:val="center"/>
          </w:tcPr>
          <w:p w14:paraId="190EB93B" w14:textId="46BDF6A1" w:rsidR="00852B3D" w:rsidRPr="00C55F52" w:rsidRDefault="00852B3D" w:rsidP="00852B3D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Shropshire ITC Limited</w:t>
            </w:r>
          </w:p>
        </w:tc>
      </w:tr>
      <w:tr w:rsidR="00852B3D" w:rsidRPr="00C55F52" w14:paraId="5EBC9E41" w14:textId="77777777" w:rsidTr="00852B3D">
        <w:tc>
          <w:tcPr>
            <w:tcW w:w="2777" w:type="dxa"/>
            <w:vAlign w:val="center"/>
          </w:tcPr>
          <w:p w14:paraId="3602268F" w14:textId="0FE3030A" w:rsidR="00852B3D" w:rsidRPr="001F5024" w:rsidRDefault="00852B3D" w:rsidP="00852B3D">
            <w:pPr>
              <w:rPr>
                <w:bCs/>
                <w:sz w:val="20"/>
              </w:rPr>
            </w:pPr>
            <w:r>
              <w:rPr>
                <w:i/>
                <w:iCs/>
                <w:sz w:val="18"/>
                <w:szCs w:val="18"/>
              </w:rPr>
              <w:t>Map Layer Data</w:t>
            </w:r>
          </w:p>
        </w:tc>
        <w:tc>
          <w:tcPr>
            <w:tcW w:w="2263" w:type="dxa"/>
            <w:vAlign w:val="center"/>
          </w:tcPr>
          <w:p w14:paraId="0B8E15F1" w14:textId="5A560BB4" w:rsidR="00852B3D" w:rsidRPr="00C55F52" w:rsidRDefault="00080EAD" w:rsidP="00852B3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Telephone</w:t>
            </w:r>
          </w:p>
        </w:tc>
        <w:tc>
          <w:tcPr>
            <w:tcW w:w="3510" w:type="dxa"/>
            <w:vAlign w:val="center"/>
          </w:tcPr>
          <w:p w14:paraId="64EC77CB" w14:textId="570EE176" w:rsidR="00852B3D" w:rsidRPr="00C55F52" w:rsidRDefault="00852B3D" w:rsidP="00852B3D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01743 562200</w:t>
            </w:r>
          </w:p>
        </w:tc>
      </w:tr>
      <w:tr w:rsidR="00852B3D" w:rsidRPr="00C55F52" w14:paraId="7E82C947" w14:textId="77777777" w:rsidTr="00852B3D">
        <w:tc>
          <w:tcPr>
            <w:tcW w:w="2777" w:type="dxa"/>
            <w:vAlign w:val="center"/>
          </w:tcPr>
          <w:p w14:paraId="051018F4" w14:textId="77777777" w:rsidR="00852B3D" w:rsidRPr="00C55F52" w:rsidRDefault="00852B3D" w:rsidP="00852B3D">
            <w:pPr>
              <w:rPr>
                <w:b/>
                <w:sz w:val="20"/>
              </w:rPr>
            </w:pPr>
          </w:p>
        </w:tc>
        <w:tc>
          <w:tcPr>
            <w:tcW w:w="2263" w:type="dxa"/>
            <w:vAlign w:val="center"/>
          </w:tcPr>
          <w:p w14:paraId="559A0D59" w14:textId="34BC3119" w:rsidR="00852B3D" w:rsidRPr="00C55F52" w:rsidRDefault="00852B3D" w:rsidP="00852B3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Website</w:t>
            </w:r>
          </w:p>
        </w:tc>
        <w:tc>
          <w:tcPr>
            <w:tcW w:w="3510" w:type="dxa"/>
            <w:vAlign w:val="center"/>
          </w:tcPr>
          <w:p w14:paraId="11FEFED4" w14:textId="32B45656" w:rsidR="00852B3D" w:rsidRPr="00C55F52" w:rsidRDefault="00852B3D" w:rsidP="00852B3D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www.shropshireitc.co.uk</w:t>
            </w:r>
          </w:p>
        </w:tc>
      </w:tr>
      <w:tr w:rsidR="00852B3D" w:rsidRPr="00C55F52" w14:paraId="797F5E59" w14:textId="77777777" w:rsidTr="00852B3D">
        <w:tc>
          <w:tcPr>
            <w:tcW w:w="2777" w:type="dxa"/>
            <w:vAlign w:val="center"/>
          </w:tcPr>
          <w:p w14:paraId="7A70A6D2" w14:textId="77777777" w:rsidR="00852B3D" w:rsidRPr="00C55F52" w:rsidRDefault="00852B3D" w:rsidP="00852B3D">
            <w:pPr>
              <w:rPr>
                <w:b/>
                <w:sz w:val="20"/>
              </w:rPr>
            </w:pPr>
          </w:p>
        </w:tc>
        <w:tc>
          <w:tcPr>
            <w:tcW w:w="2263" w:type="dxa"/>
            <w:vAlign w:val="center"/>
          </w:tcPr>
          <w:p w14:paraId="4EBCB435" w14:textId="6295C5E9" w:rsidR="00852B3D" w:rsidRPr="00C55F52" w:rsidRDefault="00852B3D" w:rsidP="00852B3D">
            <w:pPr>
              <w:rPr>
                <w:bCs/>
                <w:sz w:val="20"/>
              </w:rPr>
            </w:pPr>
            <w:r w:rsidRPr="00C55F52">
              <w:rPr>
                <w:bCs/>
                <w:sz w:val="20"/>
              </w:rPr>
              <w:t xml:space="preserve">Email </w:t>
            </w:r>
            <w:r>
              <w:rPr>
                <w:bCs/>
                <w:sz w:val="20"/>
              </w:rPr>
              <w:t>a</w:t>
            </w:r>
            <w:r w:rsidRPr="00C55F52">
              <w:rPr>
                <w:bCs/>
                <w:sz w:val="20"/>
              </w:rPr>
              <w:t>ddress</w:t>
            </w:r>
          </w:p>
        </w:tc>
        <w:tc>
          <w:tcPr>
            <w:tcW w:w="3510" w:type="dxa"/>
            <w:vAlign w:val="center"/>
          </w:tcPr>
          <w:p w14:paraId="385A4114" w14:textId="37C6E2C3" w:rsidR="00852B3D" w:rsidRPr="00C55F52" w:rsidRDefault="00C166F6" w:rsidP="00852B3D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supportdesk</w:t>
            </w:r>
            <w:r w:rsidR="00852B3D">
              <w:rPr>
                <w:bCs/>
                <w:sz w:val="20"/>
              </w:rPr>
              <w:t>@shropshireitc.co.uk</w:t>
            </w:r>
          </w:p>
        </w:tc>
      </w:tr>
      <w:tr w:rsidR="00AA06CB" w:rsidRPr="00C55F52" w14:paraId="2BE451A9" w14:textId="77777777" w:rsidTr="00852B3D">
        <w:tc>
          <w:tcPr>
            <w:tcW w:w="2777" w:type="dxa"/>
            <w:vAlign w:val="center"/>
          </w:tcPr>
          <w:p w14:paraId="2653847B" w14:textId="77777777" w:rsidR="00AA06CB" w:rsidRPr="00C55F52" w:rsidRDefault="00AA06CB" w:rsidP="007B73D9">
            <w:pPr>
              <w:pStyle w:val="Footer"/>
              <w:rPr>
                <w:rFonts w:eastAsia="Times"/>
                <w:bCs/>
              </w:rPr>
            </w:pPr>
          </w:p>
        </w:tc>
        <w:tc>
          <w:tcPr>
            <w:tcW w:w="2263" w:type="dxa"/>
            <w:vAlign w:val="center"/>
          </w:tcPr>
          <w:p w14:paraId="6D0E17CE" w14:textId="77777777" w:rsidR="00AA06CB" w:rsidRPr="00C55F52" w:rsidRDefault="00AA06CB" w:rsidP="007B73D9">
            <w:pPr>
              <w:rPr>
                <w:bCs/>
                <w:sz w:val="20"/>
              </w:rPr>
            </w:pPr>
          </w:p>
        </w:tc>
        <w:tc>
          <w:tcPr>
            <w:tcW w:w="3510" w:type="dxa"/>
            <w:vAlign w:val="center"/>
          </w:tcPr>
          <w:p w14:paraId="50B431B8" w14:textId="77777777" w:rsidR="00AA06CB" w:rsidRPr="00C55F52" w:rsidRDefault="00AA06CB" w:rsidP="007B73D9">
            <w:pPr>
              <w:jc w:val="center"/>
              <w:rPr>
                <w:bCs/>
                <w:sz w:val="20"/>
              </w:rPr>
            </w:pPr>
          </w:p>
        </w:tc>
      </w:tr>
      <w:tr w:rsidR="00080EAD" w:rsidRPr="00C55F52" w14:paraId="074CE586" w14:textId="77777777" w:rsidTr="00D105E7">
        <w:tc>
          <w:tcPr>
            <w:tcW w:w="2777" w:type="dxa"/>
            <w:vAlign w:val="center"/>
          </w:tcPr>
          <w:p w14:paraId="711D96DC" w14:textId="103C12B7" w:rsidR="00080EAD" w:rsidRPr="00C55F52" w:rsidRDefault="00080EAD" w:rsidP="00080EAD">
            <w:pPr>
              <w:pStyle w:val="Footer"/>
              <w:rPr>
                <w:rFonts w:eastAsia="Times"/>
                <w:b/>
              </w:rPr>
            </w:pPr>
            <w:r>
              <w:rPr>
                <w:b/>
                <w:sz w:val="20"/>
              </w:rPr>
              <w:t>Michael Minton</w:t>
            </w:r>
          </w:p>
        </w:tc>
        <w:tc>
          <w:tcPr>
            <w:tcW w:w="2263" w:type="dxa"/>
            <w:vAlign w:val="center"/>
          </w:tcPr>
          <w:p w14:paraId="1731674B" w14:textId="6BA6BD83" w:rsidR="00080EAD" w:rsidRPr="00C55F52" w:rsidRDefault="00080EAD" w:rsidP="00080EA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Supplier</w:t>
            </w:r>
          </w:p>
        </w:tc>
        <w:tc>
          <w:tcPr>
            <w:tcW w:w="3510" w:type="dxa"/>
            <w:vAlign w:val="center"/>
          </w:tcPr>
          <w:p w14:paraId="5D5454FA" w14:textId="70F3472D" w:rsidR="00080EAD" w:rsidRPr="00C55F52" w:rsidRDefault="00080EAD" w:rsidP="00080EAD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Personal Contact</w:t>
            </w:r>
          </w:p>
        </w:tc>
      </w:tr>
      <w:tr w:rsidR="00080EAD" w:rsidRPr="00C55F52" w14:paraId="149B35B3" w14:textId="77777777" w:rsidTr="00D105E7">
        <w:tc>
          <w:tcPr>
            <w:tcW w:w="2777" w:type="dxa"/>
            <w:vAlign w:val="center"/>
          </w:tcPr>
          <w:p w14:paraId="2C0DEBF8" w14:textId="672BDD67" w:rsidR="00080EAD" w:rsidRPr="00C55F52" w:rsidRDefault="00080EAD" w:rsidP="00080EAD">
            <w:pPr>
              <w:rPr>
                <w:b/>
                <w:sz w:val="20"/>
              </w:rPr>
            </w:pPr>
            <w:r>
              <w:rPr>
                <w:i/>
                <w:iCs/>
                <w:sz w:val="18"/>
                <w:szCs w:val="18"/>
              </w:rPr>
              <w:t>All Services - Direct</w:t>
            </w:r>
          </w:p>
        </w:tc>
        <w:tc>
          <w:tcPr>
            <w:tcW w:w="2263" w:type="dxa"/>
            <w:vAlign w:val="center"/>
          </w:tcPr>
          <w:p w14:paraId="2D225BF7" w14:textId="499C66CD" w:rsidR="00080EAD" w:rsidRPr="00C55F52" w:rsidRDefault="00080EAD" w:rsidP="00080EA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Telephone</w:t>
            </w:r>
          </w:p>
        </w:tc>
        <w:tc>
          <w:tcPr>
            <w:tcW w:w="3510" w:type="dxa"/>
            <w:vAlign w:val="center"/>
          </w:tcPr>
          <w:p w14:paraId="1A2EE887" w14:textId="20E529BD" w:rsidR="00080EAD" w:rsidRPr="00C55F52" w:rsidRDefault="00080EAD" w:rsidP="00080EAD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07792 692322</w:t>
            </w:r>
          </w:p>
        </w:tc>
      </w:tr>
      <w:tr w:rsidR="00080EAD" w:rsidRPr="00C55F52" w14:paraId="28321339" w14:textId="77777777" w:rsidTr="00D105E7">
        <w:tc>
          <w:tcPr>
            <w:tcW w:w="2777" w:type="dxa"/>
            <w:vAlign w:val="center"/>
          </w:tcPr>
          <w:p w14:paraId="2167BF6A" w14:textId="77777777" w:rsidR="00080EAD" w:rsidRPr="00C55F52" w:rsidRDefault="00080EAD" w:rsidP="00080EAD">
            <w:pPr>
              <w:rPr>
                <w:b/>
                <w:sz w:val="20"/>
              </w:rPr>
            </w:pPr>
          </w:p>
        </w:tc>
        <w:tc>
          <w:tcPr>
            <w:tcW w:w="2263" w:type="dxa"/>
            <w:vAlign w:val="center"/>
          </w:tcPr>
          <w:p w14:paraId="2426FF81" w14:textId="66D5095D" w:rsidR="00080EAD" w:rsidRPr="00C55F52" w:rsidRDefault="00080EAD" w:rsidP="00080EA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Website</w:t>
            </w:r>
          </w:p>
        </w:tc>
        <w:tc>
          <w:tcPr>
            <w:tcW w:w="3510" w:type="dxa"/>
            <w:vAlign w:val="center"/>
          </w:tcPr>
          <w:p w14:paraId="0724C1F9" w14:textId="7633DFD8" w:rsidR="00080EAD" w:rsidRPr="00C55F52" w:rsidRDefault="00080EAD" w:rsidP="00080EAD">
            <w:pPr>
              <w:jc w:val="center"/>
              <w:rPr>
                <w:bCs/>
                <w:sz w:val="20"/>
              </w:rPr>
            </w:pPr>
          </w:p>
        </w:tc>
      </w:tr>
      <w:tr w:rsidR="00080EAD" w:rsidRPr="00C55F52" w14:paraId="5CE7664B" w14:textId="77777777" w:rsidTr="00D105E7">
        <w:tc>
          <w:tcPr>
            <w:tcW w:w="2777" w:type="dxa"/>
            <w:vAlign w:val="center"/>
          </w:tcPr>
          <w:p w14:paraId="24183A2A" w14:textId="77777777" w:rsidR="00080EAD" w:rsidRPr="00C55F52" w:rsidRDefault="00080EAD" w:rsidP="00080EAD">
            <w:pPr>
              <w:rPr>
                <w:b/>
                <w:sz w:val="20"/>
              </w:rPr>
            </w:pPr>
          </w:p>
        </w:tc>
        <w:tc>
          <w:tcPr>
            <w:tcW w:w="2263" w:type="dxa"/>
            <w:vAlign w:val="center"/>
          </w:tcPr>
          <w:p w14:paraId="507C2989" w14:textId="2DE330A8" w:rsidR="00080EAD" w:rsidRPr="00C55F52" w:rsidRDefault="00080EAD" w:rsidP="00080EAD">
            <w:pPr>
              <w:rPr>
                <w:bCs/>
                <w:sz w:val="20"/>
              </w:rPr>
            </w:pPr>
            <w:r w:rsidRPr="00C55F52">
              <w:rPr>
                <w:bCs/>
                <w:sz w:val="20"/>
              </w:rPr>
              <w:t xml:space="preserve">Email </w:t>
            </w:r>
            <w:r>
              <w:rPr>
                <w:bCs/>
                <w:sz w:val="20"/>
              </w:rPr>
              <w:t>a</w:t>
            </w:r>
            <w:r w:rsidRPr="00C55F52">
              <w:rPr>
                <w:bCs/>
                <w:sz w:val="20"/>
              </w:rPr>
              <w:t>ddress</w:t>
            </w:r>
          </w:p>
        </w:tc>
        <w:tc>
          <w:tcPr>
            <w:tcW w:w="3510" w:type="dxa"/>
            <w:vAlign w:val="center"/>
          </w:tcPr>
          <w:p w14:paraId="46524329" w14:textId="7737922F" w:rsidR="00080EAD" w:rsidRPr="00C55F52" w:rsidRDefault="00080EAD" w:rsidP="00080EAD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mikeminton.uk@outlook.com</w:t>
            </w:r>
          </w:p>
        </w:tc>
      </w:tr>
      <w:tr w:rsidR="00080EAD" w:rsidRPr="00C55F52" w14:paraId="7B09DDBA" w14:textId="77777777" w:rsidTr="007B73D9">
        <w:tc>
          <w:tcPr>
            <w:tcW w:w="2777" w:type="dxa"/>
          </w:tcPr>
          <w:p w14:paraId="344C2264" w14:textId="77777777" w:rsidR="00080EAD" w:rsidRPr="00C55F52" w:rsidRDefault="00080EAD" w:rsidP="00080EAD">
            <w:pPr>
              <w:rPr>
                <w:b/>
                <w:sz w:val="20"/>
              </w:rPr>
            </w:pPr>
          </w:p>
        </w:tc>
        <w:tc>
          <w:tcPr>
            <w:tcW w:w="2263" w:type="dxa"/>
          </w:tcPr>
          <w:p w14:paraId="67D01351" w14:textId="77777777" w:rsidR="00080EAD" w:rsidRPr="00C55F52" w:rsidRDefault="00080EAD" w:rsidP="00080EAD">
            <w:pPr>
              <w:rPr>
                <w:bCs/>
                <w:sz w:val="20"/>
              </w:rPr>
            </w:pPr>
          </w:p>
        </w:tc>
        <w:tc>
          <w:tcPr>
            <w:tcW w:w="3510" w:type="dxa"/>
          </w:tcPr>
          <w:p w14:paraId="34820516" w14:textId="77777777" w:rsidR="00080EAD" w:rsidRPr="00C55F52" w:rsidRDefault="00080EAD" w:rsidP="00080EAD">
            <w:pPr>
              <w:jc w:val="center"/>
              <w:rPr>
                <w:bCs/>
                <w:sz w:val="20"/>
              </w:rPr>
            </w:pPr>
          </w:p>
        </w:tc>
      </w:tr>
      <w:tr w:rsidR="00080EAD" w:rsidRPr="00C55F52" w14:paraId="14B31ADF" w14:textId="77777777" w:rsidTr="00E33570">
        <w:tc>
          <w:tcPr>
            <w:tcW w:w="2777" w:type="dxa"/>
            <w:vAlign w:val="center"/>
          </w:tcPr>
          <w:p w14:paraId="448C2660" w14:textId="61D5E688" w:rsidR="00080EAD" w:rsidRPr="00C55F52" w:rsidRDefault="00080EAD" w:rsidP="00080EAD">
            <w:pPr>
              <w:pStyle w:val="Footer"/>
              <w:rPr>
                <w:rFonts w:eastAsia="Times"/>
                <w:b/>
                <w:bCs/>
              </w:rPr>
            </w:pPr>
            <w:r>
              <w:rPr>
                <w:b/>
                <w:sz w:val="20"/>
              </w:rPr>
              <w:t>Vince Dovey</w:t>
            </w:r>
          </w:p>
        </w:tc>
        <w:tc>
          <w:tcPr>
            <w:tcW w:w="2263" w:type="dxa"/>
            <w:vAlign w:val="center"/>
          </w:tcPr>
          <w:p w14:paraId="4FA909D0" w14:textId="0CE5123A" w:rsidR="00080EAD" w:rsidRPr="00C55F52" w:rsidRDefault="00080EAD" w:rsidP="00080EA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Supplier</w:t>
            </w:r>
          </w:p>
        </w:tc>
        <w:tc>
          <w:tcPr>
            <w:tcW w:w="3510" w:type="dxa"/>
            <w:vAlign w:val="center"/>
          </w:tcPr>
          <w:p w14:paraId="22EA61B5" w14:textId="4AF8FD75" w:rsidR="00080EAD" w:rsidRPr="00C55F52" w:rsidRDefault="00080EAD" w:rsidP="00080EAD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Shropshire ITC Limited</w:t>
            </w:r>
          </w:p>
        </w:tc>
      </w:tr>
      <w:tr w:rsidR="00080EAD" w:rsidRPr="00C55F52" w14:paraId="6C23C243" w14:textId="77777777" w:rsidTr="00E33570">
        <w:tc>
          <w:tcPr>
            <w:tcW w:w="2777" w:type="dxa"/>
            <w:vAlign w:val="center"/>
          </w:tcPr>
          <w:p w14:paraId="361AA6BE" w14:textId="27735BDE" w:rsidR="00080EAD" w:rsidRPr="00C55F52" w:rsidRDefault="00080EAD" w:rsidP="00080EAD">
            <w:pPr>
              <w:rPr>
                <w:b/>
                <w:sz w:val="20"/>
              </w:rPr>
            </w:pPr>
            <w:r>
              <w:rPr>
                <w:i/>
                <w:iCs/>
                <w:sz w:val="18"/>
                <w:szCs w:val="18"/>
              </w:rPr>
              <w:t>All Services - Indirect</w:t>
            </w:r>
          </w:p>
        </w:tc>
        <w:tc>
          <w:tcPr>
            <w:tcW w:w="2263" w:type="dxa"/>
            <w:vAlign w:val="center"/>
          </w:tcPr>
          <w:p w14:paraId="377B96AC" w14:textId="5CB9861D" w:rsidR="00080EAD" w:rsidRPr="00C55F52" w:rsidRDefault="00080EAD" w:rsidP="00080EA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Telephone</w:t>
            </w:r>
          </w:p>
        </w:tc>
        <w:tc>
          <w:tcPr>
            <w:tcW w:w="3510" w:type="dxa"/>
            <w:vAlign w:val="center"/>
          </w:tcPr>
          <w:p w14:paraId="1B50218C" w14:textId="051D9CB0" w:rsidR="00080EAD" w:rsidRPr="00C55F52" w:rsidRDefault="00080EAD" w:rsidP="00080EAD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01743 562200</w:t>
            </w:r>
          </w:p>
        </w:tc>
      </w:tr>
      <w:tr w:rsidR="00080EAD" w:rsidRPr="00C55F52" w14:paraId="556438D2" w14:textId="77777777" w:rsidTr="00E33570">
        <w:tc>
          <w:tcPr>
            <w:tcW w:w="2777" w:type="dxa"/>
            <w:vAlign w:val="center"/>
          </w:tcPr>
          <w:p w14:paraId="32E06C57" w14:textId="77777777" w:rsidR="00080EAD" w:rsidRPr="00C55F52" w:rsidRDefault="00080EAD" w:rsidP="00080EAD">
            <w:pPr>
              <w:rPr>
                <w:b/>
                <w:sz w:val="20"/>
              </w:rPr>
            </w:pPr>
          </w:p>
        </w:tc>
        <w:tc>
          <w:tcPr>
            <w:tcW w:w="2263" w:type="dxa"/>
            <w:vAlign w:val="center"/>
          </w:tcPr>
          <w:p w14:paraId="66A923F0" w14:textId="5C10CD6C" w:rsidR="00080EAD" w:rsidRPr="00C55F52" w:rsidRDefault="00080EAD" w:rsidP="00080EA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Website</w:t>
            </w:r>
          </w:p>
        </w:tc>
        <w:tc>
          <w:tcPr>
            <w:tcW w:w="3510" w:type="dxa"/>
            <w:vAlign w:val="center"/>
          </w:tcPr>
          <w:p w14:paraId="01D4A255" w14:textId="0BA59F00" w:rsidR="00080EAD" w:rsidRPr="00C55F52" w:rsidRDefault="00080EAD" w:rsidP="00080EAD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www.shropshireitc.co.uk</w:t>
            </w:r>
          </w:p>
        </w:tc>
      </w:tr>
      <w:tr w:rsidR="00080EAD" w:rsidRPr="00C55F52" w14:paraId="616BCB8B" w14:textId="77777777" w:rsidTr="00E33570">
        <w:tc>
          <w:tcPr>
            <w:tcW w:w="2777" w:type="dxa"/>
            <w:vAlign w:val="center"/>
          </w:tcPr>
          <w:p w14:paraId="00E4B500" w14:textId="77777777" w:rsidR="00080EAD" w:rsidRPr="00C55F52" w:rsidRDefault="00080EAD" w:rsidP="00080EAD">
            <w:pPr>
              <w:rPr>
                <w:b/>
                <w:sz w:val="20"/>
              </w:rPr>
            </w:pPr>
          </w:p>
        </w:tc>
        <w:tc>
          <w:tcPr>
            <w:tcW w:w="2263" w:type="dxa"/>
            <w:vAlign w:val="center"/>
          </w:tcPr>
          <w:p w14:paraId="610069E9" w14:textId="6BD172A7" w:rsidR="00080EAD" w:rsidRPr="00C55F52" w:rsidRDefault="00080EAD" w:rsidP="00080EAD">
            <w:pPr>
              <w:rPr>
                <w:bCs/>
                <w:sz w:val="20"/>
              </w:rPr>
            </w:pPr>
            <w:r w:rsidRPr="00C55F52">
              <w:rPr>
                <w:bCs/>
                <w:sz w:val="20"/>
              </w:rPr>
              <w:t xml:space="preserve">Email </w:t>
            </w:r>
            <w:r>
              <w:rPr>
                <w:bCs/>
                <w:sz w:val="20"/>
              </w:rPr>
              <w:t>a</w:t>
            </w:r>
            <w:r w:rsidRPr="00C55F52">
              <w:rPr>
                <w:bCs/>
                <w:sz w:val="20"/>
              </w:rPr>
              <w:t>ddress</w:t>
            </w:r>
          </w:p>
        </w:tc>
        <w:tc>
          <w:tcPr>
            <w:tcW w:w="3510" w:type="dxa"/>
            <w:vAlign w:val="center"/>
          </w:tcPr>
          <w:p w14:paraId="67EBF03A" w14:textId="5170DDD2" w:rsidR="00080EAD" w:rsidRPr="00C55F52" w:rsidRDefault="00080EAD" w:rsidP="00080EAD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Vince.dovey@shropshireitc.co.uk</w:t>
            </w:r>
          </w:p>
        </w:tc>
      </w:tr>
    </w:tbl>
    <w:p w14:paraId="7F6C719A" w14:textId="77777777" w:rsidR="00AA06CB" w:rsidRPr="00C55F52" w:rsidRDefault="00AA06CB" w:rsidP="00AA06CB">
      <w:pPr>
        <w:autoSpaceDE w:val="0"/>
        <w:autoSpaceDN w:val="0"/>
        <w:adjustRightInd w:val="0"/>
        <w:spacing w:line="240" w:lineRule="auto"/>
        <w:rPr>
          <w:szCs w:val="24"/>
        </w:rPr>
      </w:pPr>
    </w:p>
    <w:p w14:paraId="7E4F268A" w14:textId="77777777" w:rsidR="00AA06CB" w:rsidRPr="00C55F52" w:rsidRDefault="00AA06CB" w:rsidP="00AA06CB">
      <w:pPr>
        <w:autoSpaceDE w:val="0"/>
        <w:autoSpaceDN w:val="0"/>
        <w:adjustRightInd w:val="0"/>
        <w:spacing w:line="240" w:lineRule="auto"/>
        <w:rPr>
          <w:szCs w:val="24"/>
        </w:rPr>
      </w:pPr>
    </w:p>
    <w:p w14:paraId="3D86773E" w14:textId="77777777" w:rsidR="00AA06CB" w:rsidRPr="00C55F52" w:rsidRDefault="00AA06CB" w:rsidP="00AA06CB">
      <w:pPr>
        <w:autoSpaceDE w:val="0"/>
        <w:autoSpaceDN w:val="0"/>
        <w:adjustRightInd w:val="0"/>
        <w:spacing w:line="240" w:lineRule="auto"/>
        <w:rPr>
          <w:szCs w:val="24"/>
        </w:rPr>
      </w:pPr>
    </w:p>
    <w:p w14:paraId="6A9949C8" w14:textId="77777777" w:rsidR="00AA06CB" w:rsidRPr="00C55F52" w:rsidRDefault="00AA06CB" w:rsidP="00AA06CB">
      <w:pPr>
        <w:autoSpaceDE w:val="0"/>
        <w:autoSpaceDN w:val="0"/>
        <w:adjustRightInd w:val="0"/>
        <w:spacing w:line="240" w:lineRule="auto"/>
        <w:rPr>
          <w:szCs w:val="24"/>
        </w:rPr>
      </w:pPr>
    </w:p>
    <w:p w14:paraId="15B069B5" w14:textId="77777777" w:rsidR="00AA06CB" w:rsidRPr="00C55F52" w:rsidRDefault="00AA06CB" w:rsidP="00AA06CB">
      <w:pPr>
        <w:autoSpaceDE w:val="0"/>
        <w:autoSpaceDN w:val="0"/>
        <w:adjustRightInd w:val="0"/>
        <w:spacing w:line="240" w:lineRule="auto"/>
        <w:rPr>
          <w:b/>
          <w:szCs w:val="24"/>
        </w:rPr>
      </w:pPr>
    </w:p>
    <w:p w14:paraId="524257E6" w14:textId="77777777" w:rsidR="008F6977" w:rsidRDefault="008F6977">
      <w:pPr>
        <w:rPr>
          <w:b/>
          <w:bCs/>
        </w:rPr>
      </w:pPr>
      <w:bookmarkStart w:id="2" w:name="_Toc241554711"/>
    </w:p>
    <w:p w14:paraId="7AF9EC7B" w14:textId="77777777" w:rsidR="008F6977" w:rsidRDefault="008F6977">
      <w:pPr>
        <w:rPr>
          <w:b/>
          <w:bCs/>
        </w:rPr>
      </w:pPr>
    </w:p>
    <w:p w14:paraId="440B27BB" w14:textId="77777777" w:rsidR="008F6977" w:rsidRDefault="008F6977">
      <w:pPr>
        <w:rPr>
          <w:b/>
          <w:bCs/>
        </w:rPr>
      </w:pPr>
    </w:p>
    <w:p w14:paraId="4C033B98" w14:textId="77777777" w:rsidR="008F6977" w:rsidRDefault="008F6977">
      <w:pPr>
        <w:rPr>
          <w:b/>
          <w:bCs/>
        </w:rPr>
      </w:pPr>
    </w:p>
    <w:p w14:paraId="550AB79F" w14:textId="77777777" w:rsidR="008F6977" w:rsidRDefault="008F6977">
      <w:pPr>
        <w:rPr>
          <w:b/>
          <w:bCs/>
        </w:rPr>
      </w:pPr>
    </w:p>
    <w:p w14:paraId="2491C09D" w14:textId="77777777" w:rsidR="008F6977" w:rsidRDefault="008F6977">
      <w:pPr>
        <w:rPr>
          <w:b/>
          <w:bCs/>
        </w:rPr>
      </w:pPr>
    </w:p>
    <w:p w14:paraId="6C905D2B" w14:textId="77777777" w:rsidR="008F6977" w:rsidRDefault="008F6977">
      <w:pPr>
        <w:rPr>
          <w:b/>
          <w:bCs/>
        </w:rPr>
      </w:pPr>
    </w:p>
    <w:p w14:paraId="07389718" w14:textId="77777777" w:rsidR="008F6977" w:rsidRDefault="008F6977">
      <w:pPr>
        <w:rPr>
          <w:b/>
          <w:bCs/>
        </w:rPr>
      </w:pPr>
    </w:p>
    <w:p w14:paraId="79426309" w14:textId="77777777" w:rsidR="008F6977" w:rsidRDefault="008F6977">
      <w:pPr>
        <w:rPr>
          <w:b/>
          <w:bCs/>
        </w:rPr>
      </w:pPr>
    </w:p>
    <w:p w14:paraId="2709B4F6" w14:textId="77777777" w:rsidR="008F6977" w:rsidRDefault="008F6977">
      <w:pPr>
        <w:rPr>
          <w:b/>
          <w:bCs/>
        </w:rPr>
      </w:pPr>
    </w:p>
    <w:p w14:paraId="2BD3F562" w14:textId="59E1D0DF" w:rsidR="00300946" w:rsidRPr="008F6977" w:rsidRDefault="008F6977" w:rsidP="008F6977">
      <w:pPr>
        <w:jc w:val="center"/>
        <w:rPr>
          <w:rFonts w:eastAsia="Trebuchet MS"/>
          <w:b/>
          <w:bCs/>
          <w:sz w:val="44"/>
          <w:szCs w:val="44"/>
        </w:rPr>
      </w:pPr>
      <w:bookmarkStart w:id="3" w:name="_Hlk88054644"/>
      <w:r w:rsidRPr="008F6977">
        <w:rPr>
          <w:b/>
          <w:sz w:val="44"/>
          <w:szCs w:val="44"/>
        </w:rPr>
        <w:lastRenderedPageBreak/>
        <w:t>Disaster Recovery Procedures</w:t>
      </w:r>
    </w:p>
    <w:bookmarkEnd w:id="2"/>
    <w:p w14:paraId="34AE8BC4" w14:textId="400A736B" w:rsidR="009069B6" w:rsidRPr="00C55F52" w:rsidRDefault="00AA06CB" w:rsidP="009069B6">
      <w:pPr>
        <w:autoSpaceDE w:val="0"/>
        <w:autoSpaceDN w:val="0"/>
        <w:adjustRightInd w:val="0"/>
        <w:spacing w:line="240" w:lineRule="auto"/>
        <w:rPr>
          <w:b/>
          <w:sz w:val="32"/>
          <w:szCs w:val="32"/>
        </w:rPr>
      </w:pPr>
      <w:r w:rsidRPr="00C55F52">
        <w:br w:type="page"/>
      </w:r>
      <w:bookmarkStart w:id="4" w:name="h.qp9hldjdrpky" w:colFirst="0" w:colLast="0"/>
      <w:bookmarkStart w:id="5" w:name="h.vtjwgoa7pzhd" w:colFirst="0" w:colLast="0"/>
      <w:bookmarkStart w:id="6" w:name="h.byckj7mogzmf" w:colFirst="0" w:colLast="0"/>
      <w:bookmarkEnd w:id="3"/>
      <w:bookmarkEnd w:id="4"/>
      <w:bookmarkEnd w:id="5"/>
      <w:bookmarkEnd w:id="6"/>
      <w:r w:rsidR="009069B6">
        <w:rPr>
          <w:b/>
          <w:sz w:val="32"/>
          <w:szCs w:val="32"/>
        </w:rPr>
        <w:lastRenderedPageBreak/>
        <w:t>Pro</w:t>
      </w:r>
      <w:r w:rsidR="009069B6" w:rsidRPr="005C27DE">
        <w:rPr>
          <w:b/>
          <w:sz w:val="32"/>
          <w:szCs w:val="32"/>
        </w:rPr>
        <w:t>cedures</w:t>
      </w:r>
      <w:r w:rsidR="009069B6">
        <w:rPr>
          <w:b/>
          <w:sz w:val="32"/>
          <w:szCs w:val="32"/>
        </w:rPr>
        <w:t xml:space="preserve"> Index</w:t>
      </w:r>
      <w:r w:rsidR="009069B6">
        <w:rPr>
          <w:b/>
          <w:sz w:val="32"/>
          <w:szCs w:val="32"/>
        </w:rPr>
        <w:br/>
      </w:r>
    </w:p>
    <w:p w14:paraId="02A84832" w14:textId="7E564B23" w:rsidR="00FD4736" w:rsidRDefault="00100BA3" w:rsidP="009069B6">
      <w:pPr>
        <w:autoSpaceDE w:val="0"/>
        <w:autoSpaceDN w:val="0"/>
        <w:adjustRightInd w:val="0"/>
        <w:spacing w:line="240" w:lineRule="auto"/>
      </w:pPr>
      <w:r w:rsidRPr="00C55F52">
        <w:t>Depending on the incident</w:t>
      </w:r>
      <w:r w:rsidR="00120FB4">
        <w:t>,</w:t>
      </w:r>
      <w:r w:rsidRPr="00C55F52">
        <w:t xml:space="preserve"> one or more of the following </w:t>
      </w:r>
      <w:r w:rsidR="00A12620">
        <w:t>d</w:t>
      </w:r>
      <w:r w:rsidR="00456F26">
        <w:t xml:space="preserve">isaster </w:t>
      </w:r>
      <w:r w:rsidR="00A12620">
        <w:t>r</w:t>
      </w:r>
      <w:r w:rsidR="00120FB4">
        <w:t>ecovery</w:t>
      </w:r>
      <w:r w:rsidRPr="00C55F52">
        <w:t xml:space="preserve"> procedures may be activated:</w:t>
      </w:r>
    </w:p>
    <w:p w14:paraId="4F8D7D8B" w14:textId="021612D8" w:rsidR="00F640CF" w:rsidRDefault="00F640CF" w:rsidP="009069B6">
      <w:pPr>
        <w:autoSpaceDE w:val="0"/>
        <w:autoSpaceDN w:val="0"/>
        <w:adjustRightInd w:val="0"/>
        <w:spacing w:line="240" w:lineRule="auto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3238"/>
        <w:gridCol w:w="1298"/>
        <w:gridCol w:w="3212"/>
      </w:tblGrid>
      <w:tr w:rsidR="00F640CF" w14:paraId="28AA602E" w14:textId="77777777" w:rsidTr="00F6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5B804CE" w14:textId="7BD96DD8" w:rsidR="00F640CF" w:rsidRDefault="00F640CF" w:rsidP="00F640CF">
            <w:pPr>
              <w:autoSpaceDE w:val="0"/>
              <w:autoSpaceDN w:val="0"/>
              <w:adjustRightInd w:val="0"/>
            </w:pPr>
            <w:r>
              <w:t>Page</w:t>
            </w:r>
          </w:p>
        </w:tc>
        <w:tc>
          <w:tcPr>
            <w:tcW w:w="3238" w:type="dxa"/>
          </w:tcPr>
          <w:p w14:paraId="3F9D3777" w14:textId="2D8D65BA" w:rsidR="00F640CF" w:rsidRDefault="00F640CF" w:rsidP="00F640CF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Procedure</w:t>
            </w:r>
          </w:p>
        </w:tc>
        <w:tc>
          <w:tcPr>
            <w:tcW w:w="1298" w:type="dxa"/>
          </w:tcPr>
          <w:p w14:paraId="0D65A7E6" w14:textId="666053BC" w:rsidR="00F640CF" w:rsidRDefault="00F640CF" w:rsidP="00F640CF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</w:t>
            </w:r>
          </w:p>
        </w:tc>
        <w:tc>
          <w:tcPr>
            <w:tcW w:w="3212" w:type="dxa"/>
          </w:tcPr>
          <w:p w14:paraId="0FE6E9F7" w14:textId="514C0010" w:rsidR="00F640CF" w:rsidRDefault="00F640CF" w:rsidP="00F640CF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Procedure</w:t>
            </w:r>
          </w:p>
        </w:tc>
      </w:tr>
      <w:tr w:rsidR="00F640CF" w14:paraId="3CFC181D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388813" w14:textId="16B15FA3" w:rsidR="00F640CF" w:rsidRPr="008F6977" w:rsidRDefault="008F6977" w:rsidP="008F6977">
            <w:pPr>
              <w:autoSpaceDE w:val="0"/>
              <w:autoSpaceDN w:val="0"/>
              <w:adjustRightInd w:val="0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br/>
              <w:t>7</w:t>
            </w:r>
          </w:p>
        </w:tc>
        <w:tc>
          <w:tcPr>
            <w:tcW w:w="3238" w:type="dxa"/>
          </w:tcPr>
          <w:p w14:paraId="32C8FFB2" w14:textId="7D2B917D" w:rsidR="00F640CF" w:rsidRPr="008F6977" w:rsidRDefault="008F6977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br/>
            </w:r>
            <w:r w:rsidRPr="008F6977">
              <w:rPr>
                <w:iCs/>
                <w:sz w:val="18"/>
                <w:szCs w:val="18"/>
              </w:rPr>
              <w:t>Ransomware detected on one or more computers/servers</w:t>
            </w:r>
          </w:p>
        </w:tc>
        <w:tc>
          <w:tcPr>
            <w:tcW w:w="1298" w:type="dxa"/>
          </w:tcPr>
          <w:p w14:paraId="64060B61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56EF7F86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3CFB" w14:paraId="23CFC680" w14:textId="77777777" w:rsidTr="009F0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4DD8CC" w14:textId="6C01F21E" w:rsidR="005A3CFB" w:rsidRPr="008F6977" w:rsidRDefault="005A3CFB" w:rsidP="009F0817">
            <w:pPr>
              <w:autoSpaceDE w:val="0"/>
              <w:autoSpaceDN w:val="0"/>
              <w:adjustRightInd w:val="0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br/>
              <w:t>9</w:t>
            </w:r>
          </w:p>
        </w:tc>
        <w:tc>
          <w:tcPr>
            <w:tcW w:w="3238" w:type="dxa"/>
          </w:tcPr>
          <w:p w14:paraId="1282D7D0" w14:textId="6A8241C6" w:rsidR="005A3CFB" w:rsidRPr="008F6977" w:rsidRDefault="005A3CFB" w:rsidP="009F081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  <w:t>Supplier Key Personnel – Unforeseen absence/loss of Personnel.</w:t>
            </w:r>
          </w:p>
        </w:tc>
        <w:tc>
          <w:tcPr>
            <w:tcW w:w="1298" w:type="dxa"/>
          </w:tcPr>
          <w:p w14:paraId="409E07E6" w14:textId="77777777" w:rsidR="005A3CFB" w:rsidRDefault="005A3CFB" w:rsidP="009F081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09A1EB62" w14:textId="77777777" w:rsidR="005A3CFB" w:rsidRDefault="005A3CFB" w:rsidP="009F081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3CFB" w14:paraId="0CF7D481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F13317A" w14:textId="77777777" w:rsidR="005A3CFB" w:rsidRDefault="005A3CFB" w:rsidP="008F6977">
            <w:pPr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</w:p>
        </w:tc>
        <w:tc>
          <w:tcPr>
            <w:tcW w:w="3238" w:type="dxa"/>
          </w:tcPr>
          <w:p w14:paraId="1E5E050A" w14:textId="77777777" w:rsidR="005A3CFB" w:rsidRDefault="005A3CFB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  <w:szCs w:val="18"/>
              </w:rPr>
            </w:pPr>
          </w:p>
        </w:tc>
        <w:tc>
          <w:tcPr>
            <w:tcW w:w="1298" w:type="dxa"/>
          </w:tcPr>
          <w:p w14:paraId="17F423E2" w14:textId="77777777" w:rsidR="005A3CFB" w:rsidRDefault="005A3CFB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0C114103" w14:textId="77777777" w:rsidR="005A3CFB" w:rsidRDefault="005A3CFB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2468DEBA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DAEF455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5BE02DFB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4250CC80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30C22DEE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21E087FF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BD8D5F9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28959E7B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0EED932D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4B33EB8E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3F7C2320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0CC0723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0E3AA5A8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7AF1CCA2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2944624E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36459B9D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291C236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4CD45940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0970B89B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4466C94E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61D79D52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0CC4007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76C12122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6A211853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12AF157A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1BEDE215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7F88B44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2503832D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12CC162A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3A7B014E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55B5B21E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4737CA6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1D81C612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16986B3F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70570708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318E8D9D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0449F88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23A8ED8A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22AD8566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75E371B8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027A44EB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279A36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73540938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79F29011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698DDD93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2481AFA0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8B64E5E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24E927B8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1FA580D5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2B4C2DB1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19D7ED52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5C1101B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1A93B7AC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2FFA0F7C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2730E542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6586912D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C1C5539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35FE13F2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6F4FF324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692FB02D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30CC4D01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6901160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5FF74F6A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2DAE708C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182078F0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0AFC7FB5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753940C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1C6367A7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2C8C3C99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1AFD85A3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6013049D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DB6D6BD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3A58BCDE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795270EE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6AC343F5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14CCB4CA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BBAEA5C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5CBDA1E3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71F872D4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635A2866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62BFD932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AA52791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5CEBC56F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5C021268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56890CE0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63CE2FD2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2F5FA8A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01994DB0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71460C56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27543050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42051E19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6C78BC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266093B9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620FE85C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17520E8E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1D00AA30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3753E5D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53E66188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48387FE3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3A8F0D5E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3D6BAEBC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7EFEEA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6D06453A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249AA354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5B789EA9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56C66ABC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51CE5E7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00AC9B34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78CABA8E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1463E149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6789D5C2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8D1E9C5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08021D96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5435B000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2AADC5CB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71E03EE1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0C444E2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249365E0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45B7F8B3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3DCCB8F4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1F916677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6E2A807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4054D1E9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1105A86C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211AE35F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7B7F819A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5C33363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4C9720A0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5CCB74C9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044C3AFC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0317484F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E25883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656A77B3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407EED43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6060F802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38753F9B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D16213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5CAC5A27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5B0B6F8B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60C31E7B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05E4ADC1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06D9CE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18DEAD5F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31ADE0D1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76967A74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17804A75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D5BA076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7F27B2E5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3106E7D7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70F8E544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783858BB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7DC8C55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230060D0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608ECD6C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616B9B79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5832150F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6004513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3366D7F9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0B783EC8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1F0D3189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74C8E779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6993BA0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7F9150BF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04D3B79C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493797D7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26115176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72FDFE4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42AD105C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04596DCC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75D5CC73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2FCFC419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1F5B492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0A1D270D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1B6FC151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2957FE9E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5CC5DA3B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910FA3A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6B5C2FF3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4AA875E9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3BC05691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146DD81B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54838CD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1EB7F388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120660D5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19BD763E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250D0B4D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CB8B5F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47AE6DCA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09B6B3A8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4116DC45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64543DFF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69FDEBC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0E3081E1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75F35553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131D4106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0CF" w14:paraId="2CA18120" w14:textId="77777777" w:rsidTr="00F6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CC0B1F" w14:textId="77777777" w:rsidR="00F640CF" w:rsidRDefault="00F640CF" w:rsidP="009069B6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3AD391BC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618A9B4F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2" w:type="dxa"/>
          </w:tcPr>
          <w:p w14:paraId="1D750084" w14:textId="77777777" w:rsidR="00F640CF" w:rsidRDefault="00F640CF" w:rsidP="00906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9"/>
        <w:tblW w:w="89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64"/>
        <w:gridCol w:w="4465"/>
      </w:tblGrid>
      <w:tr w:rsidR="00F640CF" w:rsidRPr="00C55F52" w14:paraId="2B97F0F1" w14:textId="77777777" w:rsidTr="00397217">
        <w:tc>
          <w:tcPr>
            <w:tcW w:w="8929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3592" w14:textId="2250AD08" w:rsidR="00F640CF" w:rsidRPr="00F640CF" w:rsidRDefault="00F640CF">
            <w:pPr>
              <w:widowControl w:val="0"/>
              <w:spacing w:line="240" w:lineRule="auto"/>
              <w:rPr>
                <w:b/>
                <w:bCs/>
                <w:iCs/>
              </w:rPr>
            </w:pPr>
            <w:bookmarkStart w:id="7" w:name="h.6t8ai94dnfxb" w:colFirst="0" w:colLast="0"/>
            <w:bookmarkEnd w:id="7"/>
            <w:r w:rsidRPr="00F640CF">
              <w:rPr>
                <w:b/>
                <w:bCs/>
              </w:rPr>
              <w:lastRenderedPageBreak/>
              <w:t>Disaster Recovery Procedure</w:t>
            </w:r>
            <w:r>
              <w:rPr>
                <w:b/>
                <w:bCs/>
              </w:rPr>
              <w:t>:</w:t>
            </w:r>
          </w:p>
        </w:tc>
      </w:tr>
      <w:tr w:rsidR="00F640CF" w:rsidRPr="00C55F52" w14:paraId="29419833" w14:textId="77777777" w:rsidTr="001663B7">
        <w:tc>
          <w:tcPr>
            <w:tcW w:w="8929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B97C" w14:textId="2C749CC1" w:rsidR="00F640CF" w:rsidRPr="0043657F" w:rsidRDefault="00F640CF">
            <w:pPr>
              <w:widowControl w:val="0"/>
              <w:spacing w:line="240" w:lineRule="auto"/>
              <w:rPr>
                <w:iCs/>
              </w:rPr>
            </w:pPr>
            <w:r w:rsidRPr="0043657F">
              <w:rPr>
                <w:iCs/>
              </w:rPr>
              <w:t xml:space="preserve">Ransomware detected on one or </w:t>
            </w:r>
            <w:r>
              <w:rPr>
                <w:iCs/>
              </w:rPr>
              <w:t>more</w:t>
            </w:r>
            <w:r w:rsidRPr="0043657F">
              <w:rPr>
                <w:iCs/>
              </w:rPr>
              <w:t xml:space="preserve"> computers/servers</w:t>
            </w:r>
          </w:p>
        </w:tc>
      </w:tr>
      <w:tr w:rsidR="008F6977" w:rsidRPr="00C55F52" w14:paraId="46EDAE2D" w14:textId="77777777" w:rsidTr="001F272A">
        <w:tc>
          <w:tcPr>
            <w:tcW w:w="446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41F25" w14:textId="0496F112" w:rsidR="008F6977" w:rsidRPr="00C55F52" w:rsidRDefault="008F6977">
            <w:pPr>
              <w:widowControl w:val="0"/>
              <w:spacing w:line="240" w:lineRule="auto"/>
              <w:rPr>
                <w:b/>
              </w:rPr>
            </w:pPr>
            <w:r w:rsidRPr="00C55F52">
              <w:rPr>
                <w:b/>
              </w:rPr>
              <w:t xml:space="preserve">Possible </w:t>
            </w:r>
            <w:r>
              <w:rPr>
                <w:b/>
              </w:rPr>
              <w:t>C</w:t>
            </w:r>
            <w:r w:rsidRPr="00C55F52">
              <w:rPr>
                <w:b/>
              </w:rPr>
              <w:t>auses</w:t>
            </w:r>
            <w:r>
              <w:rPr>
                <w:b/>
              </w:rPr>
              <w:t>:</w:t>
            </w:r>
          </w:p>
        </w:tc>
        <w:tc>
          <w:tcPr>
            <w:tcW w:w="446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BA24A" w14:textId="2EC98C20" w:rsidR="008F6977" w:rsidRPr="0043657F" w:rsidRDefault="008F6977">
            <w:pPr>
              <w:widowControl w:val="0"/>
              <w:spacing w:line="240" w:lineRule="auto"/>
              <w:rPr>
                <w:iCs/>
              </w:rPr>
            </w:pPr>
            <w:r w:rsidRPr="0043657F">
              <w:rPr>
                <w:iCs/>
              </w:rPr>
              <w:t>Malware</w:t>
            </w:r>
          </w:p>
        </w:tc>
      </w:tr>
      <w:tr w:rsidR="008F6977" w:rsidRPr="00C55F52" w14:paraId="63AD2ADE" w14:textId="77777777" w:rsidTr="001F272A">
        <w:tc>
          <w:tcPr>
            <w:tcW w:w="446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8464" w14:textId="308A35DC" w:rsidR="008F6977" w:rsidRPr="00C55F52" w:rsidRDefault="008F6977" w:rsidP="008F6977">
            <w:pPr>
              <w:widowControl w:val="0"/>
              <w:spacing w:line="240" w:lineRule="auto"/>
            </w:pPr>
            <w:r>
              <w:rPr>
                <w:b/>
              </w:rPr>
              <w:t>Risk Areas:</w:t>
            </w:r>
          </w:p>
        </w:tc>
        <w:tc>
          <w:tcPr>
            <w:tcW w:w="446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A1DB" w14:textId="79540AAE" w:rsidR="008F6977" w:rsidRPr="0043657F" w:rsidRDefault="008F6977" w:rsidP="008F6977">
            <w:pPr>
              <w:widowControl w:val="0"/>
              <w:spacing w:line="240" w:lineRule="auto"/>
              <w:rPr>
                <w:iCs/>
              </w:rPr>
            </w:pPr>
            <w:r w:rsidRPr="0043657F">
              <w:rPr>
                <w:iCs/>
              </w:rPr>
              <w:t>Storage system</w:t>
            </w:r>
            <w:r>
              <w:rPr>
                <w:iCs/>
              </w:rPr>
              <w:t>s</w:t>
            </w:r>
            <w:r w:rsidRPr="0043657F">
              <w:rPr>
                <w:iCs/>
              </w:rPr>
              <w:t xml:space="preserve"> and laptops</w:t>
            </w:r>
          </w:p>
        </w:tc>
      </w:tr>
      <w:tr w:rsidR="008F6977" w:rsidRPr="00C55F52" w14:paraId="11070C49" w14:textId="77777777" w:rsidTr="001F272A">
        <w:tc>
          <w:tcPr>
            <w:tcW w:w="446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7E76" w14:textId="2DAAFD82" w:rsidR="008F6977" w:rsidRPr="00C55F52" w:rsidRDefault="008F6977" w:rsidP="008F6977">
            <w:pPr>
              <w:widowControl w:val="0"/>
              <w:spacing w:line="240" w:lineRule="auto"/>
            </w:pPr>
            <w:r w:rsidRPr="00C55F52">
              <w:rPr>
                <w:b/>
              </w:rPr>
              <w:t>Impact</w:t>
            </w:r>
            <w:r>
              <w:rPr>
                <w:b/>
              </w:rPr>
              <w:t>:</w:t>
            </w:r>
          </w:p>
        </w:tc>
        <w:tc>
          <w:tcPr>
            <w:tcW w:w="446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A395A" w14:textId="087BC0E6" w:rsidR="008F6977" w:rsidRPr="0043657F" w:rsidRDefault="008F6977" w:rsidP="008F6977">
            <w:pPr>
              <w:widowControl w:val="0"/>
              <w:spacing w:line="240" w:lineRule="auto"/>
              <w:rPr>
                <w:iCs/>
              </w:rPr>
            </w:pPr>
            <w:r w:rsidRPr="0043657F">
              <w:rPr>
                <w:iCs/>
              </w:rPr>
              <w:t>Lost or corrupted data</w:t>
            </w:r>
          </w:p>
        </w:tc>
      </w:tr>
    </w:tbl>
    <w:tbl>
      <w:tblPr>
        <w:tblStyle w:val="8"/>
        <w:tblW w:w="89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64"/>
        <w:gridCol w:w="4465"/>
      </w:tblGrid>
      <w:tr w:rsidR="00094C86" w:rsidRPr="00C55F52" w14:paraId="4E0CF8AF" w14:textId="77777777" w:rsidTr="00704F6E">
        <w:tc>
          <w:tcPr>
            <w:tcW w:w="446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CAB0" w14:textId="20743B0C" w:rsidR="00094C86" w:rsidRPr="00C55F52" w:rsidRDefault="00094C86" w:rsidP="00704F6E">
            <w:pPr>
              <w:widowControl w:val="0"/>
              <w:spacing w:line="240" w:lineRule="auto"/>
            </w:pPr>
            <w:r w:rsidRPr="00C55F52">
              <w:rPr>
                <w:b/>
              </w:rPr>
              <w:t>P</w:t>
            </w:r>
            <w:r>
              <w:rPr>
                <w:b/>
              </w:rPr>
              <w:t>revention</w:t>
            </w:r>
          </w:p>
        </w:tc>
        <w:tc>
          <w:tcPr>
            <w:tcW w:w="446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5186A" w14:textId="4840A17D" w:rsidR="00826A8E" w:rsidRPr="0043657F" w:rsidRDefault="0044034D" w:rsidP="0043657F">
            <w:pPr>
              <w:numPr>
                <w:ilvl w:val="0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Identify potential weaknesses of </w:t>
            </w:r>
            <w:r w:rsidR="00826A8E" w:rsidRPr="0043657F">
              <w:rPr>
                <w:rFonts w:eastAsia="Times New Roman" w:cstheme="minorHAnsi"/>
                <w:lang w:eastAsia="nb-NO"/>
              </w:rPr>
              <w:t>your network and IT environment</w:t>
            </w:r>
            <w:r w:rsidR="005C27DE">
              <w:rPr>
                <w:rFonts w:eastAsia="Times New Roman" w:cstheme="minorHAnsi"/>
                <w:lang w:eastAsia="nb-NO"/>
              </w:rPr>
              <w:t>.</w:t>
            </w:r>
          </w:p>
          <w:p w14:paraId="3B49AC22" w14:textId="5C4EFFE1" w:rsidR="00826A8E" w:rsidRPr="0043657F" w:rsidRDefault="00F23222" w:rsidP="0043657F">
            <w:pPr>
              <w:numPr>
                <w:ilvl w:val="0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Implement the u</w:t>
            </w:r>
            <w:r w:rsidR="00826A8E" w:rsidRPr="0043657F">
              <w:rPr>
                <w:rFonts w:eastAsia="Times New Roman" w:cstheme="minorHAnsi"/>
                <w:lang w:eastAsia="nb-NO"/>
              </w:rPr>
              <w:t>se</w:t>
            </w:r>
            <w:r>
              <w:rPr>
                <w:rFonts w:eastAsia="Times New Roman" w:cstheme="minorHAnsi"/>
                <w:lang w:eastAsia="nb-NO"/>
              </w:rPr>
              <w:t xml:space="preserve"> of </w:t>
            </w:r>
            <w:r w:rsidR="00826A8E" w:rsidRPr="0043657F">
              <w:rPr>
                <w:rFonts w:eastAsia="Times New Roman" w:cstheme="minorHAnsi"/>
                <w:lang w:eastAsia="nb-NO"/>
              </w:rPr>
              <w:t xml:space="preserve">VPN </w:t>
            </w:r>
            <w:r>
              <w:rPr>
                <w:rFonts w:eastAsia="Times New Roman" w:cstheme="minorHAnsi"/>
                <w:lang w:eastAsia="nb-NO"/>
              </w:rPr>
              <w:t xml:space="preserve">connections for all </w:t>
            </w:r>
            <w:r w:rsidR="00A6433E">
              <w:rPr>
                <w:rFonts w:eastAsia="Times New Roman" w:cstheme="minorHAnsi"/>
                <w:lang w:eastAsia="nb-NO"/>
              </w:rPr>
              <w:t>mobile employees.</w:t>
            </w:r>
          </w:p>
          <w:p w14:paraId="5C4582E8" w14:textId="450DC712" w:rsidR="00826A8E" w:rsidRPr="0043657F" w:rsidRDefault="00585538" w:rsidP="0043657F">
            <w:pPr>
              <w:numPr>
                <w:ilvl w:val="0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E</w:t>
            </w:r>
            <w:r w:rsidR="00826A8E" w:rsidRPr="0043657F">
              <w:rPr>
                <w:rFonts w:eastAsia="Times New Roman" w:cstheme="minorHAnsi"/>
                <w:lang w:eastAsia="nb-NO"/>
              </w:rPr>
              <w:t>mployees that service</w:t>
            </w:r>
            <w:r w:rsidR="00321837">
              <w:rPr>
                <w:rFonts w:eastAsia="Times New Roman" w:cstheme="minorHAnsi"/>
                <w:lang w:eastAsia="nb-NO"/>
              </w:rPr>
              <w:t xml:space="preserve"> critical</w:t>
            </w:r>
            <w:r w:rsidR="00826A8E" w:rsidRPr="0043657F">
              <w:rPr>
                <w:rFonts w:eastAsia="Times New Roman" w:cstheme="minorHAnsi"/>
                <w:lang w:eastAsia="nb-NO"/>
              </w:rPr>
              <w:t xml:space="preserve"> </w:t>
            </w:r>
            <w:r w:rsidR="0040449E">
              <w:rPr>
                <w:rFonts w:eastAsia="Times New Roman" w:cstheme="minorHAnsi"/>
                <w:lang w:eastAsia="nb-NO"/>
              </w:rPr>
              <w:t>IT</w:t>
            </w:r>
            <w:r w:rsidR="0040449E" w:rsidRPr="0043657F">
              <w:rPr>
                <w:rFonts w:eastAsia="Times New Roman" w:cstheme="minorHAnsi"/>
                <w:lang w:eastAsia="nb-NO"/>
              </w:rPr>
              <w:t xml:space="preserve"> </w:t>
            </w:r>
            <w:r w:rsidR="00826A8E" w:rsidRPr="0043657F">
              <w:rPr>
                <w:rFonts w:eastAsia="Times New Roman" w:cstheme="minorHAnsi"/>
                <w:lang w:eastAsia="nb-NO"/>
              </w:rPr>
              <w:t>services should have the maximum access required to be able to complete their job.</w:t>
            </w:r>
          </w:p>
          <w:p w14:paraId="659D1176" w14:textId="3C9AD6B4" w:rsidR="00826A8E" w:rsidRPr="0043657F" w:rsidRDefault="00826A8E" w:rsidP="0043657F">
            <w:pPr>
              <w:numPr>
                <w:ilvl w:val="0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 w:rsidRPr="0043657F">
              <w:rPr>
                <w:rFonts w:eastAsia="Times New Roman" w:cstheme="minorHAnsi"/>
                <w:lang w:eastAsia="nb-NO"/>
              </w:rPr>
              <w:t xml:space="preserve">Implement a backup and recovery plan for all </w:t>
            </w:r>
            <w:r w:rsidR="00AF5658">
              <w:rPr>
                <w:rFonts w:eastAsia="Times New Roman" w:cstheme="minorHAnsi"/>
                <w:lang w:eastAsia="nb-NO"/>
              </w:rPr>
              <w:t>vital</w:t>
            </w:r>
            <w:r w:rsidR="00AF5658" w:rsidRPr="0043657F">
              <w:rPr>
                <w:rFonts w:eastAsia="Times New Roman" w:cstheme="minorHAnsi"/>
                <w:lang w:eastAsia="nb-NO"/>
              </w:rPr>
              <w:t xml:space="preserve"> </w:t>
            </w:r>
            <w:r w:rsidRPr="0043657F">
              <w:rPr>
                <w:rFonts w:eastAsia="Times New Roman" w:cstheme="minorHAnsi"/>
                <w:lang w:eastAsia="nb-NO"/>
              </w:rPr>
              <w:t xml:space="preserve">data using the 3-2-1 strategy: </w:t>
            </w:r>
          </w:p>
          <w:p w14:paraId="32F9CED7" w14:textId="77777777" w:rsidR="005D5498" w:rsidRDefault="00826A8E" w:rsidP="0043657F">
            <w:pPr>
              <w:numPr>
                <w:ilvl w:val="1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 w:rsidRPr="0043657F">
              <w:rPr>
                <w:rFonts w:eastAsia="Times New Roman" w:cstheme="minorHAnsi"/>
                <w:lang w:eastAsia="nb-NO"/>
              </w:rPr>
              <w:t>3 - Retain a minimum of three copies of data</w:t>
            </w:r>
            <w:r w:rsidR="00400132">
              <w:rPr>
                <w:rFonts w:eastAsia="Times New Roman" w:cstheme="minorHAnsi"/>
                <w:lang w:eastAsia="nb-NO"/>
              </w:rPr>
              <w:t>.</w:t>
            </w:r>
          </w:p>
          <w:p w14:paraId="6AA64BCB" w14:textId="77777777" w:rsidR="005D5498" w:rsidRDefault="00826A8E" w:rsidP="0043657F">
            <w:pPr>
              <w:numPr>
                <w:ilvl w:val="1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 w:rsidRPr="0043657F">
              <w:rPr>
                <w:rFonts w:eastAsia="Times New Roman" w:cstheme="minorHAnsi"/>
                <w:lang w:eastAsia="nb-NO"/>
              </w:rPr>
              <w:t>2 - Store data on two different types of media</w:t>
            </w:r>
            <w:r w:rsidR="00400132">
              <w:rPr>
                <w:rFonts w:eastAsia="Times New Roman" w:cstheme="minorHAnsi"/>
                <w:lang w:eastAsia="nb-NO"/>
              </w:rPr>
              <w:t>.</w:t>
            </w:r>
          </w:p>
          <w:p w14:paraId="55B3C31E" w14:textId="4DA5BF3C" w:rsidR="00826A8E" w:rsidRPr="0043657F" w:rsidRDefault="00826A8E" w:rsidP="0043657F">
            <w:pPr>
              <w:numPr>
                <w:ilvl w:val="1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 w:rsidRPr="0043657F">
              <w:rPr>
                <w:rFonts w:eastAsia="Times New Roman" w:cstheme="minorHAnsi"/>
                <w:lang w:eastAsia="nb-NO"/>
              </w:rPr>
              <w:t>1 - Secure one copy of your backups offsite</w:t>
            </w:r>
            <w:r w:rsidR="005C27DE">
              <w:rPr>
                <w:rFonts w:eastAsia="Times New Roman" w:cstheme="minorHAnsi"/>
                <w:lang w:eastAsia="nb-NO"/>
              </w:rPr>
              <w:t>.</w:t>
            </w:r>
          </w:p>
          <w:p w14:paraId="6C513B46" w14:textId="4A9AE61E" w:rsidR="00826A8E" w:rsidRPr="0043657F" w:rsidRDefault="00826A8E" w:rsidP="0043657F">
            <w:pPr>
              <w:numPr>
                <w:ilvl w:val="0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 w:rsidRPr="0043657F">
              <w:rPr>
                <w:rFonts w:eastAsia="Times New Roman" w:cstheme="minorHAnsi"/>
                <w:lang w:eastAsia="nb-NO"/>
              </w:rPr>
              <w:t>Test backups regularly to ensure proper configuration, which will limit the impact of a data breach and accelerate the recovery process</w:t>
            </w:r>
            <w:r w:rsidR="005C27DE">
              <w:rPr>
                <w:rFonts w:eastAsia="Times New Roman" w:cstheme="minorHAnsi"/>
                <w:lang w:eastAsia="nb-NO"/>
              </w:rPr>
              <w:t>.</w:t>
            </w:r>
          </w:p>
          <w:p w14:paraId="035BE36B" w14:textId="2C7AFAA6" w:rsidR="00826A8E" w:rsidRPr="0043657F" w:rsidRDefault="00826A8E" w:rsidP="0043657F">
            <w:pPr>
              <w:numPr>
                <w:ilvl w:val="0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 w:rsidRPr="0043657F">
              <w:rPr>
                <w:rFonts w:eastAsia="Times New Roman" w:cstheme="minorHAnsi"/>
                <w:lang w:eastAsia="nb-NO"/>
              </w:rPr>
              <w:t>Isolate critical backups from the network (air gap) for maximum protection</w:t>
            </w:r>
            <w:r w:rsidR="005C27DE">
              <w:rPr>
                <w:rFonts w:eastAsia="Times New Roman" w:cstheme="minorHAnsi"/>
                <w:lang w:eastAsia="nb-NO"/>
              </w:rPr>
              <w:t>.</w:t>
            </w:r>
          </w:p>
          <w:p w14:paraId="7730446D" w14:textId="2A858655" w:rsidR="00826A8E" w:rsidRPr="0043657F" w:rsidRDefault="00826A8E" w:rsidP="0043657F">
            <w:pPr>
              <w:numPr>
                <w:ilvl w:val="0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 w:rsidRPr="0043657F">
              <w:rPr>
                <w:rFonts w:eastAsia="Times New Roman" w:cstheme="minorHAnsi"/>
                <w:lang w:eastAsia="nb-NO"/>
              </w:rPr>
              <w:t>Implement copy-on-write file systems (NetApp WAFL – Linux ZFS) or WORM features in NAS systems or appliances</w:t>
            </w:r>
            <w:r w:rsidR="005C27DE">
              <w:rPr>
                <w:rFonts w:eastAsia="Times New Roman" w:cstheme="minorHAnsi"/>
                <w:lang w:eastAsia="nb-NO"/>
              </w:rPr>
              <w:t>.</w:t>
            </w:r>
          </w:p>
          <w:p w14:paraId="11BE1185" w14:textId="0CB22D6E" w:rsidR="00826A8E" w:rsidRPr="0043657F" w:rsidRDefault="00826A8E" w:rsidP="0043657F">
            <w:pPr>
              <w:numPr>
                <w:ilvl w:val="0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 w:rsidRPr="0043657F">
              <w:rPr>
                <w:rFonts w:eastAsia="Times New Roman" w:cstheme="minorHAnsi"/>
                <w:lang w:eastAsia="nb-NO"/>
              </w:rPr>
              <w:lastRenderedPageBreak/>
              <w:t>Patch critical operating systems, antivirus, security, and backup software as soon as possible</w:t>
            </w:r>
            <w:r w:rsidR="005C27DE">
              <w:rPr>
                <w:rFonts w:eastAsia="Times New Roman" w:cstheme="minorHAnsi"/>
                <w:lang w:eastAsia="nb-NO"/>
              </w:rPr>
              <w:t>.</w:t>
            </w:r>
          </w:p>
          <w:p w14:paraId="6C52A21E" w14:textId="0A30C996" w:rsidR="00826A8E" w:rsidRPr="0043657F" w:rsidRDefault="00826A8E" w:rsidP="00E0226B">
            <w:pPr>
              <w:widowControl w:val="0"/>
              <w:numPr>
                <w:ilvl w:val="0"/>
                <w:numId w:val="19"/>
              </w:numPr>
              <w:spacing w:after="90" w:line="360" w:lineRule="auto"/>
              <w:contextualSpacing/>
              <w:textAlignment w:val="baseline"/>
              <w:rPr>
                <w:i/>
              </w:rPr>
            </w:pPr>
            <w:r w:rsidRPr="0043657F">
              <w:rPr>
                <w:rFonts w:eastAsia="Times New Roman" w:cstheme="minorHAnsi"/>
                <w:lang w:eastAsia="nb-NO"/>
              </w:rPr>
              <w:t>Establish ongoing cybersecurity training for users and admins to identify phishing emails</w:t>
            </w:r>
            <w:r w:rsidR="005C27DE">
              <w:rPr>
                <w:rFonts w:eastAsia="Times New Roman" w:cstheme="minorHAnsi"/>
                <w:lang w:eastAsia="nb-NO"/>
              </w:rPr>
              <w:t>.</w:t>
            </w:r>
          </w:p>
          <w:p w14:paraId="2ADF27F7" w14:textId="643A05C8" w:rsidR="00826A8E" w:rsidRPr="00C55F52" w:rsidRDefault="00826A8E" w:rsidP="00826A8E">
            <w:pPr>
              <w:rPr>
                <w:i/>
              </w:rPr>
            </w:pPr>
          </w:p>
        </w:tc>
      </w:tr>
    </w:tbl>
    <w:p w14:paraId="566F1726" w14:textId="77777777" w:rsidR="00FD4736" w:rsidRPr="00C55F52" w:rsidRDefault="00FD4736">
      <w:pPr>
        <w:ind w:left="720"/>
      </w:pPr>
    </w:p>
    <w:tbl>
      <w:tblPr>
        <w:tblStyle w:val="8"/>
        <w:tblW w:w="89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64"/>
        <w:gridCol w:w="4465"/>
      </w:tblGrid>
      <w:tr w:rsidR="00FD4736" w:rsidRPr="00C55F52" w14:paraId="16C8C849" w14:textId="77777777" w:rsidTr="001F272A">
        <w:tc>
          <w:tcPr>
            <w:tcW w:w="446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E358" w14:textId="77777777" w:rsidR="00FD4736" w:rsidRPr="00C55F52" w:rsidRDefault="00100BA3">
            <w:pPr>
              <w:widowControl w:val="0"/>
              <w:spacing w:line="240" w:lineRule="auto"/>
            </w:pPr>
            <w:bookmarkStart w:id="8" w:name="_Hlk36451249"/>
            <w:r w:rsidRPr="00C55F52">
              <w:rPr>
                <w:b/>
              </w:rPr>
              <w:t>Plan of action</w:t>
            </w:r>
          </w:p>
        </w:tc>
        <w:tc>
          <w:tcPr>
            <w:tcW w:w="446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CB1F" w14:textId="22A06D27" w:rsidR="00826A8E" w:rsidRPr="0043657F" w:rsidRDefault="00826A8E" w:rsidP="0043657F">
            <w:pPr>
              <w:numPr>
                <w:ilvl w:val="0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 w:rsidRPr="0043657F">
              <w:rPr>
                <w:rFonts w:eastAsia="Times New Roman" w:cstheme="minorHAnsi"/>
                <w:lang w:eastAsia="nb-NO"/>
              </w:rPr>
              <w:t xml:space="preserve">Disconnect all </w:t>
            </w:r>
            <w:r w:rsidR="00D16797">
              <w:rPr>
                <w:rFonts w:eastAsia="Times New Roman" w:cstheme="minorHAnsi"/>
                <w:lang w:eastAsia="nb-NO"/>
              </w:rPr>
              <w:t>ransomware-</w:t>
            </w:r>
            <w:r w:rsidRPr="0043657F">
              <w:rPr>
                <w:rFonts w:eastAsia="Times New Roman" w:cstheme="minorHAnsi"/>
                <w:lang w:eastAsia="nb-NO"/>
              </w:rPr>
              <w:t xml:space="preserve">affected </w:t>
            </w:r>
            <w:r w:rsidR="00DF2D46">
              <w:rPr>
                <w:rFonts w:eastAsia="Times New Roman" w:cstheme="minorHAnsi"/>
                <w:lang w:eastAsia="nb-NO"/>
              </w:rPr>
              <w:t>systems</w:t>
            </w:r>
            <w:r w:rsidR="00DF2D46" w:rsidRPr="0043657F">
              <w:rPr>
                <w:rFonts w:eastAsia="Times New Roman" w:cstheme="minorHAnsi"/>
                <w:lang w:eastAsia="nb-NO"/>
              </w:rPr>
              <w:t xml:space="preserve"> </w:t>
            </w:r>
            <w:r w:rsidR="00DF2D46">
              <w:rPr>
                <w:rFonts w:eastAsia="Times New Roman" w:cstheme="minorHAnsi"/>
                <w:lang w:eastAsia="nb-NO"/>
              </w:rPr>
              <w:t xml:space="preserve">from </w:t>
            </w:r>
            <w:r w:rsidRPr="0043657F">
              <w:rPr>
                <w:rFonts w:eastAsia="Times New Roman" w:cstheme="minorHAnsi"/>
                <w:lang w:eastAsia="nb-NO"/>
              </w:rPr>
              <w:t>the network</w:t>
            </w:r>
            <w:r w:rsidR="00572D6A">
              <w:rPr>
                <w:rFonts w:eastAsia="Times New Roman" w:cstheme="minorHAnsi"/>
                <w:lang w:eastAsia="nb-NO"/>
              </w:rPr>
              <w:t>.</w:t>
            </w:r>
          </w:p>
          <w:p w14:paraId="7425CEAB" w14:textId="7F8823D1" w:rsidR="00826A8E" w:rsidRPr="0043657F" w:rsidRDefault="00826A8E" w:rsidP="0043657F">
            <w:pPr>
              <w:numPr>
                <w:ilvl w:val="0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 w:rsidRPr="0043657F">
              <w:rPr>
                <w:rFonts w:eastAsia="Times New Roman" w:cstheme="minorHAnsi"/>
                <w:lang w:eastAsia="nb-NO"/>
              </w:rPr>
              <w:t>Never pay the ransom! Paying the criminals doesn’t guarantee that you will get your data back. In many cases (and most definitely, if it is a ‘ranscam’ or wiper malware) you will not get your data back, leaving you with no data</w:t>
            </w:r>
            <w:r w:rsidR="00572D6A">
              <w:rPr>
                <w:rFonts w:eastAsia="Times New Roman" w:cstheme="minorHAnsi"/>
                <w:lang w:eastAsia="nb-NO"/>
              </w:rPr>
              <w:t>.</w:t>
            </w:r>
            <w:r w:rsidRPr="0043657F">
              <w:rPr>
                <w:rFonts w:eastAsia="Times New Roman" w:cstheme="minorHAnsi"/>
                <w:lang w:eastAsia="nb-NO"/>
              </w:rPr>
              <w:t xml:space="preserve"> </w:t>
            </w:r>
          </w:p>
          <w:p w14:paraId="697668FC" w14:textId="4DDB96B4" w:rsidR="00826A8E" w:rsidRPr="0043657F" w:rsidRDefault="00826A8E" w:rsidP="0043657F">
            <w:pPr>
              <w:numPr>
                <w:ilvl w:val="0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 w:rsidRPr="0043657F">
              <w:rPr>
                <w:rFonts w:eastAsia="Times New Roman" w:cstheme="minorHAnsi"/>
                <w:lang w:eastAsia="nb-NO"/>
              </w:rPr>
              <w:t xml:space="preserve">Do not try to decrypt the data by yourself. </w:t>
            </w:r>
            <w:r w:rsidR="00A8160C">
              <w:rPr>
                <w:rFonts w:eastAsia="Times New Roman" w:cstheme="minorHAnsi"/>
                <w:lang w:eastAsia="nb-NO"/>
              </w:rPr>
              <w:t>Contact Ontrack for advice.</w:t>
            </w:r>
            <w:r w:rsidR="00A8160C" w:rsidRPr="0043657F">
              <w:rPr>
                <w:rFonts w:eastAsia="Times New Roman" w:cstheme="minorHAnsi"/>
                <w:lang w:eastAsia="nb-NO"/>
              </w:rPr>
              <w:t xml:space="preserve"> </w:t>
            </w:r>
          </w:p>
          <w:p w14:paraId="7EA676EA" w14:textId="7C314876" w:rsidR="00826A8E" w:rsidRPr="0043657F" w:rsidRDefault="00826A8E" w:rsidP="0043657F">
            <w:pPr>
              <w:numPr>
                <w:ilvl w:val="0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 w:rsidRPr="0043657F">
              <w:rPr>
                <w:rFonts w:eastAsia="Times New Roman" w:cstheme="minorHAnsi"/>
                <w:lang w:eastAsia="nb-NO"/>
              </w:rPr>
              <w:t>Check your backup</w:t>
            </w:r>
            <w:r w:rsidR="008601CB">
              <w:rPr>
                <w:rFonts w:eastAsia="Times New Roman" w:cstheme="minorHAnsi"/>
                <w:lang w:eastAsia="nb-NO"/>
              </w:rPr>
              <w:t>s</w:t>
            </w:r>
            <w:r w:rsidR="00843DBC">
              <w:rPr>
                <w:rFonts w:eastAsia="Times New Roman" w:cstheme="minorHAnsi"/>
                <w:lang w:eastAsia="nb-NO"/>
              </w:rPr>
              <w:t>.</w:t>
            </w:r>
            <w:r w:rsidRPr="0043657F">
              <w:rPr>
                <w:rFonts w:eastAsia="Times New Roman" w:cstheme="minorHAnsi"/>
                <w:lang w:eastAsia="nb-NO"/>
              </w:rPr>
              <w:t xml:space="preserve"> Even if your backup is missing after a ransomware attack, you should never rule out the possibility of recovery. Possible solutions depend on the type of media or storage system, and the type of ransomware.</w:t>
            </w:r>
          </w:p>
          <w:p w14:paraId="2CA14263" w14:textId="4EF0765E" w:rsidR="00FD4736" w:rsidRPr="0043657F" w:rsidRDefault="00100BA3" w:rsidP="0043657F">
            <w:pPr>
              <w:numPr>
                <w:ilvl w:val="0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 w:rsidRPr="0043657F">
              <w:rPr>
                <w:rFonts w:eastAsia="Times New Roman" w:cstheme="minorHAnsi"/>
                <w:lang w:eastAsia="nb-NO"/>
              </w:rPr>
              <w:t xml:space="preserve">Identify </w:t>
            </w:r>
            <w:r w:rsidR="00065FF7">
              <w:rPr>
                <w:rFonts w:eastAsia="Times New Roman" w:cstheme="minorHAnsi"/>
                <w:lang w:eastAsia="nb-NO"/>
              </w:rPr>
              <w:t xml:space="preserve">the </w:t>
            </w:r>
            <w:r w:rsidRPr="0043657F">
              <w:rPr>
                <w:rFonts w:eastAsia="Times New Roman" w:cstheme="minorHAnsi"/>
                <w:lang w:eastAsia="nb-NO"/>
              </w:rPr>
              <w:t>issue, coordinate initial response</w:t>
            </w:r>
            <w:r w:rsidR="003B60E2">
              <w:rPr>
                <w:rFonts w:eastAsia="Times New Roman" w:cstheme="minorHAnsi"/>
                <w:lang w:eastAsia="nb-NO"/>
              </w:rPr>
              <w:t>.</w:t>
            </w:r>
          </w:p>
          <w:p w14:paraId="417C9BA5" w14:textId="79E8A407" w:rsidR="00FD4736" w:rsidRPr="0043657F" w:rsidRDefault="00120FB4" w:rsidP="0043657F">
            <w:pPr>
              <w:numPr>
                <w:ilvl w:val="0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 w:rsidRPr="0043657F">
              <w:rPr>
                <w:rFonts w:eastAsia="Times New Roman" w:cstheme="minorHAnsi"/>
                <w:lang w:eastAsia="nb-NO"/>
              </w:rPr>
              <w:t>Seek advice immediately</w:t>
            </w:r>
            <w:r w:rsidR="00100BA3" w:rsidRPr="0043657F">
              <w:rPr>
                <w:rFonts w:eastAsia="Times New Roman" w:cstheme="minorHAnsi"/>
                <w:lang w:eastAsia="nb-NO"/>
              </w:rPr>
              <w:t xml:space="preserve"> </w:t>
            </w:r>
            <w:r w:rsidRPr="0043657F">
              <w:rPr>
                <w:rFonts w:eastAsia="Times New Roman" w:cstheme="minorHAnsi"/>
                <w:lang w:eastAsia="nb-NO"/>
              </w:rPr>
              <w:t>by contacting Ontrack</w:t>
            </w:r>
            <w:r w:rsidR="005C27DE">
              <w:rPr>
                <w:rFonts w:eastAsia="Times New Roman" w:cstheme="minorHAnsi"/>
                <w:lang w:eastAsia="nb-NO"/>
              </w:rPr>
              <w:t>.</w:t>
            </w:r>
          </w:p>
          <w:p w14:paraId="2BBB22EA" w14:textId="77777777" w:rsidR="00FD4736" w:rsidRPr="00990CDD" w:rsidRDefault="00120FB4" w:rsidP="0043657F">
            <w:pPr>
              <w:numPr>
                <w:ilvl w:val="0"/>
                <w:numId w:val="22"/>
              </w:numPr>
              <w:spacing w:after="90" w:line="360" w:lineRule="auto"/>
              <w:contextualSpacing/>
              <w:textAlignment w:val="baseline"/>
              <w:rPr>
                <w:i/>
              </w:rPr>
            </w:pPr>
            <w:r w:rsidRPr="0043657F">
              <w:rPr>
                <w:rFonts w:eastAsia="Times New Roman" w:cstheme="minorHAnsi"/>
                <w:lang w:eastAsia="nb-NO"/>
              </w:rPr>
              <w:t>Follow the instructions in detail</w:t>
            </w:r>
            <w:r w:rsidR="005C27DE">
              <w:rPr>
                <w:rFonts w:eastAsia="Times New Roman" w:cstheme="minorHAnsi"/>
                <w:lang w:eastAsia="nb-NO"/>
              </w:rPr>
              <w:t>.</w:t>
            </w:r>
          </w:p>
          <w:p w14:paraId="646BCDF3" w14:textId="4BF5B204" w:rsidR="00990CDD" w:rsidRPr="00C55F52" w:rsidRDefault="00990CDD" w:rsidP="00990CDD">
            <w:pPr>
              <w:spacing w:after="90" w:line="360" w:lineRule="auto"/>
              <w:ind w:left="720"/>
              <w:contextualSpacing/>
              <w:textAlignment w:val="baseline"/>
              <w:rPr>
                <w:i/>
              </w:rPr>
            </w:pPr>
          </w:p>
        </w:tc>
      </w:tr>
    </w:tbl>
    <w:p w14:paraId="70F4F18F" w14:textId="77777777" w:rsidR="00990CDD" w:rsidRDefault="00990CDD">
      <w:bookmarkStart w:id="9" w:name="h.5siwk0bdosf0" w:colFirst="0" w:colLast="0"/>
      <w:bookmarkEnd w:id="8"/>
      <w:bookmarkEnd w:id="9"/>
      <w:r>
        <w:br w:type="page"/>
      </w:r>
    </w:p>
    <w:tbl>
      <w:tblPr>
        <w:tblStyle w:val="9"/>
        <w:tblW w:w="89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64"/>
        <w:gridCol w:w="4465"/>
      </w:tblGrid>
      <w:tr w:rsidR="005A3CFB" w:rsidRPr="00C55F52" w14:paraId="6D9ED9C1" w14:textId="77777777" w:rsidTr="009F0817">
        <w:tc>
          <w:tcPr>
            <w:tcW w:w="8929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3375" w14:textId="45372E38" w:rsidR="005A3CFB" w:rsidRPr="00F640CF" w:rsidRDefault="005A3CFB" w:rsidP="009F0817">
            <w:pPr>
              <w:widowControl w:val="0"/>
              <w:spacing w:line="240" w:lineRule="auto"/>
              <w:rPr>
                <w:b/>
                <w:bCs/>
                <w:iCs/>
              </w:rPr>
            </w:pPr>
            <w:r w:rsidRPr="00F640CF">
              <w:rPr>
                <w:b/>
                <w:bCs/>
              </w:rPr>
              <w:lastRenderedPageBreak/>
              <w:t>Disaster Recovery Procedure</w:t>
            </w:r>
            <w:r>
              <w:rPr>
                <w:b/>
                <w:bCs/>
              </w:rPr>
              <w:t>:</w:t>
            </w:r>
          </w:p>
        </w:tc>
      </w:tr>
      <w:tr w:rsidR="005A3CFB" w:rsidRPr="00C55F52" w14:paraId="7151B1DB" w14:textId="77777777" w:rsidTr="009F0817">
        <w:tc>
          <w:tcPr>
            <w:tcW w:w="8929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C18B" w14:textId="52F40549" w:rsidR="005A3CFB" w:rsidRPr="0043657F" w:rsidRDefault="005A3CFB" w:rsidP="005A3CFB">
            <w:pPr>
              <w:widowControl w:val="0"/>
              <w:spacing w:line="240" w:lineRule="auto"/>
              <w:rPr>
                <w:iCs/>
              </w:rPr>
            </w:pPr>
            <w:r w:rsidRPr="005A3CFB">
              <w:rPr>
                <w:iCs/>
              </w:rPr>
              <w:t>Supplier Key Personnel – Unforeseen absence/loss of Personnel.</w:t>
            </w:r>
          </w:p>
        </w:tc>
      </w:tr>
      <w:tr w:rsidR="005A3CFB" w:rsidRPr="00C55F52" w14:paraId="359E3782" w14:textId="77777777" w:rsidTr="009F0817">
        <w:tc>
          <w:tcPr>
            <w:tcW w:w="446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1FE3" w14:textId="77777777" w:rsidR="005A3CFB" w:rsidRPr="00C55F52" w:rsidRDefault="005A3CFB" w:rsidP="009F0817">
            <w:pPr>
              <w:widowControl w:val="0"/>
              <w:spacing w:line="240" w:lineRule="auto"/>
              <w:rPr>
                <w:b/>
              </w:rPr>
            </w:pPr>
            <w:r w:rsidRPr="00C55F52">
              <w:rPr>
                <w:b/>
              </w:rPr>
              <w:t xml:space="preserve">Possible </w:t>
            </w:r>
            <w:r>
              <w:rPr>
                <w:b/>
              </w:rPr>
              <w:t>C</w:t>
            </w:r>
            <w:r w:rsidRPr="00C55F52">
              <w:rPr>
                <w:b/>
              </w:rPr>
              <w:t>auses</w:t>
            </w:r>
            <w:r>
              <w:rPr>
                <w:b/>
              </w:rPr>
              <w:t>:</w:t>
            </w:r>
          </w:p>
        </w:tc>
        <w:tc>
          <w:tcPr>
            <w:tcW w:w="446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25A7" w14:textId="187D71F7" w:rsidR="005A3CFB" w:rsidRPr="0043657F" w:rsidRDefault="005A3CFB" w:rsidP="009F0817">
            <w:pPr>
              <w:widowControl w:val="0"/>
              <w:spacing w:line="240" w:lineRule="auto"/>
              <w:rPr>
                <w:iCs/>
              </w:rPr>
            </w:pPr>
            <w:r>
              <w:rPr>
                <w:iCs/>
              </w:rPr>
              <w:t>Illness, Death, Accident, Other</w:t>
            </w:r>
          </w:p>
        </w:tc>
      </w:tr>
      <w:tr w:rsidR="005A3CFB" w:rsidRPr="00C55F52" w14:paraId="5FA7ACC7" w14:textId="77777777" w:rsidTr="009F0817">
        <w:tc>
          <w:tcPr>
            <w:tcW w:w="446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46C7" w14:textId="77777777" w:rsidR="005A3CFB" w:rsidRPr="00C55F52" w:rsidRDefault="005A3CFB" w:rsidP="009F0817">
            <w:pPr>
              <w:widowControl w:val="0"/>
              <w:spacing w:line="240" w:lineRule="auto"/>
            </w:pPr>
            <w:r>
              <w:rPr>
                <w:b/>
              </w:rPr>
              <w:t>Risk Areas:</w:t>
            </w:r>
          </w:p>
        </w:tc>
        <w:tc>
          <w:tcPr>
            <w:tcW w:w="446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BFDE3" w14:textId="48803657" w:rsidR="005A3CFB" w:rsidRPr="0043657F" w:rsidRDefault="005A3CFB" w:rsidP="009F0817">
            <w:pPr>
              <w:widowControl w:val="0"/>
              <w:spacing w:line="240" w:lineRule="auto"/>
              <w:rPr>
                <w:iCs/>
              </w:rPr>
            </w:pPr>
            <w:r>
              <w:rPr>
                <w:iCs/>
              </w:rPr>
              <w:t xml:space="preserve">Code &amp; </w:t>
            </w:r>
            <w:r w:rsidR="009B2C7A">
              <w:rPr>
                <w:iCs/>
              </w:rPr>
              <w:t>Maintenance</w:t>
            </w:r>
          </w:p>
        </w:tc>
      </w:tr>
      <w:tr w:rsidR="005A3CFB" w:rsidRPr="00C55F52" w14:paraId="25EC2859" w14:textId="77777777" w:rsidTr="009F0817">
        <w:tc>
          <w:tcPr>
            <w:tcW w:w="446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C3ACA" w14:textId="77777777" w:rsidR="005A3CFB" w:rsidRPr="00C55F52" w:rsidRDefault="005A3CFB" w:rsidP="009F0817">
            <w:pPr>
              <w:widowControl w:val="0"/>
              <w:spacing w:line="240" w:lineRule="auto"/>
            </w:pPr>
            <w:r w:rsidRPr="00C55F52">
              <w:rPr>
                <w:b/>
              </w:rPr>
              <w:t>Impact</w:t>
            </w:r>
            <w:r>
              <w:rPr>
                <w:b/>
              </w:rPr>
              <w:t>:</w:t>
            </w:r>
          </w:p>
        </w:tc>
        <w:tc>
          <w:tcPr>
            <w:tcW w:w="446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31D3" w14:textId="66244567" w:rsidR="005A3CFB" w:rsidRPr="0043657F" w:rsidRDefault="009B2C7A" w:rsidP="009F0817">
            <w:pPr>
              <w:widowControl w:val="0"/>
              <w:spacing w:line="240" w:lineRule="auto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</w:tbl>
    <w:p w14:paraId="47E3FDCB" w14:textId="77777777" w:rsidR="005A3CFB" w:rsidRPr="005A3CFB" w:rsidRDefault="005A3CFB" w:rsidP="005A3CFB"/>
    <w:tbl>
      <w:tblPr>
        <w:tblStyle w:val="8"/>
        <w:tblW w:w="89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64"/>
        <w:gridCol w:w="4465"/>
      </w:tblGrid>
      <w:tr w:rsidR="005A3CFB" w:rsidRPr="00C55F52" w14:paraId="344981E5" w14:textId="77777777" w:rsidTr="009F0817">
        <w:tc>
          <w:tcPr>
            <w:tcW w:w="446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75B82" w14:textId="77777777" w:rsidR="005A3CFB" w:rsidRPr="00C55F52" w:rsidRDefault="005A3CFB" w:rsidP="009F0817">
            <w:pPr>
              <w:widowControl w:val="0"/>
              <w:spacing w:line="240" w:lineRule="auto"/>
            </w:pPr>
            <w:r w:rsidRPr="00C55F52">
              <w:rPr>
                <w:b/>
              </w:rPr>
              <w:t>P</w:t>
            </w:r>
            <w:r>
              <w:rPr>
                <w:b/>
              </w:rPr>
              <w:t>revention</w:t>
            </w:r>
          </w:p>
        </w:tc>
        <w:tc>
          <w:tcPr>
            <w:tcW w:w="446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E645D" w14:textId="0A40FA50" w:rsidR="005A3CFB" w:rsidRPr="0043657F" w:rsidRDefault="00422649" w:rsidP="005A3CFB">
            <w:pPr>
              <w:numPr>
                <w:ilvl w:val="0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Supplier </w:t>
            </w:r>
            <w:r w:rsidR="005D5498">
              <w:rPr>
                <w:rFonts w:eastAsia="Times New Roman" w:cstheme="minorHAnsi"/>
                <w:lang w:eastAsia="nb-NO"/>
              </w:rPr>
              <w:t xml:space="preserve">will </w:t>
            </w:r>
            <w:r>
              <w:rPr>
                <w:rFonts w:eastAsia="Times New Roman" w:cstheme="minorHAnsi"/>
                <w:lang w:eastAsia="nb-NO"/>
              </w:rPr>
              <w:t>have replacement staff for general coding and maintenance issues.</w:t>
            </w:r>
          </w:p>
          <w:p w14:paraId="236D3155" w14:textId="6B46E258" w:rsidR="005A3CFB" w:rsidRPr="0043657F" w:rsidRDefault="00422649" w:rsidP="005A3CFB">
            <w:pPr>
              <w:numPr>
                <w:ilvl w:val="0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All third-party key suppliers/services must be documented, and these documents must be tested and maintained for the life of the project.</w:t>
            </w:r>
          </w:p>
          <w:p w14:paraId="2F0A52C9" w14:textId="7D4C2D52" w:rsidR="005A3CFB" w:rsidRDefault="00422649" w:rsidP="005A3CFB">
            <w:pPr>
              <w:numPr>
                <w:ilvl w:val="0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Key personnel</w:t>
            </w:r>
            <w:r w:rsidR="005A3CFB" w:rsidRPr="0043657F">
              <w:rPr>
                <w:rFonts w:eastAsia="Times New Roman" w:cstheme="minorHAnsi"/>
                <w:lang w:eastAsia="nb-NO"/>
              </w:rPr>
              <w:t xml:space="preserve"> that service</w:t>
            </w:r>
            <w:r w:rsidR="005A3CFB">
              <w:rPr>
                <w:rFonts w:eastAsia="Times New Roman" w:cstheme="minorHAnsi"/>
                <w:lang w:eastAsia="nb-NO"/>
              </w:rPr>
              <w:t xml:space="preserve"> critical</w:t>
            </w:r>
            <w:r w:rsidR="005A3CFB" w:rsidRPr="0043657F">
              <w:rPr>
                <w:rFonts w:eastAsia="Times New Roman" w:cstheme="minorHAnsi"/>
                <w:lang w:eastAsia="nb-NO"/>
              </w:rPr>
              <w:t xml:space="preserve"> </w:t>
            </w:r>
            <w:r>
              <w:rPr>
                <w:rFonts w:eastAsia="Times New Roman" w:cstheme="minorHAnsi"/>
                <w:lang w:eastAsia="nb-NO"/>
              </w:rPr>
              <w:t>project</w:t>
            </w:r>
            <w:r w:rsidR="005A3CFB" w:rsidRPr="0043657F">
              <w:rPr>
                <w:rFonts w:eastAsia="Times New Roman" w:cstheme="minorHAnsi"/>
                <w:lang w:eastAsia="nb-NO"/>
              </w:rPr>
              <w:t xml:space="preserve"> </w:t>
            </w:r>
            <w:r>
              <w:rPr>
                <w:rFonts w:eastAsia="Times New Roman" w:cstheme="minorHAnsi"/>
                <w:lang w:eastAsia="nb-NO"/>
              </w:rPr>
              <w:t>areas</w:t>
            </w:r>
            <w:r w:rsidR="005A3CFB" w:rsidRPr="0043657F">
              <w:rPr>
                <w:rFonts w:eastAsia="Times New Roman" w:cstheme="minorHAnsi"/>
                <w:lang w:eastAsia="nb-NO"/>
              </w:rPr>
              <w:t xml:space="preserve"> should have the maximum access required to be able to complete their job.</w:t>
            </w:r>
          </w:p>
          <w:p w14:paraId="6E7391D5" w14:textId="1A3ACEFE" w:rsidR="00422649" w:rsidRPr="0043657F" w:rsidRDefault="00422649" w:rsidP="005A3CFB">
            <w:pPr>
              <w:numPr>
                <w:ilvl w:val="0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Third party services must have more than one remote login protocol, </w:t>
            </w:r>
            <w:r w:rsidR="00E369B6">
              <w:rPr>
                <w:rFonts w:eastAsia="Times New Roman" w:cstheme="minorHAnsi"/>
                <w:lang w:eastAsia="nb-NO"/>
              </w:rPr>
              <w:t>and when available this should be 2FA.</w:t>
            </w:r>
          </w:p>
          <w:p w14:paraId="3A16B8BE" w14:textId="77777777" w:rsidR="005A3CFB" w:rsidRPr="0043657F" w:rsidRDefault="005A3CFB" w:rsidP="005A3CFB">
            <w:pPr>
              <w:numPr>
                <w:ilvl w:val="0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 w:rsidRPr="0043657F">
              <w:rPr>
                <w:rFonts w:eastAsia="Times New Roman" w:cstheme="minorHAnsi"/>
                <w:lang w:eastAsia="nb-NO"/>
              </w:rPr>
              <w:t xml:space="preserve">Implement a backup and recovery plan for all </w:t>
            </w:r>
            <w:r>
              <w:rPr>
                <w:rFonts w:eastAsia="Times New Roman" w:cstheme="minorHAnsi"/>
                <w:lang w:eastAsia="nb-NO"/>
              </w:rPr>
              <w:t>vital</w:t>
            </w:r>
            <w:r w:rsidRPr="0043657F">
              <w:rPr>
                <w:rFonts w:eastAsia="Times New Roman" w:cstheme="minorHAnsi"/>
                <w:lang w:eastAsia="nb-NO"/>
              </w:rPr>
              <w:t xml:space="preserve"> data using the 3-2-1 strategy: </w:t>
            </w:r>
          </w:p>
          <w:p w14:paraId="34D87738" w14:textId="77777777" w:rsidR="005D5498" w:rsidRDefault="005A3CFB" w:rsidP="005A3CFB">
            <w:pPr>
              <w:numPr>
                <w:ilvl w:val="1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 w:rsidRPr="0043657F">
              <w:rPr>
                <w:rFonts w:eastAsia="Times New Roman" w:cstheme="minorHAnsi"/>
                <w:lang w:eastAsia="nb-NO"/>
              </w:rPr>
              <w:t>3 - Retain a minimum of three copies of data</w:t>
            </w:r>
            <w:r>
              <w:rPr>
                <w:rFonts w:eastAsia="Times New Roman" w:cstheme="minorHAnsi"/>
                <w:lang w:eastAsia="nb-NO"/>
              </w:rPr>
              <w:t>.</w:t>
            </w:r>
          </w:p>
          <w:p w14:paraId="19F2159D" w14:textId="77777777" w:rsidR="005D5498" w:rsidRDefault="005A3CFB" w:rsidP="005A3CFB">
            <w:pPr>
              <w:numPr>
                <w:ilvl w:val="1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 w:rsidRPr="0043657F">
              <w:rPr>
                <w:rFonts w:eastAsia="Times New Roman" w:cstheme="minorHAnsi"/>
                <w:lang w:eastAsia="nb-NO"/>
              </w:rPr>
              <w:t>2 - Store data on two different types of media</w:t>
            </w:r>
            <w:r>
              <w:rPr>
                <w:rFonts w:eastAsia="Times New Roman" w:cstheme="minorHAnsi"/>
                <w:lang w:eastAsia="nb-NO"/>
              </w:rPr>
              <w:t>.</w:t>
            </w:r>
          </w:p>
          <w:p w14:paraId="14BA350E" w14:textId="2D93CB7C" w:rsidR="005A3CFB" w:rsidRPr="0043657F" w:rsidRDefault="005A3CFB" w:rsidP="005A3CFB">
            <w:pPr>
              <w:numPr>
                <w:ilvl w:val="1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 w:rsidRPr="0043657F">
              <w:rPr>
                <w:rFonts w:eastAsia="Times New Roman" w:cstheme="minorHAnsi"/>
                <w:lang w:eastAsia="nb-NO"/>
              </w:rPr>
              <w:t>1 - Secure one copy of your backups offsite</w:t>
            </w:r>
            <w:r>
              <w:rPr>
                <w:rFonts w:eastAsia="Times New Roman" w:cstheme="minorHAnsi"/>
                <w:lang w:eastAsia="nb-NO"/>
              </w:rPr>
              <w:t>.</w:t>
            </w:r>
          </w:p>
          <w:p w14:paraId="38ABDCFC" w14:textId="32FFDEC1" w:rsidR="005A3CFB" w:rsidRPr="00422649" w:rsidRDefault="005A3CFB" w:rsidP="00422649">
            <w:pPr>
              <w:numPr>
                <w:ilvl w:val="0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 w:rsidRPr="0043657F">
              <w:rPr>
                <w:rFonts w:eastAsia="Times New Roman" w:cstheme="minorHAnsi"/>
                <w:lang w:eastAsia="nb-NO"/>
              </w:rPr>
              <w:t>Test backups regularly to ensure proper configuration</w:t>
            </w:r>
            <w:r w:rsidR="00E369B6">
              <w:rPr>
                <w:rFonts w:eastAsia="Times New Roman" w:cstheme="minorHAnsi"/>
                <w:lang w:eastAsia="nb-NO"/>
              </w:rPr>
              <w:t xml:space="preserve"> and restoration</w:t>
            </w:r>
            <w:r w:rsidRPr="0043657F">
              <w:rPr>
                <w:rFonts w:eastAsia="Times New Roman" w:cstheme="minorHAnsi"/>
                <w:lang w:eastAsia="nb-NO"/>
              </w:rPr>
              <w:t xml:space="preserve">, which will limit the impact </w:t>
            </w:r>
            <w:r w:rsidR="00422649">
              <w:rPr>
                <w:rFonts w:eastAsia="Times New Roman" w:cstheme="minorHAnsi"/>
                <w:lang w:eastAsia="nb-NO"/>
              </w:rPr>
              <w:t xml:space="preserve">of losing key personnel and </w:t>
            </w:r>
            <w:r w:rsidR="00422649">
              <w:rPr>
                <w:rFonts w:eastAsia="Times New Roman" w:cstheme="minorHAnsi"/>
                <w:lang w:eastAsia="nb-NO"/>
              </w:rPr>
              <w:lastRenderedPageBreak/>
              <w:t xml:space="preserve">this will </w:t>
            </w:r>
            <w:r w:rsidRPr="0043657F">
              <w:rPr>
                <w:rFonts w:eastAsia="Times New Roman" w:cstheme="minorHAnsi"/>
                <w:lang w:eastAsia="nb-NO"/>
              </w:rPr>
              <w:t>accelerate the recovery process</w:t>
            </w:r>
            <w:r w:rsidR="00422649">
              <w:rPr>
                <w:rFonts w:eastAsia="Times New Roman" w:cstheme="minorHAnsi"/>
                <w:lang w:eastAsia="nb-NO"/>
              </w:rPr>
              <w:t>/fix times</w:t>
            </w:r>
            <w:r>
              <w:rPr>
                <w:rFonts w:eastAsia="Times New Roman" w:cstheme="minorHAnsi"/>
                <w:lang w:eastAsia="nb-NO"/>
              </w:rPr>
              <w:t>.</w:t>
            </w:r>
          </w:p>
        </w:tc>
      </w:tr>
      <w:tr w:rsidR="00E369B6" w:rsidRPr="00C55F52" w14:paraId="37BDAAC7" w14:textId="77777777" w:rsidTr="009F0817">
        <w:tc>
          <w:tcPr>
            <w:tcW w:w="446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34DB" w14:textId="77777777" w:rsidR="00E369B6" w:rsidRPr="00C55F52" w:rsidRDefault="00E369B6" w:rsidP="009F0817">
            <w:pPr>
              <w:widowControl w:val="0"/>
              <w:spacing w:line="240" w:lineRule="auto"/>
            </w:pPr>
            <w:r w:rsidRPr="00C55F52">
              <w:rPr>
                <w:b/>
              </w:rPr>
              <w:lastRenderedPageBreak/>
              <w:t>Plan of action</w:t>
            </w:r>
          </w:p>
        </w:tc>
        <w:tc>
          <w:tcPr>
            <w:tcW w:w="446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9731" w14:textId="23550680" w:rsidR="00E369B6" w:rsidRDefault="00E369B6" w:rsidP="00E369B6">
            <w:pPr>
              <w:numPr>
                <w:ilvl w:val="0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Monthly test process for third party suppliers and services documents.</w:t>
            </w:r>
          </w:p>
          <w:p w14:paraId="0FE727D8" w14:textId="57A1C91B" w:rsidR="00E369B6" w:rsidRDefault="009B2C7A" w:rsidP="00E369B6">
            <w:pPr>
              <w:numPr>
                <w:ilvl w:val="0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Fortnightly</w:t>
            </w:r>
            <w:r w:rsidR="00E369B6">
              <w:rPr>
                <w:rFonts w:eastAsia="Times New Roman" w:cstheme="minorHAnsi"/>
                <w:lang w:eastAsia="nb-NO"/>
              </w:rPr>
              <w:t xml:space="preserve"> login to remote services using all user accounts and 2FA where available.</w:t>
            </w:r>
          </w:p>
          <w:p w14:paraId="3A4325FC" w14:textId="2C8C0567" w:rsidR="00E369B6" w:rsidRDefault="00E369B6" w:rsidP="00E369B6">
            <w:pPr>
              <w:numPr>
                <w:ilvl w:val="0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Fix any remote access issues if any should occur.</w:t>
            </w:r>
          </w:p>
          <w:p w14:paraId="23433D24" w14:textId="77777777" w:rsidR="00E369B6" w:rsidRDefault="00E369B6" w:rsidP="009B2C7A">
            <w:pPr>
              <w:numPr>
                <w:ilvl w:val="0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The supplier’s key personnel should have site of the regular backup process, and this should be tested once per quarter</w:t>
            </w:r>
            <w:r w:rsidR="003505CF">
              <w:rPr>
                <w:rFonts w:eastAsia="Times New Roman" w:cstheme="minorHAnsi"/>
                <w:lang w:eastAsia="nb-NO"/>
              </w:rPr>
              <w:t>.</w:t>
            </w:r>
          </w:p>
          <w:p w14:paraId="3004EA7B" w14:textId="77777777" w:rsidR="0054458A" w:rsidRDefault="003505CF" w:rsidP="0054458A">
            <w:pPr>
              <w:numPr>
                <w:ilvl w:val="0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Print backup keycodes for all 2FA accounts and </w:t>
            </w:r>
            <w:r w:rsidR="00990CDD">
              <w:rPr>
                <w:rFonts w:eastAsia="Times New Roman" w:cstheme="minorHAnsi"/>
                <w:lang w:eastAsia="nb-NO"/>
              </w:rPr>
              <w:t>store onsite and offsite.</w:t>
            </w:r>
            <w:r w:rsidR="005D5498">
              <w:rPr>
                <w:rFonts w:eastAsia="Times New Roman" w:cstheme="minorHAnsi"/>
                <w:lang w:eastAsia="nb-NO"/>
              </w:rPr>
              <w:br/>
            </w:r>
            <w:r w:rsidR="005D5498" w:rsidRPr="00BF1277">
              <w:rPr>
                <w:rFonts w:eastAsia="Times New Roman" w:cstheme="minorHAnsi"/>
                <w:i/>
                <w:iCs/>
                <w:lang w:eastAsia="nb-NO"/>
              </w:rPr>
              <w:t>Offsite locations</w:t>
            </w:r>
            <w:r w:rsidR="00BF1277" w:rsidRPr="00BF1277">
              <w:rPr>
                <w:rFonts w:eastAsia="Times New Roman" w:cstheme="minorHAnsi"/>
                <w:i/>
                <w:iCs/>
                <w:lang w:eastAsia="nb-NO"/>
              </w:rPr>
              <w:t>:</w:t>
            </w:r>
            <w:r w:rsidR="005D5498">
              <w:rPr>
                <w:rFonts w:eastAsia="Times New Roman" w:cstheme="minorHAnsi"/>
                <w:lang w:eastAsia="nb-NO"/>
              </w:rPr>
              <w:br/>
              <w:t>Mike Minton Home</w:t>
            </w:r>
            <w:r w:rsidR="005D5498">
              <w:rPr>
                <w:rFonts w:eastAsia="Times New Roman" w:cstheme="minorHAnsi"/>
                <w:lang w:eastAsia="nb-NO"/>
              </w:rPr>
              <w:br/>
              <w:t>Aden Lord Home</w:t>
            </w:r>
            <w:r w:rsidR="005D5498">
              <w:rPr>
                <w:rFonts w:eastAsia="Times New Roman" w:cstheme="minorHAnsi"/>
                <w:lang w:eastAsia="nb-NO"/>
              </w:rPr>
              <w:br/>
            </w:r>
            <w:r w:rsidR="005D5498" w:rsidRPr="005D5498">
              <w:rPr>
                <w:rFonts w:eastAsia="Times New Roman" w:cstheme="minorHAnsi"/>
                <w:i/>
                <w:iCs/>
                <w:lang w:eastAsia="nb-NO"/>
              </w:rPr>
              <w:t>Onsite locations</w:t>
            </w:r>
            <w:r w:rsidR="00BF1277">
              <w:rPr>
                <w:rFonts w:eastAsia="Times New Roman" w:cstheme="minorHAnsi"/>
                <w:i/>
                <w:iCs/>
                <w:lang w:eastAsia="nb-NO"/>
              </w:rPr>
              <w:t>:</w:t>
            </w:r>
            <w:r w:rsidR="005D5498">
              <w:rPr>
                <w:rFonts w:eastAsia="Times New Roman" w:cstheme="minorHAnsi"/>
                <w:lang w:eastAsia="nb-NO"/>
              </w:rPr>
              <w:br/>
              <w:t>Shropshire ITC Limited</w:t>
            </w:r>
          </w:p>
          <w:p w14:paraId="734EF944" w14:textId="2BAD41EB" w:rsidR="0054458A" w:rsidRPr="0054458A" w:rsidRDefault="0054458A" w:rsidP="0054458A">
            <w:pPr>
              <w:numPr>
                <w:ilvl w:val="0"/>
                <w:numId w:val="22"/>
              </w:numPr>
              <w:spacing w:after="90" w:line="360" w:lineRule="auto"/>
              <w:contextualSpacing/>
              <w:textAlignment w:val="baseline"/>
              <w:rPr>
                <w:rFonts w:eastAsia="Times New Roman" w:cstheme="minorHAnsi"/>
                <w:lang w:eastAsia="nb-NO"/>
              </w:rPr>
            </w:pPr>
            <w:r w:rsidRPr="006464DC">
              <w:rPr>
                <w:rFonts w:eastAsia="Times New Roman" w:cstheme="minorHAnsi"/>
                <w:highlight w:val="yellow"/>
                <w:lang w:eastAsia="nb-NO"/>
              </w:rPr>
              <w:t xml:space="preserve">In the event that </w:t>
            </w:r>
            <w:r w:rsidR="00AA205C" w:rsidRPr="006464DC">
              <w:rPr>
                <w:rFonts w:eastAsia="Times New Roman" w:cstheme="minorHAnsi"/>
                <w:highlight w:val="yellow"/>
                <w:lang w:eastAsia="nb-NO"/>
              </w:rPr>
              <w:t xml:space="preserve">Shropshire ITC cannot resolve any code or site recovery with 24 hours and there is no </w:t>
            </w:r>
            <w:r w:rsidR="00E90CE5" w:rsidRPr="006464DC">
              <w:rPr>
                <w:rFonts w:eastAsia="Times New Roman" w:cstheme="minorHAnsi"/>
                <w:highlight w:val="yellow"/>
                <w:lang w:eastAsia="nb-NO"/>
              </w:rPr>
              <w:t xml:space="preserve">estimated or </w:t>
            </w:r>
            <w:r w:rsidR="00AA205C" w:rsidRPr="006464DC">
              <w:rPr>
                <w:rFonts w:eastAsia="Times New Roman" w:cstheme="minorHAnsi"/>
                <w:highlight w:val="yellow"/>
                <w:lang w:eastAsia="nb-NO"/>
              </w:rPr>
              <w:t xml:space="preserve">reasonable timeframe for a fix. Apogee may refer the situation to </w:t>
            </w:r>
            <w:proofErr w:type="spellStart"/>
            <w:r w:rsidR="00AA205C" w:rsidRPr="006464DC">
              <w:rPr>
                <w:rFonts w:eastAsia="Times New Roman" w:cstheme="minorHAnsi"/>
                <w:highlight w:val="yellow"/>
                <w:lang w:eastAsia="nb-NO"/>
              </w:rPr>
              <w:t>Insimbi</w:t>
            </w:r>
            <w:proofErr w:type="spellEnd"/>
            <w:r w:rsidR="00AA205C" w:rsidRPr="006464DC">
              <w:rPr>
                <w:rFonts w:eastAsia="Times New Roman" w:cstheme="minorHAnsi"/>
                <w:highlight w:val="yellow"/>
                <w:lang w:eastAsia="nb-NO"/>
              </w:rPr>
              <w:t xml:space="preserve"> consulting Stuart Steele in order to attempt to remediate matters.</w:t>
            </w:r>
          </w:p>
        </w:tc>
      </w:tr>
    </w:tbl>
    <w:p w14:paraId="3524588E" w14:textId="6D0BA15D" w:rsidR="00990CDD" w:rsidRDefault="00990CDD">
      <w:pPr>
        <w:rPr>
          <w:rFonts w:eastAsia="Trebuchet MS"/>
          <w:b/>
          <w:sz w:val="26"/>
          <w:szCs w:val="26"/>
        </w:rPr>
      </w:pPr>
    </w:p>
    <w:p w14:paraId="723A69EA" w14:textId="77777777" w:rsidR="00990CDD" w:rsidRDefault="00990CDD">
      <w:pPr>
        <w:rPr>
          <w:rFonts w:eastAsia="Trebuchet MS"/>
          <w:b/>
          <w:sz w:val="26"/>
          <w:szCs w:val="26"/>
        </w:rPr>
      </w:pPr>
      <w:r>
        <w:rPr>
          <w:rFonts w:eastAsia="Trebuchet MS"/>
          <w:b/>
          <w:sz w:val="26"/>
          <w:szCs w:val="26"/>
        </w:rPr>
        <w:br w:type="page"/>
      </w:r>
    </w:p>
    <w:p w14:paraId="26E28CC8" w14:textId="44CCC893" w:rsidR="00E55C57" w:rsidRDefault="00E55C57" w:rsidP="00E55C57">
      <w:pPr>
        <w:autoSpaceDE w:val="0"/>
        <w:autoSpaceDN w:val="0"/>
        <w:adjustRightInd w:val="0"/>
        <w:spacing w:line="240" w:lineRule="auto"/>
      </w:pPr>
      <w:r>
        <w:rPr>
          <w:b/>
          <w:sz w:val="44"/>
          <w:szCs w:val="44"/>
        </w:rPr>
        <w:lastRenderedPageBreak/>
        <w:t>Appendix</w:t>
      </w:r>
      <w:r>
        <w:rPr>
          <w:b/>
          <w:sz w:val="44"/>
          <w:szCs w:val="44"/>
        </w:rPr>
        <w:br/>
      </w:r>
      <w:r>
        <w:rPr>
          <w:b/>
          <w:sz w:val="44"/>
          <w:szCs w:val="44"/>
        </w:rPr>
        <w:br/>
      </w:r>
      <w:r>
        <w:rPr>
          <w:b/>
          <w:sz w:val="32"/>
          <w:szCs w:val="32"/>
        </w:rPr>
        <w:t>Onsite/Offsite Locations: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Pr="00E55C57">
        <w:rPr>
          <w:b/>
          <w:bCs/>
          <w:i/>
          <w:iCs/>
        </w:rPr>
        <w:t>Shropshire ITC Limited</w:t>
      </w:r>
      <w:r>
        <w:br/>
        <w:t>Unit 5d, Leaton Ind Estate</w:t>
      </w:r>
      <w:r>
        <w:br/>
        <w:t>Shrewsbury</w:t>
      </w:r>
      <w:r>
        <w:br/>
        <w:t>Shropshire</w:t>
      </w:r>
      <w:r>
        <w:br/>
        <w:t>SY3 5AP</w:t>
      </w:r>
      <w:r>
        <w:br/>
      </w:r>
      <w:r>
        <w:br/>
      </w:r>
      <w:r>
        <w:br/>
      </w:r>
      <w:r w:rsidRPr="00E55C57">
        <w:rPr>
          <w:b/>
          <w:bCs/>
          <w:i/>
          <w:iCs/>
        </w:rPr>
        <w:t>Michael Minton (Home)</w:t>
      </w:r>
      <w:r>
        <w:br/>
        <w:t>Tinkerbell, Castle Lane</w:t>
      </w:r>
      <w:r>
        <w:br/>
        <w:t>Bayston Hill</w:t>
      </w:r>
      <w:r>
        <w:br/>
        <w:t>Shrewsbury</w:t>
      </w:r>
      <w:r>
        <w:br/>
        <w:t>Shropshire</w:t>
      </w:r>
      <w:r>
        <w:br/>
        <w:t>SY3 0NJ</w:t>
      </w:r>
      <w:r>
        <w:br/>
      </w:r>
      <w:r>
        <w:br/>
      </w:r>
      <w:r w:rsidRPr="00703E0C">
        <w:rPr>
          <w:b/>
          <w:bCs/>
          <w:i/>
          <w:iCs/>
        </w:rPr>
        <w:t>Aden Lord (Home)</w:t>
      </w:r>
      <w:r w:rsidR="00703E0C">
        <w:br/>
        <w:t>(Available upon request)</w:t>
      </w:r>
      <w:r>
        <w:br/>
      </w:r>
    </w:p>
    <w:p w14:paraId="0CE32BB1" w14:textId="77777777" w:rsidR="00E55C57" w:rsidRDefault="00E55C57" w:rsidP="00E55C57">
      <w:pPr>
        <w:autoSpaceDE w:val="0"/>
        <w:autoSpaceDN w:val="0"/>
        <w:adjustRightInd w:val="0"/>
        <w:spacing w:line="240" w:lineRule="auto"/>
      </w:pPr>
    </w:p>
    <w:p w14:paraId="3366CE33" w14:textId="77777777" w:rsidR="00E55C57" w:rsidRDefault="00E55C57" w:rsidP="00E55C57">
      <w:pPr>
        <w:autoSpaceDE w:val="0"/>
        <w:autoSpaceDN w:val="0"/>
        <w:adjustRightInd w:val="0"/>
        <w:spacing w:line="240" w:lineRule="auto"/>
      </w:pPr>
    </w:p>
    <w:p w14:paraId="6FA8B952" w14:textId="42E7E1D6" w:rsidR="00E55C57" w:rsidRDefault="00E55C57" w:rsidP="00703E0C">
      <w:pPr>
        <w:autoSpaceDE w:val="0"/>
        <w:autoSpaceDN w:val="0"/>
        <w:adjustRightInd w:val="0"/>
        <w:spacing w:line="240" w:lineRule="auto"/>
      </w:pPr>
      <w:r>
        <w:rPr>
          <w:b/>
          <w:sz w:val="32"/>
          <w:szCs w:val="32"/>
        </w:rPr>
        <w:t>Backup Locations: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="00703E0C" w:rsidRPr="00703E0C">
        <w:rPr>
          <w:b/>
          <w:i/>
          <w:iCs/>
        </w:rPr>
        <w:t>Website Functional Files</w:t>
      </w:r>
      <w:r>
        <w:rPr>
          <w:b/>
          <w:sz w:val="32"/>
          <w:szCs w:val="32"/>
        </w:rPr>
        <w:br/>
      </w:r>
      <w:r w:rsidRPr="00703E0C">
        <w:t xml:space="preserve">Azure </w:t>
      </w:r>
      <w:r w:rsidR="00703E0C" w:rsidRPr="00703E0C">
        <w:t xml:space="preserve">- </w:t>
      </w:r>
      <w:r w:rsidRPr="00703E0C">
        <w:t>Shropshire ITC Limited</w:t>
      </w:r>
      <w:r w:rsidRPr="00703E0C">
        <w:br/>
      </w:r>
      <w:r w:rsidR="00703E0C" w:rsidRPr="00703E0C">
        <w:t>Acronis – Cloud Backup</w:t>
      </w:r>
      <w:r w:rsidR="00703E0C" w:rsidRPr="00703E0C">
        <w:br/>
        <w:t>Local – Mike Minton Development Computer</w:t>
      </w:r>
      <w:r w:rsidR="00703E0C" w:rsidRPr="00703E0C">
        <w:br/>
        <w:t>USB – Mike Minton Dev</w:t>
      </w:r>
      <w:r w:rsidR="00703E0C" w:rsidRPr="00703E0C">
        <w:br/>
        <w:t>OneDrive – Development</w:t>
      </w:r>
      <w:r w:rsidR="00703E0C">
        <w:br/>
      </w:r>
      <w:r w:rsidR="00703E0C">
        <w:br/>
      </w:r>
      <w:r w:rsidR="00703E0C" w:rsidRPr="00703E0C">
        <w:rPr>
          <w:b/>
          <w:bCs/>
          <w:i/>
          <w:iCs/>
        </w:rPr>
        <w:t>Database Files</w:t>
      </w:r>
      <w:r w:rsidR="00703E0C">
        <w:br/>
      </w:r>
      <w:r w:rsidR="00703E0C" w:rsidRPr="00703E0C">
        <w:t>Azure - Shropshire ITC Limited</w:t>
      </w:r>
      <w:r w:rsidR="00703E0C" w:rsidRPr="00703E0C">
        <w:br/>
        <w:t>Acronis – Cloud Backup</w:t>
      </w:r>
      <w:r w:rsidR="00703E0C" w:rsidRPr="00703E0C">
        <w:br/>
        <w:t>Local – Mike Minton Development Computer</w:t>
      </w:r>
      <w:r w:rsidR="00703E0C" w:rsidRPr="00703E0C">
        <w:br/>
        <w:t>USB – Mike Minton Dev</w:t>
      </w:r>
      <w:r w:rsidR="00703E0C" w:rsidRPr="00703E0C">
        <w:br/>
        <w:t>OneDrive – Development</w:t>
      </w:r>
      <w:r w:rsidR="00703E0C">
        <w:br/>
      </w:r>
      <w:r w:rsidR="00703E0C">
        <w:br/>
      </w:r>
      <w:r w:rsidR="00703E0C" w:rsidRPr="00703E0C">
        <w:rPr>
          <w:b/>
          <w:bCs/>
          <w:i/>
          <w:iCs/>
        </w:rPr>
        <w:t>Map Data Files:</w:t>
      </w:r>
      <w:r w:rsidR="00703E0C">
        <w:br/>
        <w:t>Mongo DB Cloud Platform</w:t>
      </w:r>
      <w:r w:rsidR="00703E0C">
        <w:br/>
        <w:t>Acronis – Cloud Backup</w:t>
      </w:r>
      <w:r w:rsidR="00703E0C">
        <w:br/>
        <w:t>Local – Mike Minton Development Computer</w:t>
      </w:r>
      <w:r w:rsidR="00703E0C">
        <w:br/>
      </w:r>
    </w:p>
    <w:p w14:paraId="4672127E" w14:textId="0F820DBE" w:rsidR="00703E0C" w:rsidRDefault="00703E0C">
      <w:pPr>
        <w:rPr>
          <w:rFonts w:eastAsia="Trebuchet MS"/>
          <w:b/>
          <w:sz w:val="26"/>
          <w:szCs w:val="26"/>
        </w:rPr>
      </w:pPr>
      <w:r>
        <w:rPr>
          <w:rFonts w:eastAsia="Trebuchet MS"/>
          <w:b/>
          <w:sz w:val="26"/>
          <w:szCs w:val="26"/>
        </w:rPr>
        <w:br w:type="page"/>
      </w:r>
    </w:p>
    <w:p w14:paraId="0B55F53D" w14:textId="77777777" w:rsidR="002E2665" w:rsidRPr="008F6977" w:rsidRDefault="002E2665" w:rsidP="002E2665">
      <w:pPr>
        <w:rPr>
          <w:rFonts w:eastAsia="Trebuchet MS"/>
          <w:b/>
          <w:sz w:val="26"/>
          <w:szCs w:val="26"/>
        </w:rPr>
      </w:pPr>
    </w:p>
    <w:sectPr w:rsidR="002E2665" w:rsidRPr="008F6977" w:rsidSect="0068502F">
      <w:headerReference w:type="default" r:id="rId9"/>
      <w:foot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DD24D" w14:textId="77777777" w:rsidR="00D201F4" w:rsidRDefault="00D201F4">
      <w:pPr>
        <w:spacing w:line="240" w:lineRule="auto"/>
      </w:pPr>
      <w:r>
        <w:separator/>
      </w:r>
    </w:p>
  </w:endnote>
  <w:endnote w:type="continuationSeparator" w:id="0">
    <w:p w14:paraId="6155472D" w14:textId="77777777" w:rsidR="00D201F4" w:rsidRDefault="00D201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58325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66C846" w14:textId="4CB4FB54" w:rsidR="00AA798B" w:rsidRDefault="00AA798B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49E08" w14:textId="77777777" w:rsidR="003B60E2" w:rsidRDefault="003B60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27591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CDC562" w14:textId="7291F16D" w:rsidR="00AA798B" w:rsidRDefault="00AA798B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28A475" w14:textId="08A26A1E" w:rsidR="003B60E2" w:rsidRDefault="003B60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35574" w14:textId="77777777" w:rsidR="00D201F4" w:rsidRDefault="00D201F4">
      <w:pPr>
        <w:spacing w:line="240" w:lineRule="auto"/>
      </w:pPr>
      <w:r>
        <w:separator/>
      </w:r>
    </w:p>
  </w:footnote>
  <w:footnote w:type="continuationSeparator" w:id="0">
    <w:p w14:paraId="2FA98F9B" w14:textId="77777777" w:rsidR="00D201F4" w:rsidRDefault="00D201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2C23" w14:textId="4A74F190" w:rsidR="003B60E2" w:rsidRPr="0090715F" w:rsidRDefault="00000000" w:rsidP="00D54148">
    <w:pPr>
      <w:pStyle w:val="Header"/>
      <w:tabs>
        <w:tab w:val="clear" w:pos="4513"/>
      </w:tabs>
      <w:rPr>
        <w:sz w:val="16"/>
        <w:szCs w:val="16"/>
      </w:rPr>
    </w:pPr>
    <w:sdt>
      <w:sdtPr>
        <w:rPr>
          <w:rFonts w:ascii="Trebuchet MS" w:eastAsiaTheme="minorEastAsia" w:hAnsi="Trebuchet MS" w:cstheme="minorBidi"/>
          <w:sz w:val="16"/>
          <w:szCs w:val="16"/>
        </w:rPr>
        <w:alias w:val="Company"/>
        <w:id w:val="793633244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F97CDD">
          <w:rPr>
            <w:rFonts w:ascii="Trebuchet MS" w:eastAsiaTheme="minorEastAsia" w:hAnsi="Trebuchet MS" w:cstheme="minorBidi"/>
            <w:sz w:val="16"/>
            <w:szCs w:val="16"/>
          </w:rPr>
          <w:t>Apogee Property and Utility Consultants</w:t>
        </w:r>
      </w:sdtContent>
    </w:sdt>
    <w:r w:rsidR="003B60E2" w:rsidRPr="0090715F">
      <w:rPr>
        <w:rFonts w:ascii="Trebuchet MS" w:eastAsiaTheme="minorEastAsia" w:hAnsi="Trebuchet MS" w:cstheme="minorBidi"/>
        <w:sz w:val="16"/>
        <w:szCs w:val="16"/>
      </w:rPr>
      <w:t xml:space="preserve"> Disaster Recovery Plan</w:t>
    </w:r>
    <w:r w:rsidR="003B60E2" w:rsidRPr="0090715F">
      <w:rPr>
        <w:rFonts w:ascii="Trebuchet MS" w:eastAsiaTheme="minorEastAsia" w:hAnsi="Trebuchet MS" w:cstheme="minorBidi"/>
        <w:sz w:val="16"/>
        <w:szCs w:val="16"/>
      </w:rPr>
      <w:tab/>
    </w:r>
    <w:r w:rsidR="00AA798B">
      <w:rPr>
        <w:rFonts w:ascii="Trebuchet MS" w:eastAsiaTheme="minorEastAsia" w:hAnsi="Trebuchet MS" w:cstheme="minorBidi"/>
        <w:sz w:val="16"/>
        <w:szCs w:val="16"/>
      </w:rPr>
      <w:t>11 November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6EE9"/>
    <w:multiLevelType w:val="hybridMultilevel"/>
    <w:tmpl w:val="7FC40BC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25DC"/>
    <w:multiLevelType w:val="multilevel"/>
    <w:tmpl w:val="6590DC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1B62EDE"/>
    <w:multiLevelType w:val="multilevel"/>
    <w:tmpl w:val="89F61F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150C3"/>
    <w:multiLevelType w:val="hybridMultilevel"/>
    <w:tmpl w:val="0980B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E7F8E"/>
    <w:multiLevelType w:val="multilevel"/>
    <w:tmpl w:val="9FDE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53C77"/>
    <w:multiLevelType w:val="multilevel"/>
    <w:tmpl w:val="64E07E2A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6" w15:restartNumberingAfterBreak="0">
    <w:nsid w:val="24697F00"/>
    <w:multiLevelType w:val="multilevel"/>
    <w:tmpl w:val="07C8BD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56E3481"/>
    <w:multiLevelType w:val="multilevel"/>
    <w:tmpl w:val="D9F62D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7DE3985"/>
    <w:multiLevelType w:val="hybridMultilevel"/>
    <w:tmpl w:val="A25C41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12D9B"/>
    <w:multiLevelType w:val="multilevel"/>
    <w:tmpl w:val="AD7C22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2AD9103F"/>
    <w:multiLevelType w:val="multilevel"/>
    <w:tmpl w:val="EDBE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DA78D6"/>
    <w:multiLevelType w:val="hybridMultilevel"/>
    <w:tmpl w:val="6CAC729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7C10CA"/>
    <w:multiLevelType w:val="multilevel"/>
    <w:tmpl w:val="6FA20B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3A934663"/>
    <w:multiLevelType w:val="hybridMultilevel"/>
    <w:tmpl w:val="59D481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0606D"/>
    <w:multiLevelType w:val="multilevel"/>
    <w:tmpl w:val="116CC9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561E02D5"/>
    <w:multiLevelType w:val="multilevel"/>
    <w:tmpl w:val="AE92C8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56FA0130"/>
    <w:multiLevelType w:val="hybridMultilevel"/>
    <w:tmpl w:val="9EF23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F352A7"/>
    <w:multiLevelType w:val="multilevel"/>
    <w:tmpl w:val="2FDA41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5CBB3449"/>
    <w:multiLevelType w:val="multilevel"/>
    <w:tmpl w:val="0D40D020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9" w15:restartNumberingAfterBreak="0">
    <w:nsid w:val="5D4D20CD"/>
    <w:multiLevelType w:val="hybridMultilevel"/>
    <w:tmpl w:val="148C8D8C"/>
    <w:lvl w:ilvl="0" w:tplc="D27C898A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9346DF"/>
    <w:multiLevelType w:val="multilevel"/>
    <w:tmpl w:val="4614E6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6AFB76C0"/>
    <w:multiLevelType w:val="hybridMultilevel"/>
    <w:tmpl w:val="E84ADF44"/>
    <w:lvl w:ilvl="0" w:tplc="F00EE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100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7C4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E23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00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A2E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05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D42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F04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34E2B"/>
    <w:multiLevelType w:val="hybridMultilevel"/>
    <w:tmpl w:val="4F827CC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661ADD"/>
    <w:multiLevelType w:val="multilevel"/>
    <w:tmpl w:val="79CABE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6F001547"/>
    <w:multiLevelType w:val="hybridMultilevel"/>
    <w:tmpl w:val="FE104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5018D"/>
    <w:multiLevelType w:val="hybridMultilevel"/>
    <w:tmpl w:val="4C640176"/>
    <w:lvl w:ilvl="0" w:tplc="30164ABA">
      <w:start w:val="7"/>
      <w:numFmt w:val="bullet"/>
      <w:lvlText w:val="•"/>
      <w:lvlJc w:val="left"/>
      <w:pPr>
        <w:ind w:left="360" w:hanging="360"/>
      </w:pPr>
      <w:rPr>
        <w:rFonts w:ascii="SymbolMT" w:eastAsia="Times" w:hAnsi="SymbolMT" w:cs="SymbolM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6B54FF"/>
    <w:multiLevelType w:val="multilevel"/>
    <w:tmpl w:val="0AB2D2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7E457BEB"/>
    <w:multiLevelType w:val="hybridMultilevel"/>
    <w:tmpl w:val="9344252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676259">
    <w:abstractNumId w:val="1"/>
  </w:num>
  <w:num w:numId="2" w16cid:durableId="56056340">
    <w:abstractNumId w:val="15"/>
  </w:num>
  <w:num w:numId="3" w16cid:durableId="1007949936">
    <w:abstractNumId w:val="26"/>
  </w:num>
  <w:num w:numId="4" w16cid:durableId="1879274171">
    <w:abstractNumId w:val="14"/>
  </w:num>
  <w:num w:numId="5" w16cid:durableId="2004232878">
    <w:abstractNumId w:val="6"/>
  </w:num>
  <w:num w:numId="6" w16cid:durableId="180974969">
    <w:abstractNumId w:val="2"/>
  </w:num>
  <w:num w:numId="7" w16cid:durableId="1734619447">
    <w:abstractNumId w:val="9"/>
  </w:num>
  <w:num w:numId="8" w16cid:durableId="2087918827">
    <w:abstractNumId w:val="12"/>
  </w:num>
  <w:num w:numId="9" w16cid:durableId="1124080392">
    <w:abstractNumId w:val="5"/>
  </w:num>
  <w:num w:numId="10" w16cid:durableId="2138989182">
    <w:abstractNumId w:val="23"/>
  </w:num>
  <w:num w:numId="11" w16cid:durableId="587160711">
    <w:abstractNumId w:val="18"/>
  </w:num>
  <w:num w:numId="12" w16cid:durableId="1716613203">
    <w:abstractNumId w:val="20"/>
  </w:num>
  <w:num w:numId="13" w16cid:durableId="1171801190">
    <w:abstractNumId w:val="7"/>
  </w:num>
  <w:num w:numId="14" w16cid:durableId="1433159821">
    <w:abstractNumId w:val="17"/>
  </w:num>
  <w:num w:numId="15" w16cid:durableId="332032631">
    <w:abstractNumId w:val="16"/>
  </w:num>
  <w:num w:numId="16" w16cid:durableId="59644391">
    <w:abstractNumId w:val="25"/>
  </w:num>
  <w:num w:numId="17" w16cid:durableId="271976836">
    <w:abstractNumId w:val="8"/>
  </w:num>
  <w:num w:numId="18" w16cid:durableId="363479226">
    <w:abstractNumId w:val="19"/>
  </w:num>
  <w:num w:numId="19" w16cid:durableId="48499332">
    <w:abstractNumId w:val="27"/>
  </w:num>
  <w:num w:numId="20" w16cid:durableId="1819684574">
    <w:abstractNumId w:val="4"/>
  </w:num>
  <w:num w:numId="21" w16cid:durableId="1213231138">
    <w:abstractNumId w:val="22"/>
  </w:num>
  <w:num w:numId="22" w16cid:durableId="1236890808">
    <w:abstractNumId w:val="13"/>
  </w:num>
  <w:num w:numId="23" w16cid:durableId="463621975">
    <w:abstractNumId w:val="21"/>
  </w:num>
  <w:num w:numId="24" w16cid:durableId="1687563245">
    <w:abstractNumId w:val="11"/>
  </w:num>
  <w:num w:numId="25" w16cid:durableId="403069665">
    <w:abstractNumId w:val="0"/>
  </w:num>
  <w:num w:numId="26" w16cid:durableId="142435303">
    <w:abstractNumId w:val="10"/>
  </w:num>
  <w:num w:numId="27" w16cid:durableId="342323997">
    <w:abstractNumId w:val="24"/>
  </w:num>
  <w:num w:numId="28" w16cid:durableId="311101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6CB"/>
    <w:rsid w:val="00002BC7"/>
    <w:rsid w:val="000044B6"/>
    <w:rsid w:val="00015E3D"/>
    <w:rsid w:val="0003127E"/>
    <w:rsid w:val="0003478A"/>
    <w:rsid w:val="00064765"/>
    <w:rsid w:val="00065FF7"/>
    <w:rsid w:val="0007141E"/>
    <w:rsid w:val="00073471"/>
    <w:rsid w:val="00076D6F"/>
    <w:rsid w:val="00080EAD"/>
    <w:rsid w:val="00094C86"/>
    <w:rsid w:val="00095039"/>
    <w:rsid w:val="000E1A74"/>
    <w:rsid w:val="00100BA3"/>
    <w:rsid w:val="001035DE"/>
    <w:rsid w:val="00120FB4"/>
    <w:rsid w:val="001260FA"/>
    <w:rsid w:val="00147FA9"/>
    <w:rsid w:val="00166588"/>
    <w:rsid w:val="00174FBB"/>
    <w:rsid w:val="0018225F"/>
    <w:rsid w:val="00185DD2"/>
    <w:rsid w:val="00196162"/>
    <w:rsid w:val="001D759C"/>
    <w:rsid w:val="001D781F"/>
    <w:rsid w:val="001F1F6B"/>
    <w:rsid w:val="001F272A"/>
    <w:rsid w:val="001F5024"/>
    <w:rsid w:val="00211D29"/>
    <w:rsid w:val="00223C6E"/>
    <w:rsid w:val="002266A3"/>
    <w:rsid w:val="002338B2"/>
    <w:rsid w:val="00242CA6"/>
    <w:rsid w:val="00245CDE"/>
    <w:rsid w:val="002506FD"/>
    <w:rsid w:val="002751C9"/>
    <w:rsid w:val="00284795"/>
    <w:rsid w:val="002C122F"/>
    <w:rsid w:val="002D205A"/>
    <w:rsid w:val="002D3C59"/>
    <w:rsid w:val="002E160B"/>
    <w:rsid w:val="002E2665"/>
    <w:rsid w:val="002E400E"/>
    <w:rsid w:val="002F22B4"/>
    <w:rsid w:val="002F5AC2"/>
    <w:rsid w:val="00300946"/>
    <w:rsid w:val="00321837"/>
    <w:rsid w:val="00327CB2"/>
    <w:rsid w:val="003505CF"/>
    <w:rsid w:val="00387814"/>
    <w:rsid w:val="00395F6B"/>
    <w:rsid w:val="003B2002"/>
    <w:rsid w:val="003B21EF"/>
    <w:rsid w:val="003B60E2"/>
    <w:rsid w:val="003E099E"/>
    <w:rsid w:val="003F43CE"/>
    <w:rsid w:val="003F56DD"/>
    <w:rsid w:val="00400132"/>
    <w:rsid w:val="0040449E"/>
    <w:rsid w:val="00422649"/>
    <w:rsid w:val="00434A64"/>
    <w:rsid w:val="0043657F"/>
    <w:rsid w:val="004373B9"/>
    <w:rsid w:val="0044034D"/>
    <w:rsid w:val="0045570C"/>
    <w:rsid w:val="00456F26"/>
    <w:rsid w:val="004612E0"/>
    <w:rsid w:val="00466395"/>
    <w:rsid w:val="004663F8"/>
    <w:rsid w:val="004A209B"/>
    <w:rsid w:val="004C2AE5"/>
    <w:rsid w:val="004D10DA"/>
    <w:rsid w:val="00502911"/>
    <w:rsid w:val="0054458A"/>
    <w:rsid w:val="00544824"/>
    <w:rsid w:val="00572D6A"/>
    <w:rsid w:val="00585538"/>
    <w:rsid w:val="00591758"/>
    <w:rsid w:val="00592A0E"/>
    <w:rsid w:val="0059342E"/>
    <w:rsid w:val="00594B48"/>
    <w:rsid w:val="00594B64"/>
    <w:rsid w:val="005A3CFB"/>
    <w:rsid w:val="005C27DE"/>
    <w:rsid w:val="005C62C2"/>
    <w:rsid w:val="005D5498"/>
    <w:rsid w:val="005E3927"/>
    <w:rsid w:val="005E4402"/>
    <w:rsid w:val="00606960"/>
    <w:rsid w:val="00633F30"/>
    <w:rsid w:val="006464DC"/>
    <w:rsid w:val="00654D10"/>
    <w:rsid w:val="00656D38"/>
    <w:rsid w:val="00666076"/>
    <w:rsid w:val="006670C0"/>
    <w:rsid w:val="0068502F"/>
    <w:rsid w:val="00692582"/>
    <w:rsid w:val="006A4F24"/>
    <w:rsid w:val="006A5A10"/>
    <w:rsid w:val="006D68D0"/>
    <w:rsid w:val="00703E0C"/>
    <w:rsid w:val="00704F6E"/>
    <w:rsid w:val="00737FF2"/>
    <w:rsid w:val="0074188B"/>
    <w:rsid w:val="00756A5D"/>
    <w:rsid w:val="00797396"/>
    <w:rsid w:val="007A0B61"/>
    <w:rsid w:val="007A290F"/>
    <w:rsid w:val="007B73D9"/>
    <w:rsid w:val="007C6E3A"/>
    <w:rsid w:val="007D75F8"/>
    <w:rsid w:val="007E6771"/>
    <w:rsid w:val="008053DE"/>
    <w:rsid w:val="008259C3"/>
    <w:rsid w:val="00826A8E"/>
    <w:rsid w:val="00843DBC"/>
    <w:rsid w:val="00852B3D"/>
    <w:rsid w:val="008601CB"/>
    <w:rsid w:val="00867FD9"/>
    <w:rsid w:val="00871345"/>
    <w:rsid w:val="008716E4"/>
    <w:rsid w:val="00872052"/>
    <w:rsid w:val="008976DC"/>
    <w:rsid w:val="008B5490"/>
    <w:rsid w:val="008C6B09"/>
    <w:rsid w:val="008D601F"/>
    <w:rsid w:val="008E01CD"/>
    <w:rsid w:val="008E6597"/>
    <w:rsid w:val="008F6977"/>
    <w:rsid w:val="009069B6"/>
    <w:rsid w:val="0090715F"/>
    <w:rsid w:val="00911ECA"/>
    <w:rsid w:val="00917362"/>
    <w:rsid w:val="00940C27"/>
    <w:rsid w:val="0094477F"/>
    <w:rsid w:val="00946E6A"/>
    <w:rsid w:val="00951B2B"/>
    <w:rsid w:val="009765D5"/>
    <w:rsid w:val="00990CDD"/>
    <w:rsid w:val="009B2C7A"/>
    <w:rsid w:val="009B4C75"/>
    <w:rsid w:val="009C04E3"/>
    <w:rsid w:val="009C705E"/>
    <w:rsid w:val="00A004F7"/>
    <w:rsid w:val="00A03F43"/>
    <w:rsid w:val="00A12620"/>
    <w:rsid w:val="00A27D1B"/>
    <w:rsid w:val="00A30B5C"/>
    <w:rsid w:val="00A42156"/>
    <w:rsid w:val="00A6433E"/>
    <w:rsid w:val="00A677C5"/>
    <w:rsid w:val="00A8160C"/>
    <w:rsid w:val="00A95D94"/>
    <w:rsid w:val="00AA013C"/>
    <w:rsid w:val="00AA06CB"/>
    <w:rsid w:val="00AA205C"/>
    <w:rsid w:val="00AA48A9"/>
    <w:rsid w:val="00AA798B"/>
    <w:rsid w:val="00AC5BFC"/>
    <w:rsid w:val="00AD3EFC"/>
    <w:rsid w:val="00AD6902"/>
    <w:rsid w:val="00AF5658"/>
    <w:rsid w:val="00B32563"/>
    <w:rsid w:val="00B406A5"/>
    <w:rsid w:val="00B559A6"/>
    <w:rsid w:val="00BE4ECB"/>
    <w:rsid w:val="00BF1277"/>
    <w:rsid w:val="00C00E9E"/>
    <w:rsid w:val="00C166F6"/>
    <w:rsid w:val="00C26D40"/>
    <w:rsid w:val="00C33C3B"/>
    <w:rsid w:val="00C362A2"/>
    <w:rsid w:val="00C41F9F"/>
    <w:rsid w:val="00C447C6"/>
    <w:rsid w:val="00C503C0"/>
    <w:rsid w:val="00C55D23"/>
    <w:rsid w:val="00C55F52"/>
    <w:rsid w:val="00C61789"/>
    <w:rsid w:val="00CB4171"/>
    <w:rsid w:val="00CC709E"/>
    <w:rsid w:val="00CD6681"/>
    <w:rsid w:val="00CE2555"/>
    <w:rsid w:val="00CF07C7"/>
    <w:rsid w:val="00D16797"/>
    <w:rsid w:val="00D201F4"/>
    <w:rsid w:val="00D26BD1"/>
    <w:rsid w:val="00D30481"/>
    <w:rsid w:val="00D54148"/>
    <w:rsid w:val="00D54A4F"/>
    <w:rsid w:val="00D57027"/>
    <w:rsid w:val="00DF170F"/>
    <w:rsid w:val="00DF2D46"/>
    <w:rsid w:val="00DF6C5B"/>
    <w:rsid w:val="00E01E58"/>
    <w:rsid w:val="00E0226B"/>
    <w:rsid w:val="00E03248"/>
    <w:rsid w:val="00E047D7"/>
    <w:rsid w:val="00E17C16"/>
    <w:rsid w:val="00E369B6"/>
    <w:rsid w:val="00E4632F"/>
    <w:rsid w:val="00E55C57"/>
    <w:rsid w:val="00E612BB"/>
    <w:rsid w:val="00E76FC5"/>
    <w:rsid w:val="00E81C20"/>
    <w:rsid w:val="00E90CE5"/>
    <w:rsid w:val="00E97962"/>
    <w:rsid w:val="00EA4AE2"/>
    <w:rsid w:val="00ED5086"/>
    <w:rsid w:val="00EE5898"/>
    <w:rsid w:val="00EE7DC9"/>
    <w:rsid w:val="00EF2824"/>
    <w:rsid w:val="00F11D23"/>
    <w:rsid w:val="00F23222"/>
    <w:rsid w:val="00F5322E"/>
    <w:rsid w:val="00F55314"/>
    <w:rsid w:val="00F640CF"/>
    <w:rsid w:val="00F97CDD"/>
    <w:rsid w:val="00FA735C"/>
    <w:rsid w:val="00FB134D"/>
    <w:rsid w:val="00FC2D7B"/>
    <w:rsid w:val="00FC69EE"/>
    <w:rsid w:val="00FD4736"/>
    <w:rsid w:val="00FE343A"/>
    <w:rsid w:val="00FF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46FB9"/>
  <w15:docId w15:val="{872BEBBC-C87D-4692-B78A-AAC6AECE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55C57"/>
  </w:style>
  <w:style w:type="paragraph" w:styleId="Heading1">
    <w:name w:val="heading 1"/>
    <w:basedOn w:val="Normal"/>
    <w:next w:val="Normal"/>
    <w:link w:val="Heading1Char"/>
    <w:rsid w:val="001F272A"/>
    <w:pPr>
      <w:keepNext/>
      <w:keepLines/>
      <w:spacing w:before="240" w:after="24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rsid w:val="0068502F"/>
    <w:pPr>
      <w:keepNext/>
      <w:keepLines/>
      <w:spacing w:before="200" w:after="12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362A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2A2"/>
  </w:style>
  <w:style w:type="paragraph" w:styleId="Footer">
    <w:name w:val="footer"/>
    <w:basedOn w:val="Normal"/>
    <w:link w:val="FooterChar"/>
    <w:uiPriority w:val="99"/>
    <w:unhideWhenUsed/>
    <w:rsid w:val="00C362A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2A2"/>
  </w:style>
  <w:style w:type="character" w:styleId="Hyperlink">
    <w:name w:val="Hyperlink"/>
    <w:basedOn w:val="DefaultParagraphFont"/>
    <w:uiPriority w:val="99"/>
    <w:unhideWhenUsed/>
    <w:rsid w:val="00C362A2"/>
    <w:rPr>
      <w:color w:val="0000FF" w:themeColor="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68502F"/>
    <w:pPr>
      <w:spacing w:line="240" w:lineRule="auto"/>
    </w:pPr>
    <w:rPr>
      <w:rFonts w:ascii="Trebuchet MS" w:eastAsiaTheme="minorEastAsia" w:hAnsi="Trebuchet MS" w:cstheme="minorBidi"/>
      <w:color w:val="auto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8502F"/>
    <w:rPr>
      <w:rFonts w:ascii="Trebuchet MS" w:eastAsiaTheme="minorEastAsia" w:hAnsi="Trebuchet MS" w:cstheme="minorBidi"/>
      <w:color w:val="auto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0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0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6DD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EE5898"/>
    <w:pPr>
      <w:spacing w:line="240" w:lineRule="auto"/>
    </w:pPr>
    <w:rPr>
      <w:rFonts w:ascii="Times New Roman" w:eastAsia="PMingLiU" w:hAnsi="Times New Roman" w:cs="Times New Roman"/>
      <w:color w:val="auto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EE58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rsid w:val="00327CB2"/>
    <w:pPr>
      <w:spacing w:line="240" w:lineRule="auto"/>
      <w:ind w:left="851"/>
    </w:pPr>
    <w:rPr>
      <w:rFonts w:ascii="Times New Roman" w:eastAsia="Times New Roman" w:hAnsi="Times New Roman" w:cs="Times New Roman"/>
      <w:color w:val="auto"/>
      <w:sz w:val="24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04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nb-NO" w:eastAsia="nb-NO"/>
    </w:rPr>
  </w:style>
  <w:style w:type="paragraph" w:customStyle="1" w:styleId="lead">
    <w:name w:val="lead"/>
    <w:basedOn w:val="Normal"/>
    <w:rsid w:val="00704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nb-NO" w:eastAsia="nb-NO"/>
    </w:rPr>
  </w:style>
  <w:style w:type="character" w:styleId="CommentReference">
    <w:name w:val="annotation reference"/>
    <w:basedOn w:val="DefaultParagraphFont"/>
    <w:uiPriority w:val="99"/>
    <w:semiHidden/>
    <w:unhideWhenUsed/>
    <w:rsid w:val="00A27D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7D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7D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7D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7D1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27D1B"/>
    <w:pPr>
      <w:spacing w:line="240" w:lineRule="auto"/>
    </w:pPr>
  </w:style>
  <w:style w:type="table" w:styleId="GridTable1Light">
    <w:name w:val="Grid Table 1 Light"/>
    <w:basedOn w:val="TableNormal"/>
    <w:uiPriority w:val="46"/>
    <w:rsid w:val="00F640C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sid w:val="00BF1277"/>
    <w:rPr>
      <w:rFonts w:ascii="Trebuchet MS" w:eastAsia="Trebuchet MS" w:hAnsi="Trebuchet MS" w:cs="Trebuchet MS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lly.holland\Downloads\151110-disaster-recovery-template%20(5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3C632E339F4DD7A5C39DFDE35D9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13A25-93DA-4FF7-B968-9012C6573120}"/>
      </w:docPartPr>
      <w:docPartBody>
        <w:p w:rsidR="00285900" w:rsidRDefault="00285900">
          <w:pPr>
            <w:pStyle w:val="513C632E339F4DD7A5C39DFDE35D918D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C6E27E1D473400FBCF88A30E50F5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872AC-EB86-4873-AFD0-E84D0A7F61A5}"/>
      </w:docPartPr>
      <w:docPartBody>
        <w:p w:rsidR="00285900" w:rsidRDefault="00285900">
          <w:pPr>
            <w:pStyle w:val="4C6E27E1D473400FBCF88A30E50F556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4799DEFFE1A4908BCE3FC10CCE56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2A870-A375-4BED-A178-C36ED925E538}"/>
      </w:docPartPr>
      <w:docPartBody>
        <w:p w:rsidR="00285900" w:rsidRDefault="00285900">
          <w:pPr>
            <w:pStyle w:val="C4799DEFFE1A4908BCE3FC10CCE56C7A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2CFABC81A47943F3ABA47AE447145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2D707-B953-4D04-A214-154F6624DEA6}"/>
      </w:docPartPr>
      <w:docPartBody>
        <w:p w:rsidR="00285900" w:rsidRDefault="00285900">
          <w:pPr>
            <w:pStyle w:val="2CFABC81A47943F3ABA47AE44714541A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8314124BD23C426B9BDF73AA51774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47E92-F65A-45B6-BC97-B6CA1594D15A}"/>
      </w:docPartPr>
      <w:docPartBody>
        <w:p w:rsidR="00285900" w:rsidRDefault="00285900">
          <w:pPr>
            <w:pStyle w:val="8314124BD23C426B9BDF73AA5177453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7DB002D8EBFC479F9E143C6A15DD9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8D8D7-A421-4D4F-A9F3-36CA80B271E8}"/>
      </w:docPartPr>
      <w:docPartBody>
        <w:p w:rsidR="00047921" w:rsidRDefault="00963BCC" w:rsidP="00963BCC">
          <w:pPr>
            <w:pStyle w:val="7DB002D8EBFC479F9E143C6A15DD955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900"/>
    <w:rsid w:val="00047921"/>
    <w:rsid w:val="001A151B"/>
    <w:rsid w:val="00285900"/>
    <w:rsid w:val="002A52BA"/>
    <w:rsid w:val="004244E1"/>
    <w:rsid w:val="004467E3"/>
    <w:rsid w:val="00660730"/>
    <w:rsid w:val="007508A3"/>
    <w:rsid w:val="008F0B2B"/>
    <w:rsid w:val="00963BCC"/>
    <w:rsid w:val="0098347D"/>
    <w:rsid w:val="009B441B"/>
    <w:rsid w:val="00A30BE1"/>
    <w:rsid w:val="00EE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3C632E339F4DD7A5C39DFDE35D918D">
    <w:name w:val="513C632E339F4DD7A5C39DFDE35D918D"/>
  </w:style>
  <w:style w:type="paragraph" w:customStyle="1" w:styleId="4C6E27E1D473400FBCF88A30E50F556E">
    <w:name w:val="4C6E27E1D473400FBCF88A30E50F556E"/>
  </w:style>
  <w:style w:type="paragraph" w:customStyle="1" w:styleId="C4799DEFFE1A4908BCE3FC10CCE56C7A">
    <w:name w:val="C4799DEFFE1A4908BCE3FC10CCE56C7A"/>
  </w:style>
  <w:style w:type="paragraph" w:customStyle="1" w:styleId="2CFABC81A47943F3ABA47AE44714541A">
    <w:name w:val="2CFABC81A47943F3ABA47AE44714541A"/>
  </w:style>
  <w:style w:type="paragraph" w:customStyle="1" w:styleId="8314124BD23C426B9BDF73AA51774536">
    <w:name w:val="8314124BD23C426B9BDF73AA51774536"/>
  </w:style>
  <w:style w:type="paragraph" w:customStyle="1" w:styleId="7DB002D8EBFC479F9E143C6A15DD955D">
    <w:name w:val="7DB002D8EBFC479F9E143C6A15DD955D"/>
    <w:rsid w:val="00963BCC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2021-11-11T00:00:00</PublishDate>
  <Abstract>This Disaster Recovery Plan covers the website built by Shropshire ITC Limited, which went live in November 2021.  Includes data, remote or locally stored.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8F160-4034-4F0C-9DF6-47F05EEAA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151110-disaster-recovery-template (5).dotx</Template>
  <TotalTime>16</TotalTime>
  <Pages>13</Pages>
  <Words>1459</Words>
  <Characters>8317</Characters>
  <Application>Microsoft Office Word</Application>
  <DocSecurity>0</DocSecurity>
  <Lines>69</Lines>
  <Paragraphs>19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Website Disaster Recovery Plan (DRP)</vt:lpstr>
      <vt:lpstr>Business Continuity Plan with a focus on critical IT-dependencies</vt:lpstr>
      <vt:lpstr>Business Continuity Plan with a focus on critical IT-dependencies</vt:lpstr>
    </vt:vector>
  </TitlesOfParts>
  <Company>Apogee Property and Utility Consultants</Company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Disaster Recovery Plan (DRP)</dc:title>
  <dc:subject/>
  <dc:creator>Michael Minton</dc:creator>
  <cp:keywords/>
  <dc:description/>
  <cp:lastModifiedBy>Michael Minton</cp:lastModifiedBy>
  <cp:revision>3</cp:revision>
  <cp:lastPrinted>2020-03-28T13:59:00Z</cp:lastPrinted>
  <dcterms:created xsi:type="dcterms:W3CDTF">2021-11-18T09:37:00Z</dcterms:created>
  <dcterms:modified xsi:type="dcterms:W3CDTF">2023-10-17T07:50:00Z</dcterms:modified>
</cp:coreProperties>
</file>