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D13C3" w14:textId="77777777" w:rsidR="00FB4DAC" w:rsidRDefault="00E00F99">
      <w:pPr>
        <w:jc w:val="center"/>
      </w:pPr>
      <w:r>
        <w:rPr>
          <w:b/>
          <w:sz w:val="18"/>
        </w:rPr>
        <w:t>SYNTHETIC TRAINING DATA - NOT FOR BUSINESS DECISION MAKING</w:t>
      </w:r>
    </w:p>
    <w:p w14:paraId="567BE12D" w14:textId="77777777" w:rsidR="00FB4DAC" w:rsidRDefault="00E00F99">
      <w:pPr>
        <w:pStyle w:val="Title"/>
      </w:pPr>
      <w:r>
        <w:t>Small Business Onboarding Readiness Brief</w:t>
      </w:r>
    </w:p>
    <w:p w14:paraId="697A642C" w14:textId="77777777" w:rsidR="00FB4DAC" w:rsidRDefault="00E00F99">
      <w:r>
        <w:t>Prepared for: Taylor Brooks, Product Operations Manager</w:t>
      </w:r>
    </w:p>
    <w:p w14:paraId="1761D5B6" w14:textId="77777777" w:rsidR="00FB4DAC" w:rsidRDefault="00E00F99">
      <w:r>
        <w:t>Organization: Cornerstone National Bank (CNB)</w:t>
      </w:r>
    </w:p>
    <w:p w14:paraId="1F5065E9" w14:textId="77777777" w:rsidR="00FB4DAC" w:rsidRDefault="00E00F99">
      <w:r>
        <w:t>Purpose: Prepare a readiness-review recommendation for improving the small business onboarding experience.</w:t>
      </w:r>
    </w:p>
    <w:p w14:paraId="6A62575C" w14:textId="77777777" w:rsidR="00FB4DAC" w:rsidRDefault="00E00F99">
      <w:pPr>
        <w:pStyle w:val="Heading1"/>
      </w:pPr>
      <w:r>
        <w:t>Situation</w:t>
      </w:r>
    </w:p>
    <w:p w14:paraId="59BE5BB5" w14:textId="77777777" w:rsidR="00FB4DAC" w:rsidRDefault="00E00F99">
      <w:r>
        <w:t>CNB is preparing to improve its small business onboarding experience. Recent internal feedback indicates that customers receive inconsistent guidance, document collection is uneven, and digital activation is not consistently explained before first login.</w:t>
      </w:r>
    </w:p>
    <w:p w14:paraId="76D10F2F" w14:textId="77777777" w:rsidR="00FB4DAC" w:rsidRDefault="00E00F99">
      <w:pPr>
        <w:pStyle w:val="Heading1"/>
      </w:pPr>
      <w:r>
        <w:t>Stakeholder feedback</w:t>
      </w:r>
    </w:p>
    <w:p w14:paraId="4D407582" w14:textId="77777777" w:rsidR="00FB4DAC" w:rsidRDefault="00E00F99">
      <w:pPr>
        <w:pStyle w:val="ListBullet"/>
      </w:pPr>
      <w:r>
        <w:t>Relationship managers report that document collection is the largest source of friction, especially when customers are unsure which materials are required before account setup.</w:t>
      </w:r>
    </w:p>
    <w:p w14:paraId="3CE8EABF" w14:textId="77777777" w:rsidR="00FB4DAC" w:rsidRDefault="00E00F99">
      <w:pPr>
        <w:pStyle w:val="ListBullet"/>
      </w:pPr>
      <w:r>
        <w:t>Operations reports that rework is highest when applications arrive without beneficial ownership information or with incomplete supporting documents.</w:t>
      </w:r>
    </w:p>
    <w:p w14:paraId="4E827827" w14:textId="77777777" w:rsidR="00FB4DAC" w:rsidRDefault="00E00F99">
      <w:pPr>
        <w:pStyle w:val="ListBullet"/>
      </w:pPr>
      <w:r>
        <w:t>Digital banking reports that customers need clearer instructions before first login and a more consistent explanation of digital banking enrollment steps.</w:t>
      </w:r>
    </w:p>
    <w:p w14:paraId="7E48570B" w14:textId="77777777" w:rsidR="00FB4DAC" w:rsidRDefault="00E00F99">
      <w:pPr>
        <w:pStyle w:val="ListBullet"/>
      </w:pPr>
      <w:r>
        <w:t>Branch and contact center teams report that customers often ask the same onboarding questions multiple times, which creates avoidable follow-up work.</w:t>
      </w:r>
    </w:p>
    <w:p w14:paraId="384029E6" w14:textId="77777777" w:rsidR="00FB4DAC" w:rsidRDefault="00E00F99">
      <w:pPr>
        <w:pStyle w:val="Heading1"/>
      </w:pPr>
      <w:r>
        <w:t>Decision needed</w:t>
      </w:r>
    </w:p>
    <w:p w14:paraId="10941B6C" w14:textId="77777777" w:rsidR="00FB4DAC" w:rsidRDefault="00E00F99">
      <w:r>
        <w:t>Recommend one primary intervention and one secondary intervention for the readiness review. The recommendation should reduce rework, improve customer clarity, and create a repeatable onboarding message across teams.</w:t>
      </w:r>
    </w:p>
    <w:p w14:paraId="1CECC0EC" w14:textId="77777777" w:rsidR="00FB4DAC" w:rsidRDefault="00E00F99">
      <w:pPr>
        <w:pStyle w:val="Heading1"/>
      </w:pPr>
      <w:r>
        <w:t>Constraints</w:t>
      </w:r>
    </w:p>
    <w:p w14:paraId="41B1EA89" w14:textId="77777777" w:rsidR="00FB4DAC" w:rsidRDefault="00E00F99">
      <w:pPr>
        <w:pStyle w:val="ListBullet"/>
      </w:pPr>
      <w:r>
        <w:t>Use only the provided briefing note and synthetic Excel workbook.</w:t>
      </w:r>
    </w:p>
    <w:p w14:paraId="617F6A93" w14:textId="77777777" w:rsidR="00FB4DAC" w:rsidRDefault="00E00F99">
      <w:pPr>
        <w:pStyle w:val="ListBullet"/>
      </w:pPr>
      <w:r>
        <w:t>Do not make final staffing, credit, pricing, or customer-treatment decisions.</w:t>
      </w:r>
    </w:p>
    <w:p w14:paraId="70287D50" w14:textId="77777777" w:rsidR="00FB4DAC" w:rsidRDefault="00E00F99">
      <w:pPr>
        <w:pStyle w:val="ListBullet"/>
      </w:pPr>
      <w:r>
        <w:t>Separate source-backed findings, calculated observations, assumptions, AI interpretation, and human decision points.</w:t>
      </w:r>
    </w:p>
    <w:p w14:paraId="5C5C6630" w14:textId="77777777" w:rsidR="00FB4DAC" w:rsidRDefault="00E00F99">
      <w:pPr>
        <w:pStyle w:val="ListBullet"/>
      </w:pPr>
      <w:r>
        <w:t>Keep the final recommendation memo to one page.</w:t>
      </w:r>
    </w:p>
    <w:p w14:paraId="5FC930A7" w14:textId="77777777" w:rsidR="00FB4DAC" w:rsidRDefault="00E00F99">
      <w:pPr>
        <w:pStyle w:val="Heading1"/>
      </w:pPr>
      <w:r>
        <w:t>Suggested output</w:t>
      </w:r>
    </w:p>
    <w:p w14:paraId="445C621D" w14:textId="77777777" w:rsidR="00FB4DAC" w:rsidRDefault="00E00F99">
      <w:r>
        <w:t>A concise recommendation memo with situation, evidence, primary recommendation, secondary recommendation, implementation steps, owner roles, risks, success measures, and human-review items.</w:t>
      </w:r>
    </w:p>
    <w:sectPr w:rsidR="00FB4DA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6785001">
    <w:abstractNumId w:val="8"/>
  </w:num>
  <w:num w:numId="2" w16cid:durableId="855657414">
    <w:abstractNumId w:val="6"/>
  </w:num>
  <w:num w:numId="3" w16cid:durableId="2020305366">
    <w:abstractNumId w:val="5"/>
  </w:num>
  <w:num w:numId="4" w16cid:durableId="1976330917">
    <w:abstractNumId w:val="4"/>
  </w:num>
  <w:num w:numId="5" w16cid:durableId="2133010042">
    <w:abstractNumId w:val="7"/>
  </w:num>
  <w:num w:numId="6" w16cid:durableId="970212513">
    <w:abstractNumId w:val="3"/>
  </w:num>
  <w:num w:numId="7" w16cid:durableId="973287836">
    <w:abstractNumId w:val="2"/>
  </w:num>
  <w:num w:numId="8" w16cid:durableId="565648953">
    <w:abstractNumId w:val="1"/>
  </w:num>
  <w:num w:numId="9" w16cid:durableId="802389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7F5F"/>
    <w:rsid w:val="00326F90"/>
    <w:rsid w:val="00AA1D8D"/>
    <w:rsid w:val="00AF4FC6"/>
    <w:rsid w:val="00B47730"/>
    <w:rsid w:val="00CB0664"/>
    <w:rsid w:val="00E00F99"/>
    <w:rsid w:val="00FB4D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F7291F-98FF-43BF-8067-EF69E57F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Mishal</cp:lastModifiedBy>
  <cp:revision>2</cp:revision>
  <dcterms:created xsi:type="dcterms:W3CDTF">2013-12-23T23:15:00Z</dcterms:created>
  <dcterms:modified xsi:type="dcterms:W3CDTF">2026-09-21T16:23:00Z</dcterms:modified>
  <cp:category/>
</cp:coreProperties>
</file>