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1F91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how often Columbia residents buy floral items. </w:t>
      </w:r>
    </w:p>
    <w:p w14:paraId="2F127FD9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>Association. The two variables to be associated are household income and purchasing frequency of floral items.</w:t>
      </w:r>
    </w:p>
    <w:p w14:paraId="74E33483" w14:textId="71CA12E3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Difference. The grouping variable is marital status, and the analysis variable is purchasing frequency of floral items. </w:t>
      </w:r>
    </w:p>
    <w:p w14:paraId="4868EF11" w14:textId="4BB0DA13" w:rsidR="00253B74" w:rsidRPr="00253B74" w:rsidRDefault="00253B74" w:rsidP="00253B74">
      <w:pPr>
        <w:pStyle w:val="ListParagraph"/>
        <w:numPr>
          <w:ilvl w:val="0"/>
          <w:numId w:val="2"/>
        </w:numPr>
      </w:pPr>
      <w:r w:rsidRPr="00253B74">
        <w:t>Descriptive. The variable to be measured is channel frequency (e.g., supermarket or florist shop or other).</w:t>
      </w:r>
    </w:p>
    <w:p w14:paraId="5713E93E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the percentage of Columbia residents with a favorite florist. </w:t>
      </w:r>
    </w:p>
    <w:p w14:paraId="5B31AC77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>Descriptive. The variable to be measured is the percentage of Columbia residents who purchased via the internet.</w:t>
      </w:r>
    </w:p>
    <w:p w14:paraId="5361E7FD" w14:textId="00627A39" w:rsidR="00253B74" w:rsidRDefault="00253B74" w:rsidP="00253B74">
      <w:pPr>
        <w:pStyle w:val="ListParagraph"/>
        <w:numPr>
          <w:ilvl w:val="0"/>
          <w:numId w:val="2"/>
        </w:numPr>
      </w:pPr>
      <w:r>
        <w:t>Difference. The grouping variable is gender</w:t>
      </w:r>
      <w:r w:rsidR="008379F0">
        <w:t>,</w:t>
      </w:r>
      <w:r>
        <w:t xml:space="preserve"> and the analysis variable </w:t>
      </w:r>
      <w:r w:rsidR="008379F0">
        <w:t xml:space="preserve">is </w:t>
      </w:r>
      <w:r>
        <w:t>purchasing via the internet.</w:t>
      </w:r>
    </w:p>
    <w:p w14:paraId="529FBF20" w14:textId="5CF78129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</w:t>
      </w:r>
      <w:r w:rsidR="008379F0">
        <w:t xml:space="preserve">the </w:t>
      </w:r>
      <w:r>
        <w:t xml:space="preserve">average price residents pay. </w:t>
      </w:r>
    </w:p>
    <w:p w14:paraId="3B0A00C9" w14:textId="77777777" w:rsidR="00253B74" w:rsidRDefault="00253B74" w:rsidP="00253B74">
      <w:pPr>
        <w:pStyle w:val="ListParagraph"/>
        <w:numPr>
          <w:ilvl w:val="0"/>
          <w:numId w:val="2"/>
        </w:numPr>
      </w:pPr>
      <w:r>
        <w:t xml:space="preserve">Descriptive. The variable to be measured is the types of occasions people buy floral items for. </w:t>
      </w:r>
    </w:p>
    <w:p w14:paraId="151EB3AC" w14:textId="2CBF1EB6" w:rsidR="00D55F62" w:rsidRDefault="00253B74" w:rsidP="00253B74">
      <w:pPr>
        <w:pStyle w:val="ListParagraph"/>
        <w:numPr>
          <w:ilvl w:val="0"/>
          <w:numId w:val="2"/>
        </w:numPr>
      </w:pPr>
      <w:r>
        <w:t>Association. The two variables to be associated are age and purchase frequency of floral items.</w:t>
      </w:r>
    </w:p>
    <w:sectPr w:rsidR="00D5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6EAC"/>
    <w:multiLevelType w:val="hybridMultilevel"/>
    <w:tmpl w:val="7C20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14D6"/>
    <w:multiLevelType w:val="multilevel"/>
    <w:tmpl w:val="0D1C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Y2NTY1NDQ0MTBR0lEKTi0uzszPAykwrAUAUzA4UiwAAAA="/>
  </w:docVars>
  <w:rsids>
    <w:rsidRoot w:val="00253B74"/>
    <w:rsid w:val="000A2A02"/>
    <w:rsid w:val="001A43C3"/>
    <w:rsid w:val="00253B74"/>
    <w:rsid w:val="005C2E53"/>
    <w:rsid w:val="008379F0"/>
    <w:rsid w:val="00D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A63E"/>
  <w15:chartTrackingRefBased/>
  <w15:docId w15:val="{4403C1F5-4A96-4061-9EE7-E788C2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0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A0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2E53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02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A0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E53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2</cp:revision>
  <dcterms:created xsi:type="dcterms:W3CDTF">2021-09-20T14:24:00Z</dcterms:created>
  <dcterms:modified xsi:type="dcterms:W3CDTF">2021-09-20T17:43:00Z</dcterms:modified>
</cp:coreProperties>
</file>