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A famous case in the 1980s involved Coca-Cola introducing New Coke after much research. The failure of New Coke was largely due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0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narrow conception of the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uneven caliber of researchers.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poor problem definition.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late and occasional erroneous findings.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personality and presentation differences.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release and imminent failure of the New Coke campaign stemmed from a lack of the correct problem definition by Coca-Cola. See 3-0: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3.01 -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Specify the key steps in problem formulation.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5:26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shd w:val="clear" w:color="auto" w:fill="FFFFFF"/>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The process of trying to identify specific areas where additional information is needed about the marketing environment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problem formulation.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environmental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information assessment.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survey scope.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focus.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Problem formulation refers to the process of trying to identify specific areas where additional information is needed about the marketing environment. See 3-1: Problems Versus Opportunities.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Specify the key steps in problem formulation.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In marketing research, a _______ is something that needs information regardless of whether the organization originally viewed the situation as a problem or an opportunity.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problem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30"/>
              <w:gridCol w:w="72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Something that needs information, regardless of whether the organization originally viewed the situation as a problem or an opportunity is called a “problem”. See 3-1: Problems Versus Opportunities.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Specify the key steps in problem formulation.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The best way to avoid the trap of researching the wrong problem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1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all possible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define the research problem broadly.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delay research until the problem is properly defined.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30"/>
              <w:gridCol w:w="72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best way for a company to avoid the trap of researching the wrong problem is to delay research until the problem is properly defined.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Specify the key steps in problem formulation.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Defining the problem is among the most difficult aspects of the marketing research process because of the __________ of every situation a manager may encounter.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complexity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urgency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riskiness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uniqueness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subjectiveness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difficulty with defining the problem is largely due to the uniqueness of every situation that a manger may encounter.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Specify the key steps in problem formulation.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Which of the following is NOT one of the six steps in problem definition identified in Chapter 3?</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7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State the manager’s decision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Prepare research request agreement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Secure funding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Meet with client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Clarify the problem/opportunity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16"/>
              <w:gridCol w:w="69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steps in the problem definition process except “Secure funding”.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Specify the key steps in problem formulation.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Meeting with the client should be done at the earliest stages of a research project for which of the following reasons?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1"/>
              <w:gridCol w:w="80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avoid duplicating efforts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Because it is essential that managers and researchers are able to communicate openly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get as much information as possible from the manager with respect to the problem/opportunity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to communicate openly and to get as much information as possible from the manager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Meeting with the client should be done during the earliest stages of a research project to both ensure that communication between managers and researchers is open and to also get as much information as possible from the manager about the problem/opportunity.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3.02 -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Discuss two goals of the initial meeting with the research client.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1:47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A marketing researcher is meeting with a manager who has identified a problem. During the initial meeting, the researcher asks, "Why do you think this situation has occurred?" How many times is it recommended for the researcher to ask "why" to dive deeper into possible causes of the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9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Two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Three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Four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recommended that the researcher asks “why?” five times to dive deeper into the possible causes.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Discuss two goals of the initial meeting with the research client.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The two fundamental sources of marketing research problems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2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ineffective advertising and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poor sales and ineffective advertising.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planned change and unplanned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technological advancement and customer suggestions.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poor management and unplanned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two fundamental sources of marketing research problems are both planned change and unplanned change.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3.03 -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Discuss the two general sources of marketing problems/opportunities.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Serendipity, or chance ideas, as a source of marketing research problems, might arise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customer complaint letters.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salesperson’s call reports.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comments in trade publication.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customer calls to toll-free service assistance centers.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sources of chance ideas.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40"/>
              <w:gridCol w:w="65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potential sources of chance ideas.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3.03 -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Discuss the two general sources of marketing problems/opportunities.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A company selling a food product had received a number of complaints about its packaging. After researching the complaints, the company switched packaging, and sales increased significantly. In marketing research terms, this type of change is best understood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product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packaging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unplanned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planned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materials 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7"/>
              <w:gridCol w:w="66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type of change is considered an unplanned change.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3.03 -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Discuss the two general sources of marketing problems/opportunities.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Planned change is oriented more toward the ______ and is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present; reactive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future; proactive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past; proactive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future; reactive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past; reactive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39"/>
              <w:gridCol w:w="69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Planned change is oriented more toward the future and is proactive in nature.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3.03 -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Discuss the two general sources of marketing problems/opportunities.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Unplanned change tends to be oriented more toward the ______ and is 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present; reactive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future; proactive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past; proactive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future; reactive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past; reactive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44"/>
              <w:gridCol w:w="68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Unplanned change tends to be oriented more towards the past and is often reactive in nature.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ACCREDITING STANDARDS: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3.03 - Discuss the two general sources of marketing problems/opportunities.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The main purpose of marketing research brought about by planned change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5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decide how to implement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find out what is happening and why.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describe changes in the internal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describe changes in the external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capture and evaluate the new idea.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4"/>
              <w:gridCol w:w="7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Planned change’s purpose is primarily directed towards deciding how to implement change.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3.03 -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Discuss the two general sources of marketing problems/opportunities.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Step two of the process of defining the problem is to clarify the problem/opportunity, which involves helping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managers get precisely to the heart of the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managers perform their own diagnosis of the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managers prescribe a treatment to the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second step in the problem formulation process involves helping managers get precisely to the heart of the problem.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3.04 -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Explain why the researcher must be actively involved in problem formulation.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1:45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Many managers, particularly those who have been with a company for a long time, are afflicted with "____________", which can get in the way of understanding the true nature of a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group 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paralysis of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normal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loyalty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creative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Many managers who have been with a company for a long time can be afflicted with “normal thinking”.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3.04 -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Explain why the researcher must be actively involved in problem formulation.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After working through the first two steps of the process of problem definition, the researcher should be in a position to state the manager's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root problem cause.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Buy-in.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change resistance.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resolution timeframe.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decision problem.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After working through the first two steps of the process of problem definition, the researcher should be in a position to state the manager's decision problem—the basic problem/opportunity facing the manager for which marketing research is intended to provide answers.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3.05 -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Distinguish between two types of decision problems.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A well-stated decision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3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takes the manager’s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as simple as possible.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takes the form of a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5"/>
              <w:gridCol w:w="67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components of a well-stated decision problem.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3.05 -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Distinguish between two types of decision problems.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1:46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A discovery-oriented decision problem is best defined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1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decision problem that typically seeks to answer “what” or “why”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restatement of the decision problem in research terms.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decision problem that typically seeks to answer "how"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written statement that describes the marketing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discovery-oriented decision problem is best defined as a decision problem that typically seeks to answer “what” or “why” questions.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3.05 -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Distinguish between two types of decision problems.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The main purpose of discovery-oriented marketing research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5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decide what to do about a planned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find out what is happening and why.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describe changes in the internal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describe changes in the external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capture and evaluate the new idea.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main purpose of discover-oriented marketing research is to find out what is happening and why it is happening.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3.05 -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Distinguish between two types of decision problems.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Discovery-oriented research rarely solves a problem in the sense of providing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quantitative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actionable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cause and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qualitative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noticeable improvement.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2"/>
              <w:gridCol w:w="69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Discover-oriented research typically does not result in actionable results for a problem.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3.05 -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Distinguish between two types of decision problems.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Strategy-oriented decision problems are aimed squarely 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large organizations.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tactical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complex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making decisions.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64"/>
              <w:gridCol w:w="67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Strategy-oriented decision problems are aimed at making decisions.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3.05 -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Distinguish between two types of decision problems.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Step four of the process of defining the problem is to develop possible ________, a restatement of the decision problem in research terms written from the researcher's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approaches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abstracts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methods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experiments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restatement</w:t>
                  </w:r>
                  <w:r>
                    <w:rPr>
                      <w:rStyle w:val="DefaultParagraphFont"/>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of the decision problem in research terms written from the researcher's perspective is known as the research problem.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3.06 -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Distinguish between a decision problem and a research problem.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Ideas about possible research problems can come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2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client during the process of clarifying the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researcher’s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60"/>
              <w:gridCol w:w="6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potential sources of ideas about possible research problems.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3.06 -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Distinguish between a decision problem and a research problem.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Step five of the problem definition process is to select research problem(s) to be addressed. Which of the following statements about this step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Marketing researchers should allow managers to vote on which research problems to address.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Marketing researchers should address every research problem that has been identified.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Marketing researchers should address the research problems for which they are reasonably sure they can get favorable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Researchers should attempt to address the identified research problems regardless of the cost of obtaining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Researchers must carefully review each identified research problem in terms of trade-off between the information to be obtained versus the costs of obtaining that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regard to research problems, researchers must carefully review each identified research problem in terms of trade-off between the information to be obtained versus the costs of obtaining that information.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3.06 -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Distinguish between a decision problem and a research problem.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6:45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Step six in the process of defining the problem is the preparation of a written research request agreement. Which of the following is NOT one of the components of this agreement?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SWOT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Logistics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Decision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Background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10"/>
              <w:gridCol w:w="7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above are components of a written research agreement except a SWOT analysis.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3.07 -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Describe the research request agreement.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The research request agreement pays little attention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0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methods.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population and subgroups.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way each piece of information will be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estimates of time and money available to conduct the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underlying question confronting the manager.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2"/>
              <w:gridCol w:w="6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 request agreement pays little attention to actual research methods. See 3-2: The Problem Formulation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3.07 -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Describe the research request agreement.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An explanation of the data sources and research methodology to be used in the research project should be included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outline.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request.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cost/benefit analysis of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proposal.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initial research prospectus.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research proposal should include an explanation of the data sources and research methodology to be used in the research project. See 3-3: The Research Proposal.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3.08 -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Outline the various elements of the research proposal.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The research proposal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used primarily to summarize the problem definition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does not include proposed research methods.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provides the researcher another opportunity to make sure that the proposed research will provide information needed to address the decision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w:t>
                  </w:r>
                  <w:r>
                    <w:rPr>
                      <w:rStyle w:val="DefaultParagraphFont"/>
                      <w:rFonts w:ascii="Calibri" w:eastAsia="Calibri" w:hAnsi="Calibri" w:cs="Calibri"/>
                      <w:b w:val="0"/>
                      <w:bCs w:val="0"/>
                      <w:i w:val="0"/>
                      <w:iCs w:val="0"/>
                      <w:smallCaps w:val="0"/>
                      <w:color w:val="000000"/>
                      <w:sz w:val="22"/>
                      <w:szCs w:val="22"/>
                      <w:bdr w:val="nil"/>
                      <w:rtl w:val="0"/>
                    </w:rPr>
                    <w:t>hould be no longer than two (2) pages.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cannot be changed once it has been accepted by the manager.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written statement that provides the researcher another opportunity to make sure that the proposed research will provide information needed to address the decision problem is called the research proposal. See 3-3: The Research Proposal.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3.08 -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Outline the various elements of the research proposal.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Which of the following sections would NOT appear in a research proposal?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4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Purpose and limits of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sources and research methodology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Estimate of time and personnel requirements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would be in a research proposal.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11"/>
              <w:gridCol w:w="68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would appear in a research proposal except the actual research results. See 3-3: The Research Proposal.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3.08 -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Outline the various elements of the research proposal.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6:57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A ________ is simply a document that describes, a specifically as possible, the nature of the problem for which research is sought and that asks providers to offer proposals.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requisition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scope of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request for proposal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 contract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bid for services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request for proposal is a document that describes, a specifically as possible, the nature of the problem for which research is sought and that asks providers to offer proposals. See 3-4: Choosing a Research Supplier.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3.09 -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Describe the purpose of a request-for-proposal (RFP).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A marketing researcher can take all the necessary steps and get perfectly valid answers—only to dis-cover that he or she was asking the wrong questions.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4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Specify the key steps in problem formulation.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A small fraction of marketing research is conducted to track changes in consumer preferences.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6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Discuss two goals of the initial meeting with the research client.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One of the most important things a researcher can do for a manager is to provide the same perspective of the problem/opportunity.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8"/>
              <w:gridCol w:w="6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Explain why the researcher must be actively involved in problem formulation.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If possible, researchers should attempt to conduct strategy-oriented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47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3.05 -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Distinguish between two types of decision problems.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In most cases, decision makers will fund research on all possible decision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47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3.05 -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Distinguish between two types of decision problems.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It is better to address one or two research problems fully than to try to tackle multiple issues and do a half-baked job on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3.06 -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Distinguish between a decision problem and a research problem.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An important advantage of using an outside research firm is the degree of objectivity it brings to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47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3.09 -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Describe the purpose of a request-for-proposal (RFP).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When using an outside research firm, experts suggest that managers seek proposals from at least ten companies.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47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3.09 -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Describe the purpose of a request-for-proposal (RFP).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A research problem is a restatement of the decision problem in research terms from the researcher’s perspective.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8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3.06 -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Distinguish between a decision problem and a research problem.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The best way to avoid the trap of researching the wrong problem is to wait until the problem is properly defined.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4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Specify the key steps in problem formulation.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Problem formulation involves more science than art and must be approached with great care.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4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3.01 -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Specify the key steps in problem formulation.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Normal thinking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often can get in the way of understanding the true nature of a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8"/>
              <w:gridCol w:w="6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3.04 -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Explain why the researcher must be actively involved in problem formulation.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A decision problem is the problem/opportunity as seen by a manager.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47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3.05 -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Distinguish between two types of decision problems.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5:00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Serendipity, or chance ideas, can be a source of marketing research problems. Discuss all the drivers or sources of this type of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Serendipity, or chance ideas, might arise from (1) customer complaint letters, (2) salesperson's call reports, (3) comments in trade publications, and (4) customer calls to toll-free service assistance centers. Other comments within this vein could also be acceptable.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3.03 -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Discuss the two general sources of marketing problems/opportunities.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7:27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12:10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03: Problem Formulation</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