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6CB07" w14:textId="77777777" w:rsidR="00C95E90" w:rsidRPr="00C95E90" w:rsidRDefault="00C95E90" w:rsidP="00C95E90">
      <w:r w:rsidRPr="00C95E90">
        <w:t>Health Concierge | AI-powered hospital discharge automation</w:t>
      </w:r>
    </w:p>
    <w:p w14:paraId="3D379054" w14:textId="77777777" w:rsidR="00C95E90" w:rsidRPr="00C95E90" w:rsidRDefault="00C95E90" w:rsidP="00C95E90">
      <w:r w:rsidRPr="00C95E90">
        <w:t>Stage: Pre-Seed</w:t>
      </w:r>
    </w:p>
    <w:p w14:paraId="17A8B69E" w14:textId="77777777" w:rsidR="00C95E90" w:rsidRPr="00C95E90" w:rsidRDefault="00C95E90" w:rsidP="00C95E90">
      <w:r w:rsidRPr="00C95E90">
        <w:t>Raise: $350K remaining of $850K round</w:t>
      </w:r>
    </w:p>
    <w:p w14:paraId="3E72858B" w14:textId="77777777" w:rsidR="00C95E90" w:rsidRPr="00C95E90" w:rsidRDefault="00C95E90" w:rsidP="00C95E90">
      <w:r w:rsidRPr="00C95E90">
        <w:t>Valuation: $8M (next round planned at $20M)</w:t>
      </w:r>
    </w:p>
    <w:p w14:paraId="4A79FD89" w14:textId="77777777" w:rsidR="00C95E90" w:rsidRPr="00C95E90" w:rsidRDefault="00C95E90" w:rsidP="00C95E90">
      <w:r w:rsidRPr="00C95E90">
        <w:pict w14:anchorId="147B3137">
          <v:rect id="_x0000_i1055" style="width:0;height:1.5pt" o:hralign="center" o:hrstd="t" o:hr="t" fillcolor="#a0a0a0" stroked="f"/>
        </w:pict>
      </w:r>
    </w:p>
    <w:p w14:paraId="45005B05" w14:textId="77777777" w:rsidR="00C95E90" w:rsidRPr="00C95E90" w:rsidRDefault="00C95E90" w:rsidP="00C95E90">
      <w:pPr>
        <w:rPr>
          <w:b/>
          <w:bCs/>
        </w:rPr>
      </w:pPr>
      <w:r w:rsidRPr="00C95E90">
        <w:rPr>
          <w:b/>
          <w:bCs/>
        </w:rPr>
        <w:t>Investment Highlights</w:t>
      </w:r>
    </w:p>
    <w:p w14:paraId="39B09806" w14:textId="77777777" w:rsidR="00C95E90" w:rsidRPr="00C95E90" w:rsidRDefault="00C95E90" w:rsidP="00C95E90">
      <w:pPr>
        <w:numPr>
          <w:ilvl w:val="0"/>
          <w:numId w:val="1"/>
        </w:numPr>
      </w:pPr>
      <w:r w:rsidRPr="00C95E90">
        <w:t xml:space="preserve">Addresses a $100B+ inefficiency: hospital discharge delays </w:t>
      </w:r>
      <w:proofErr w:type="gramStart"/>
      <w:r w:rsidRPr="00C95E90">
        <w:t>costing</w:t>
      </w:r>
      <w:proofErr w:type="gramEnd"/>
      <w:r w:rsidRPr="00C95E90">
        <w:t xml:space="preserve"> ~$3,300/day per patient</w:t>
      </w:r>
    </w:p>
    <w:p w14:paraId="46C4E36A" w14:textId="77777777" w:rsidR="00C95E90" w:rsidRPr="00C95E90" w:rsidRDefault="00C95E90" w:rsidP="00C95E90">
      <w:pPr>
        <w:numPr>
          <w:ilvl w:val="0"/>
          <w:numId w:val="1"/>
        </w:numPr>
      </w:pPr>
      <w:r w:rsidRPr="00C95E90">
        <w:t>AI platform automates end-to-end discharge workflows, replacing manual, fragmented processes (calls, fax, admin overhead)</w:t>
      </w:r>
    </w:p>
    <w:p w14:paraId="0A552D0E" w14:textId="77777777" w:rsidR="00C95E90" w:rsidRPr="00C95E90" w:rsidRDefault="00C95E90" w:rsidP="00C95E90">
      <w:pPr>
        <w:numPr>
          <w:ilvl w:val="0"/>
          <w:numId w:val="1"/>
        </w:numPr>
      </w:pPr>
      <w:r w:rsidRPr="00C95E90">
        <w:t>Early traction: 5 active pilot discussions with major health systems (thousands of beds)</w:t>
      </w:r>
    </w:p>
    <w:p w14:paraId="00AE39DF" w14:textId="77777777" w:rsidR="00C95E90" w:rsidRPr="00C95E90" w:rsidRDefault="00C95E90" w:rsidP="00C95E90">
      <w:pPr>
        <w:numPr>
          <w:ilvl w:val="0"/>
          <w:numId w:val="1"/>
        </w:numPr>
      </w:pPr>
      <w:r w:rsidRPr="00C95E90">
        <w:t>$3M+ ACV opportunity progressed from first meeting to legal/finance in 4 weeks</w:t>
      </w:r>
    </w:p>
    <w:p w14:paraId="36EED3F0" w14:textId="77777777" w:rsidR="00C95E90" w:rsidRPr="00C95E90" w:rsidRDefault="00C95E90" w:rsidP="00C95E90">
      <w:pPr>
        <w:numPr>
          <w:ilvl w:val="0"/>
          <w:numId w:val="1"/>
        </w:numPr>
      </w:pPr>
      <w:r w:rsidRPr="00C95E90">
        <w:t>Built with strong domain grounding: 5,000+ hours testing, 40+ hospitalist interviews, 80+ patient cases</w:t>
      </w:r>
    </w:p>
    <w:p w14:paraId="03457350" w14:textId="77777777" w:rsidR="00C95E90" w:rsidRPr="00C95E90" w:rsidRDefault="00C95E90" w:rsidP="00C95E90">
      <w:pPr>
        <w:numPr>
          <w:ilvl w:val="0"/>
          <w:numId w:val="1"/>
        </w:numPr>
      </w:pPr>
      <w:r w:rsidRPr="00C95E90">
        <w:t>Revenue-generating national consulting team enabling faster enterprise access</w:t>
      </w:r>
    </w:p>
    <w:p w14:paraId="1A6569D4" w14:textId="77777777" w:rsidR="00C95E90" w:rsidRPr="00C95E90" w:rsidRDefault="00C95E90" w:rsidP="00C95E90">
      <w:r w:rsidRPr="00C95E90">
        <w:pict w14:anchorId="551BC0DA">
          <v:rect id="_x0000_i1056" style="width:0;height:1.5pt" o:hralign="center" o:hrstd="t" o:hr="t" fillcolor="#a0a0a0" stroked="f"/>
        </w:pict>
      </w:r>
    </w:p>
    <w:p w14:paraId="3F99B279" w14:textId="77777777" w:rsidR="00C95E90" w:rsidRPr="00C95E90" w:rsidRDefault="00C95E90" w:rsidP="00C95E90">
      <w:pPr>
        <w:rPr>
          <w:b/>
          <w:bCs/>
        </w:rPr>
      </w:pPr>
      <w:r w:rsidRPr="00C95E90">
        <w:rPr>
          <w:b/>
          <w:bCs/>
        </w:rPr>
        <w:t>Business Overview</w:t>
      </w:r>
    </w:p>
    <w:p w14:paraId="0660AF3E" w14:textId="77777777" w:rsidR="00C95E90" w:rsidRPr="00C95E90" w:rsidRDefault="00C95E90" w:rsidP="00C95E90">
      <w:r w:rsidRPr="00C95E90">
        <w:t>Health Concierge streamlines hospital discharge coordination through an AI-powered platform embedded into existing clinical workflows. The model combines consulting-led entry with per-bed SaaS expansion, enabling rapid land-and-expand within large health systems.</w:t>
      </w:r>
    </w:p>
    <w:p w14:paraId="462F847C" w14:textId="77777777" w:rsidR="00C95E90" w:rsidRPr="00C95E90" w:rsidRDefault="00C95E90" w:rsidP="00C95E90">
      <w:r w:rsidRPr="00C95E90">
        <w:pict w14:anchorId="24C25C0A">
          <v:rect id="_x0000_i1057" style="width:0;height:1.5pt" o:hralign="center" o:hrstd="t" o:hr="t" fillcolor="#a0a0a0" stroked="f"/>
        </w:pict>
      </w:r>
    </w:p>
    <w:p w14:paraId="27FA7445" w14:textId="77777777" w:rsidR="00C95E90" w:rsidRPr="00C95E90" w:rsidRDefault="00C95E90" w:rsidP="00C95E90">
      <w:pPr>
        <w:rPr>
          <w:b/>
          <w:bCs/>
        </w:rPr>
      </w:pPr>
      <w:r w:rsidRPr="00C95E90">
        <w:rPr>
          <w:b/>
          <w:bCs/>
        </w:rPr>
        <w:t>Market Opportunity</w:t>
      </w:r>
    </w:p>
    <w:p w14:paraId="4E4B5222" w14:textId="77777777" w:rsidR="00C95E90" w:rsidRPr="00C95E90" w:rsidRDefault="00C95E90" w:rsidP="00C95E90">
      <w:r w:rsidRPr="00C95E90">
        <w:t xml:space="preserve">Hospital discharge inefficiencies represent one of the largest cost leakages in U.S. healthcare. Legacy solutions (e.g., </w:t>
      </w:r>
      <w:proofErr w:type="spellStart"/>
      <w:r w:rsidRPr="00C95E90">
        <w:t>CarePort</w:t>
      </w:r>
      <w:proofErr w:type="spellEnd"/>
      <w:r w:rsidRPr="00C95E90">
        <w:t>, acquired for $1.4B) addressed coordination—but AI now enables full workflow automation, significantly expanding the category potential.</w:t>
      </w:r>
    </w:p>
    <w:p w14:paraId="3A9ABEBD" w14:textId="77777777" w:rsidR="00C95E90" w:rsidRPr="00C95E90" w:rsidRDefault="00C95E90" w:rsidP="00C95E90">
      <w:r w:rsidRPr="00C95E90">
        <w:pict w14:anchorId="4F51B43D">
          <v:rect id="_x0000_i1058" style="width:0;height:1.5pt" o:hralign="center" o:hrstd="t" o:hr="t" fillcolor="#a0a0a0" stroked="f"/>
        </w:pict>
      </w:r>
    </w:p>
    <w:p w14:paraId="5D943113" w14:textId="77777777" w:rsidR="00C95E90" w:rsidRPr="00C95E90" w:rsidRDefault="00C95E90" w:rsidP="00C95E90">
      <w:pPr>
        <w:rPr>
          <w:b/>
          <w:bCs/>
        </w:rPr>
      </w:pPr>
      <w:r w:rsidRPr="00C95E90">
        <w:rPr>
          <w:b/>
          <w:bCs/>
        </w:rPr>
        <w:t>Use of Funds</w:t>
      </w:r>
    </w:p>
    <w:p w14:paraId="192B8CA2" w14:textId="77777777" w:rsidR="00C95E90" w:rsidRPr="00C95E90" w:rsidRDefault="00C95E90" w:rsidP="00C95E90">
      <w:pPr>
        <w:numPr>
          <w:ilvl w:val="0"/>
          <w:numId w:val="2"/>
        </w:numPr>
      </w:pPr>
      <w:r w:rsidRPr="00C95E90">
        <w:t>Product development &amp; AI refinement</w:t>
      </w:r>
    </w:p>
    <w:p w14:paraId="36BED774" w14:textId="77777777" w:rsidR="00C95E90" w:rsidRPr="00C95E90" w:rsidRDefault="00C95E90" w:rsidP="00C95E90">
      <w:pPr>
        <w:numPr>
          <w:ilvl w:val="0"/>
          <w:numId w:val="2"/>
        </w:numPr>
      </w:pPr>
      <w:r w:rsidRPr="00C95E90">
        <w:t>Pilot execution and conversions</w:t>
      </w:r>
    </w:p>
    <w:p w14:paraId="525C443F" w14:textId="77777777" w:rsidR="00C95E90" w:rsidRPr="00C95E90" w:rsidRDefault="00C95E90" w:rsidP="00C95E90">
      <w:pPr>
        <w:numPr>
          <w:ilvl w:val="0"/>
          <w:numId w:val="2"/>
        </w:numPr>
      </w:pPr>
      <w:r w:rsidRPr="00C95E90">
        <w:t>Scaling enterprise sales</w:t>
      </w:r>
    </w:p>
    <w:p w14:paraId="38B30D30" w14:textId="77777777" w:rsidR="00C95E90" w:rsidRPr="00C95E90" w:rsidRDefault="00C95E90" w:rsidP="00C95E90">
      <w:r w:rsidRPr="00C95E90">
        <w:pict w14:anchorId="0C7C6261">
          <v:rect id="_x0000_i1059" style="width:0;height:1.5pt" o:hralign="center" o:hrstd="t" o:hr="t" fillcolor="#a0a0a0" stroked="f"/>
        </w:pict>
      </w:r>
    </w:p>
    <w:p w14:paraId="480DBE48" w14:textId="77777777" w:rsidR="00C95E90" w:rsidRPr="00C95E90" w:rsidRDefault="00C95E90" w:rsidP="00C95E90">
      <w:r w:rsidRPr="00C95E90">
        <w:t>We would welcome a 20-minute conversation with our CEO to share the roadmap, pipeline, and projected returns.</w:t>
      </w:r>
    </w:p>
    <w:p w14:paraId="5249B3CF" w14:textId="77777777" w:rsidR="00C95E90" w:rsidRPr="00C95E90" w:rsidRDefault="00C95E90" w:rsidP="00C95E90">
      <w:r w:rsidRPr="00C95E90">
        <w:t xml:space="preserve">Investor deck attached. Additional details </w:t>
      </w:r>
      <w:proofErr w:type="gramStart"/>
      <w:r w:rsidRPr="00C95E90">
        <w:t>available</w:t>
      </w:r>
      <w:proofErr w:type="gramEnd"/>
      <w:r w:rsidRPr="00C95E90">
        <w:t xml:space="preserve"> under NDA.</w:t>
      </w:r>
    </w:p>
    <w:p w14:paraId="127578C5" w14:textId="39A87020" w:rsidR="00C95E90" w:rsidRPr="00C95E90" w:rsidRDefault="00C95E90" w:rsidP="00C95E90">
      <w:r w:rsidRPr="00C95E90">
        <w:br/>
        <w:t>Feyzi Fatehi</w:t>
      </w:r>
      <w:r w:rsidRPr="00C95E90">
        <w:br/>
        <w:t>CEO</w:t>
      </w:r>
      <w:r w:rsidRPr="00C95E90">
        <w:br/>
      </w:r>
      <w:proofErr w:type="spellStart"/>
      <w:r w:rsidRPr="00C95E90">
        <w:t>Corent</w:t>
      </w:r>
      <w:proofErr w:type="spellEnd"/>
      <w:r w:rsidRPr="00C95E90">
        <w:t xml:space="preserve"> Technology, Inc</w:t>
      </w:r>
      <w:r w:rsidRPr="00C95E90">
        <w:br/>
      </w:r>
      <w:hyperlink r:id="rId5" w:tgtFrame="_blank" w:history="1">
        <w:r w:rsidRPr="00C95E90">
          <w:rPr>
            <w:rStyle w:val="Hyperlink"/>
          </w:rPr>
          <w:t>www.corenttech.com/</w:t>
        </w:r>
      </w:hyperlink>
      <w:r w:rsidRPr="00C95E90">
        <w:br/>
        <w:t>949-235-9344</w:t>
      </w:r>
    </w:p>
    <w:p w14:paraId="66B9219D" w14:textId="77777777" w:rsidR="00C5406C" w:rsidRDefault="00C5406C"/>
    <w:sectPr w:rsidR="00C5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5C44"/>
    <w:multiLevelType w:val="multilevel"/>
    <w:tmpl w:val="BBA8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12506"/>
    <w:multiLevelType w:val="multilevel"/>
    <w:tmpl w:val="29A2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328917">
    <w:abstractNumId w:val="0"/>
  </w:num>
  <w:num w:numId="2" w16cid:durableId="142623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90"/>
    <w:rsid w:val="004B2339"/>
    <w:rsid w:val="007A13F0"/>
    <w:rsid w:val="008340F3"/>
    <w:rsid w:val="00C5406C"/>
    <w:rsid w:val="00C9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D6E27"/>
  <w15:chartTrackingRefBased/>
  <w15:docId w15:val="{97C6BEA4-D809-4D71-AC41-77F2F4880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E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5E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orenttech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Monaliza Viterbo</dc:creator>
  <cp:keywords/>
  <dc:description/>
  <cp:lastModifiedBy>Monaliza Viterbo</cp:lastModifiedBy>
  <cp:revision>1</cp:revision>
  <dcterms:created xsi:type="dcterms:W3CDTF">2026-04-29T05:18:00Z</dcterms:created>
  <dcterms:modified xsi:type="dcterms:W3CDTF">2026-04-29T05:52:00Z</dcterms:modified>
</cp:coreProperties>
</file>