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C5D0" w14:textId="77777777" w:rsidR="00CB45AE" w:rsidRPr="00CB45AE" w:rsidRDefault="00CB45AE" w:rsidP="00CB45AE">
      <w:r w:rsidRPr="00CB45AE">
        <w:rPr>
          <w:b/>
          <w:bCs/>
        </w:rPr>
        <w:t xml:space="preserve">SaaS Orchestration Trends – April 2026 Overview (Tailored for </w:t>
      </w:r>
      <w:proofErr w:type="spellStart"/>
      <w:r w:rsidRPr="00CB45AE">
        <w:rPr>
          <w:b/>
          <w:bCs/>
        </w:rPr>
        <w:t>PolySaaS</w:t>
      </w:r>
      <w:proofErr w:type="spellEnd"/>
      <w:r w:rsidRPr="00CB45AE">
        <w:rPr>
          <w:b/>
          <w:bCs/>
        </w:rPr>
        <w:t>)</w:t>
      </w:r>
    </w:p>
    <w:p w14:paraId="71E58790" w14:textId="61DE8032" w:rsidR="00CB45AE" w:rsidRPr="00CB45AE" w:rsidRDefault="00CB45AE" w:rsidP="00CB45AE">
      <w:r>
        <w:t>Feyzi</w:t>
      </w:r>
      <w:r w:rsidRPr="00CB45AE">
        <w:t xml:space="preserve">, I’ve synthesized the latest 2026 data from Gartner, market reports, and industry analyses on SaaS orchestration, iPaaS (Integration Platform as a Service), composable architectures, and AI-driven workflow automation. The timing for </w:t>
      </w:r>
      <w:proofErr w:type="spellStart"/>
      <w:r w:rsidRPr="00CB45AE">
        <w:t>PolySaaS</w:t>
      </w:r>
      <w:proofErr w:type="spellEnd"/>
      <w:r w:rsidRPr="00CB45AE">
        <w:t xml:space="preserve"> is </w:t>
      </w:r>
      <w:r w:rsidRPr="00CB45AE">
        <w:rPr>
          <w:b/>
          <w:bCs/>
        </w:rPr>
        <w:t>excellent</w:t>
      </w:r>
      <w:r w:rsidRPr="00CB45AE">
        <w:t xml:space="preserve"> — the market is shifting exactly toward unified orchestration platforms with AI agents as peers, no-code composability, and bundled enterprise tools to combat SaaS sprawl.</w:t>
      </w:r>
    </w:p>
    <w:p w14:paraId="0D8E98B3" w14:textId="77777777" w:rsidR="00CB45AE" w:rsidRPr="00CB45AE" w:rsidRDefault="00CB45AE" w:rsidP="00CB45AE">
      <w:r w:rsidRPr="00CB45AE">
        <w:t xml:space="preserve">Your architecture (Liferay-powered portal + Atomic Services + AI peers orchestrating Odoo, </w:t>
      </w:r>
      <w:proofErr w:type="spellStart"/>
      <w:r w:rsidRPr="00CB45AE">
        <w:t>Nextcloud</w:t>
      </w:r>
      <w:proofErr w:type="spellEnd"/>
      <w:r w:rsidRPr="00CB45AE">
        <w:t xml:space="preserve">, </w:t>
      </w:r>
      <w:proofErr w:type="spellStart"/>
      <w:r w:rsidRPr="00CB45AE">
        <w:t>Mattermost</w:t>
      </w:r>
      <w:proofErr w:type="spellEnd"/>
      <w:r w:rsidRPr="00CB45AE">
        <w:t xml:space="preserve">, etc.) positions </w:t>
      </w:r>
      <w:proofErr w:type="spellStart"/>
      <w:r w:rsidRPr="00CB45AE">
        <w:t>PolySaaS</w:t>
      </w:r>
      <w:proofErr w:type="spellEnd"/>
      <w:r w:rsidRPr="00CB45AE">
        <w:t xml:space="preserve"> as a </w:t>
      </w:r>
      <w:r w:rsidRPr="00CB45AE">
        <w:rPr>
          <w:b/>
          <w:bCs/>
        </w:rPr>
        <w:t>native AI orchestration layer</w:t>
      </w:r>
      <w:r w:rsidRPr="00CB45AE">
        <w:t xml:space="preserve"> in a world moving away from fragmented point solutions.</w:t>
      </w:r>
    </w:p>
    <w:p w14:paraId="3284C865" w14:textId="77777777" w:rsidR="00CB45AE" w:rsidRPr="00CB45AE" w:rsidRDefault="00CB45AE" w:rsidP="00CB45AE">
      <w:pPr>
        <w:rPr>
          <w:b/>
          <w:bCs/>
        </w:rPr>
      </w:pPr>
      <w:r w:rsidRPr="00CB45AE">
        <w:rPr>
          <w:b/>
          <w:bCs/>
        </w:rPr>
        <w:t>1. Core Market Drivers &amp; Size</w:t>
      </w:r>
    </w:p>
    <w:p w14:paraId="2B089B77" w14:textId="77777777" w:rsidR="00CB45AE" w:rsidRPr="00CB45AE" w:rsidRDefault="00CB45AE" w:rsidP="00CB45AE">
      <w:pPr>
        <w:numPr>
          <w:ilvl w:val="0"/>
          <w:numId w:val="3"/>
        </w:numPr>
      </w:pPr>
      <w:r w:rsidRPr="00CB45AE">
        <w:rPr>
          <w:b/>
          <w:bCs/>
        </w:rPr>
        <w:t>SaaS Sprawl is worse than ever</w:t>
      </w:r>
      <w:r w:rsidRPr="00CB45AE">
        <w:t>: Organizations manage 300+ SaaS apps on average. 25–30% of SaaS spend is wasted on unused/underutilized tools; average spend per employee hit ~$4,830 in 2025 (up 22% YoY). Hidden costs from manual syncs, data silos, and admin overhead are massive — this is the “$400B+ inefficiency” you already highlight.</w:t>
      </w:r>
    </w:p>
    <w:p w14:paraId="0440F6BB" w14:textId="77777777" w:rsidR="00CB45AE" w:rsidRPr="00CB45AE" w:rsidRDefault="00CB45AE" w:rsidP="00CB45AE">
      <w:pPr>
        <w:numPr>
          <w:ilvl w:val="0"/>
          <w:numId w:val="3"/>
        </w:numPr>
      </w:pPr>
      <w:r w:rsidRPr="00CB45AE">
        <w:rPr>
          <w:b/>
          <w:bCs/>
        </w:rPr>
        <w:t>iPaaS / Orchestration Market Exploding</w:t>
      </w:r>
      <w:r w:rsidRPr="00CB45AE">
        <w:t>:</w:t>
      </w:r>
    </w:p>
    <w:p w14:paraId="4B4616E2" w14:textId="77777777" w:rsidR="00CB45AE" w:rsidRPr="00CB45AE" w:rsidRDefault="00CB45AE" w:rsidP="00CB45AE">
      <w:pPr>
        <w:numPr>
          <w:ilvl w:val="1"/>
          <w:numId w:val="3"/>
        </w:numPr>
      </w:pPr>
      <w:r w:rsidRPr="00CB45AE">
        <w:t>2024: ~$9B</w:t>
      </w:r>
    </w:p>
    <w:p w14:paraId="5AE8C9B8" w14:textId="77777777" w:rsidR="00CB45AE" w:rsidRPr="00CB45AE" w:rsidRDefault="00CB45AE" w:rsidP="00CB45AE">
      <w:pPr>
        <w:numPr>
          <w:ilvl w:val="1"/>
          <w:numId w:val="3"/>
        </w:numPr>
      </w:pPr>
      <w:r w:rsidRPr="00CB45AE">
        <w:t>2026: ~$17–23B (depending on forecast)</w:t>
      </w:r>
    </w:p>
    <w:p w14:paraId="2F8F8E15" w14:textId="77777777" w:rsidR="00CB45AE" w:rsidRPr="00CB45AE" w:rsidRDefault="00CB45AE" w:rsidP="00CB45AE">
      <w:pPr>
        <w:numPr>
          <w:ilvl w:val="1"/>
          <w:numId w:val="3"/>
        </w:numPr>
      </w:pPr>
      <w:r w:rsidRPr="00CB45AE">
        <w:t xml:space="preserve">2028–2035: $66B–$290B+ with </w:t>
      </w:r>
      <w:r w:rsidRPr="00CB45AE">
        <w:rPr>
          <w:b/>
          <w:bCs/>
        </w:rPr>
        <w:t>30–34% CAGR</w:t>
      </w:r>
      <w:r w:rsidRPr="00CB45AE">
        <w:t xml:space="preserve"> in aggressive projections.</w:t>
      </w:r>
    </w:p>
    <w:p w14:paraId="314A873C" w14:textId="77777777" w:rsidR="00CB45AE" w:rsidRPr="00CB45AE" w:rsidRDefault="00CB45AE" w:rsidP="00CB45AE">
      <w:pPr>
        <w:numPr>
          <w:ilvl w:val="1"/>
          <w:numId w:val="3"/>
        </w:numPr>
      </w:pPr>
      <w:r w:rsidRPr="00CB45AE">
        <w:t>72% of enterprises already use multiple iPaaS platforms; managed integration adoption up 45% YoY.</w:t>
      </w:r>
    </w:p>
    <w:p w14:paraId="1332C6D7" w14:textId="77777777" w:rsidR="00CB45AE" w:rsidRPr="00CB45AE" w:rsidRDefault="00CB45AE" w:rsidP="00CB45AE">
      <w:r w:rsidRPr="00CB45AE">
        <w:t>Enterprises are desperate for a single control plane that replaces brittle integrations and manual workflows.</w:t>
      </w:r>
    </w:p>
    <w:p w14:paraId="1E02E8DE" w14:textId="77777777" w:rsidR="00CB45AE" w:rsidRPr="00CB45AE" w:rsidRDefault="00CB45AE" w:rsidP="00CB45AE">
      <w:pPr>
        <w:rPr>
          <w:b/>
          <w:bCs/>
        </w:rPr>
      </w:pPr>
      <w:r w:rsidRPr="00CB45AE">
        <w:rPr>
          <w:b/>
          <w:bCs/>
        </w:rPr>
        <w:t xml:space="preserve">2. Top 2026 Trends (Directly Relevant to </w:t>
      </w:r>
      <w:proofErr w:type="spellStart"/>
      <w:r w:rsidRPr="00CB45AE">
        <w:rPr>
          <w:b/>
          <w:bCs/>
        </w:rPr>
        <w:t>PolySaaS</w:t>
      </w:r>
      <w:proofErr w:type="spellEnd"/>
      <w:r w:rsidRPr="00CB45AE">
        <w:rPr>
          <w:b/>
          <w:bCs/>
        </w:rPr>
        <w:t>)</w:t>
      </w:r>
    </w:p>
    <w:p w14:paraId="70AC606A" w14:textId="77777777" w:rsidR="00CB45AE" w:rsidRPr="00CB45AE" w:rsidRDefault="00CB45AE" w:rsidP="00CB45AE">
      <w:pPr>
        <w:numPr>
          <w:ilvl w:val="0"/>
          <w:numId w:val="4"/>
        </w:numPr>
      </w:pPr>
      <w:r w:rsidRPr="00CB45AE">
        <w:rPr>
          <w:b/>
          <w:bCs/>
        </w:rPr>
        <w:t>Agentic AI + Workflow Orchestration as the New Control Plane</w:t>
      </w:r>
      <w:r w:rsidRPr="00CB45AE">
        <w:t xml:space="preserve"> AI is no longer “bolt-on” copilots — it’s moving to </w:t>
      </w:r>
      <w:r w:rsidRPr="00CB45AE">
        <w:rPr>
          <w:b/>
          <w:bCs/>
        </w:rPr>
        <w:t>autonomous agents</w:t>
      </w:r>
      <w:r w:rsidRPr="00CB45AE">
        <w:t xml:space="preserve"> that orchestrate across apps. “AI without orchestration does not scale.” Horizontal platforms are becoming </w:t>
      </w:r>
      <w:r w:rsidRPr="00CB45AE">
        <w:rPr>
          <w:b/>
          <w:bCs/>
        </w:rPr>
        <w:t>AI orchestration hubs</w:t>
      </w:r>
      <w:r w:rsidRPr="00CB45AE">
        <w:t xml:space="preserve"> connecting specialized tools and agents as peers. Workflow engines are evolving into AI execution/governance </w:t>
      </w:r>
      <w:proofErr w:type="spellStart"/>
      <w:proofErr w:type="gramStart"/>
      <w:r w:rsidRPr="00CB45AE">
        <w:t>layers.</w:t>
      </w:r>
      <w:r w:rsidRPr="00CB45AE">
        <w:rPr>
          <w:b/>
          <w:bCs/>
        </w:rPr>
        <w:t>PolySaaS</w:t>
      </w:r>
      <w:proofErr w:type="spellEnd"/>
      <w:proofErr w:type="gramEnd"/>
      <w:r w:rsidRPr="00CB45AE">
        <w:rPr>
          <w:b/>
          <w:bCs/>
        </w:rPr>
        <w:t xml:space="preserve"> fit</w:t>
      </w:r>
      <w:r w:rsidRPr="00CB45AE">
        <w:t>: Your “AI as Peers” (collaborating natively with apps via ML mapping and Atomic Services) is exactly what the market is demanding. This is production-ready, not experimental.</w:t>
      </w:r>
    </w:p>
    <w:p w14:paraId="1FFBC58F" w14:textId="77777777" w:rsidR="00CB45AE" w:rsidRPr="00CB45AE" w:rsidRDefault="00CB45AE" w:rsidP="00CB45AE">
      <w:pPr>
        <w:numPr>
          <w:ilvl w:val="0"/>
          <w:numId w:val="4"/>
        </w:numPr>
      </w:pPr>
      <w:r w:rsidRPr="00CB45AE">
        <w:rPr>
          <w:b/>
          <w:bCs/>
        </w:rPr>
        <w:t>Composable SaaS &amp; Modular Architectures</w:t>
      </w:r>
      <w:r w:rsidRPr="00CB45AE">
        <w:t xml:space="preserve"> Shift from monolithic suites to best-of-breed tools assembled via orchestration layers, APIs, and no-code/low-code. Enterprises want flexibility without chaos — unified interfaces, SSO, and dynamic customization on top of a trusted data </w:t>
      </w:r>
      <w:proofErr w:type="spellStart"/>
      <w:proofErr w:type="gramStart"/>
      <w:r w:rsidRPr="00CB45AE">
        <w:t>foundation.</w:t>
      </w:r>
      <w:r w:rsidRPr="00CB45AE">
        <w:rPr>
          <w:b/>
          <w:bCs/>
        </w:rPr>
        <w:t>PolySaaS</w:t>
      </w:r>
      <w:proofErr w:type="spellEnd"/>
      <w:proofErr w:type="gramEnd"/>
      <w:r w:rsidRPr="00CB45AE">
        <w:rPr>
          <w:b/>
          <w:bCs/>
        </w:rPr>
        <w:t xml:space="preserve"> fit</w:t>
      </w:r>
      <w:r w:rsidRPr="00CB45AE">
        <w:t>: Liferay portal + bundled apps (ERP/CRM/files/collaboration) + no-code Atomic Services delivers the “</w:t>
      </w:r>
      <w:proofErr w:type="spellStart"/>
      <w:r w:rsidRPr="00CB45AE">
        <w:t>superapp</w:t>
      </w:r>
      <w:proofErr w:type="spellEnd"/>
      <w:r w:rsidRPr="00CB45AE">
        <w:t>” experience while staying composable and extensible (white-label for partners).</w:t>
      </w:r>
    </w:p>
    <w:p w14:paraId="18D6CCF4" w14:textId="77777777" w:rsidR="00CB45AE" w:rsidRPr="00CB45AE" w:rsidRDefault="00CB45AE" w:rsidP="00CB45AE">
      <w:pPr>
        <w:numPr>
          <w:ilvl w:val="0"/>
          <w:numId w:val="4"/>
        </w:numPr>
      </w:pPr>
      <w:r w:rsidRPr="00CB45AE">
        <w:rPr>
          <w:b/>
          <w:bCs/>
        </w:rPr>
        <w:t>Unified Platforms vs. Fragmentation</w:t>
      </w:r>
      <w:r w:rsidRPr="00CB45AE">
        <w:t xml:space="preserve"> Preference for consolidated “orchestration layers” or embedded integrations over point tools. 70%+ of IT leaders prioritize platforms that reduce vendor count, improve security/governance, and enable real-time data flows.</w:t>
      </w:r>
    </w:p>
    <w:p w14:paraId="0381637E" w14:textId="77777777" w:rsidR="00CB45AE" w:rsidRPr="00CB45AE" w:rsidRDefault="00CB45AE" w:rsidP="00CB45AE">
      <w:pPr>
        <w:numPr>
          <w:ilvl w:val="0"/>
          <w:numId w:val="4"/>
        </w:numPr>
      </w:pPr>
      <w:r w:rsidRPr="00CB45AE">
        <w:rPr>
          <w:b/>
          <w:bCs/>
        </w:rPr>
        <w:t>Other Accelerators</w:t>
      </w:r>
      <w:r w:rsidRPr="00CB45AE">
        <w:t>:</w:t>
      </w:r>
    </w:p>
    <w:p w14:paraId="15D28AC1" w14:textId="77777777" w:rsidR="00CB45AE" w:rsidRPr="00CB45AE" w:rsidRDefault="00CB45AE" w:rsidP="00CB45AE">
      <w:pPr>
        <w:numPr>
          <w:ilvl w:val="1"/>
          <w:numId w:val="4"/>
        </w:numPr>
      </w:pPr>
      <w:r w:rsidRPr="00CB45AE">
        <w:t>Cloud-native/Kubernetes scalability + SSO/compliance (you’re already on GCP).</w:t>
      </w:r>
    </w:p>
    <w:p w14:paraId="4921C782" w14:textId="77777777" w:rsidR="00CB45AE" w:rsidRPr="00CB45AE" w:rsidRDefault="00CB45AE" w:rsidP="00CB45AE">
      <w:pPr>
        <w:numPr>
          <w:ilvl w:val="1"/>
          <w:numId w:val="4"/>
        </w:numPr>
      </w:pPr>
      <w:r w:rsidRPr="00CB45AE">
        <w:t>Partner-first / white-label / embedded models for rapid land-and-expand.</w:t>
      </w:r>
    </w:p>
    <w:p w14:paraId="2FEFA550" w14:textId="77777777" w:rsidR="00CB45AE" w:rsidRPr="00CB45AE" w:rsidRDefault="00CB45AE" w:rsidP="00CB45AE">
      <w:pPr>
        <w:numPr>
          <w:ilvl w:val="1"/>
          <w:numId w:val="4"/>
        </w:numPr>
      </w:pPr>
      <w:r w:rsidRPr="00CB45AE">
        <w:t>Production-ready AI (governance, observability, reliability) over pilots.</w:t>
      </w:r>
    </w:p>
    <w:p w14:paraId="17A5B4CC" w14:textId="77777777" w:rsidR="00CB45AE" w:rsidRPr="00CB45AE" w:rsidRDefault="00CB45AE" w:rsidP="00CB45AE">
      <w:pPr>
        <w:rPr>
          <w:b/>
          <w:bCs/>
        </w:rPr>
      </w:pPr>
      <w:r w:rsidRPr="00CB45AE">
        <w:rPr>
          <w:b/>
          <w:bCs/>
        </w:rPr>
        <w:t>3. Competitive Context &amp; Opportunity</w:t>
      </w:r>
    </w:p>
    <w:p w14:paraId="4B15BB91" w14:textId="77777777" w:rsidR="00CB45AE" w:rsidRPr="00CB45AE" w:rsidRDefault="00CB45AE" w:rsidP="00CB45AE">
      <w:r w:rsidRPr="00CB45AE">
        <w:t>Legacy iPaaS (</w:t>
      </w:r>
      <w:proofErr w:type="spellStart"/>
      <w:r w:rsidRPr="00CB45AE">
        <w:t>Workato</w:t>
      </w:r>
      <w:proofErr w:type="spellEnd"/>
      <w:r w:rsidRPr="00CB45AE">
        <w:t xml:space="preserve">, MuleSoft, Boomi, Tray.ai) focus on point-to-point or complex custom integrations. Newer players emphasize </w:t>
      </w:r>
      <w:r w:rsidRPr="00CB45AE">
        <w:rPr>
          <w:b/>
          <w:bCs/>
        </w:rPr>
        <w:t>AI agent orchestration</w:t>
      </w:r>
      <w:r w:rsidRPr="00CB45AE">
        <w:t xml:space="preserve">. </w:t>
      </w:r>
      <w:proofErr w:type="spellStart"/>
      <w:r w:rsidRPr="00CB45AE">
        <w:t>PolySaaS</w:t>
      </w:r>
      <w:proofErr w:type="spellEnd"/>
      <w:r w:rsidRPr="00CB45AE">
        <w:t xml:space="preserve"> differentiates by </w:t>
      </w:r>
      <w:r w:rsidRPr="00CB45AE">
        <w:rPr>
          <w:b/>
          <w:bCs/>
        </w:rPr>
        <w:t>bundling proven enterprise apps into one orchestrated portal</w:t>
      </w:r>
      <w:r w:rsidRPr="00CB45AE">
        <w:t xml:space="preserve"> — lower adoption friction, faster ROI, and true peer-level AI collaboration. Gartner’s 2026 iPaaS Magic Quadrant explicitly calls out AI changing expectations toward orchestration capabilities.</w:t>
      </w:r>
    </w:p>
    <w:p w14:paraId="0231F09E" w14:textId="77777777" w:rsidR="00C5406C" w:rsidRDefault="00C5406C"/>
    <w:sectPr w:rsidR="00C5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6A4"/>
    <w:multiLevelType w:val="multilevel"/>
    <w:tmpl w:val="795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52605"/>
    <w:multiLevelType w:val="multilevel"/>
    <w:tmpl w:val="733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B5251"/>
    <w:multiLevelType w:val="multilevel"/>
    <w:tmpl w:val="6FC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D6C49"/>
    <w:multiLevelType w:val="multilevel"/>
    <w:tmpl w:val="03B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14520">
    <w:abstractNumId w:val="3"/>
  </w:num>
  <w:num w:numId="2" w16cid:durableId="551815387">
    <w:abstractNumId w:val="2"/>
  </w:num>
  <w:num w:numId="3" w16cid:durableId="356546164">
    <w:abstractNumId w:val="1"/>
  </w:num>
  <w:num w:numId="4" w16cid:durableId="121793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AE"/>
    <w:rsid w:val="004B2339"/>
    <w:rsid w:val="007A13F0"/>
    <w:rsid w:val="00C5406C"/>
    <w:rsid w:val="00CB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A639"/>
  <w15:chartTrackingRefBased/>
  <w15:docId w15:val="{AA4A3115-E0E5-4361-8791-C19CDB78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Monaliza Viterbo</dc:creator>
  <cp:keywords/>
  <dc:description/>
  <cp:lastModifiedBy>Monaliza Viterbo</cp:lastModifiedBy>
  <cp:revision>1</cp:revision>
  <dcterms:created xsi:type="dcterms:W3CDTF">2026-04-29T05:52:00Z</dcterms:created>
  <dcterms:modified xsi:type="dcterms:W3CDTF">2026-04-29T05:59:00Z</dcterms:modified>
</cp:coreProperties>
</file>