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05D1A" w14:textId="77777777" w:rsidR="00D50B99" w:rsidRPr="00D50B99" w:rsidRDefault="00D50B99" w:rsidP="00D50B99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D50B99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Recommendations for Influenza Vaccine Composition</w:t>
      </w:r>
    </w:p>
    <w:p w14:paraId="67607434" w14:textId="77777777" w:rsidR="00D50B99" w:rsidRPr="00D50B99" w:rsidRDefault="00D50B99" w:rsidP="00D50B9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0B99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1093D1B2">
          <v:rect id="_x0000_i1027" style="width:0;height:3pt" o:hralign="center" o:hrstd="t" o:hrnoshade="t" o:hr="t" fillcolor="#333" stroked="f"/>
        </w:pict>
      </w:r>
    </w:p>
    <w:p w14:paraId="7A56CCD9" w14:textId="77777777" w:rsidR="00D50B99" w:rsidRPr="00D50B99" w:rsidRDefault="00D50B99" w:rsidP="00D50B99">
      <w:pPr>
        <w:shd w:val="clear" w:color="auto" w:fill="FFFFFF"/>
        <w:spacing w:after="135" w:line="270" w:lineRule="atLeast"/>
        <w:ind w:right="300"/>
        <w:textAlignment w:val="baseline"/>
        <w:outlineLvl w:val="2"/>
        <w:rPr>
          <w:rFonts w:ascii="Helvetica" w:eastAsia="Times New Roman" w:hAnsi="Helvetica" w:cs="Helvetica"/>
          <w:b/>
          <w:bCs/>
          <w:color w:val="D86422"/>
          <w:sz w:val="21"/>
          <w:szCs w:val="21"/>
          <w:lang w:eastAsia="en-AU"/>
        </w:rPr>
      </w:pPr>
      <w:r w:rsidRPr="00D50B99">
        <w:rPr>
          <w:rFonts w:ascii="Helvetica" w:eastAsia="Times New Roman" w:hAnsi="Helvetica" w:cs="Helvetica"/>
          <w:b/>
          <w:bCs/>
          <w:color w:val="D86422"/>
          <w:sz w:val="21"/>
          <w:szCs w:val="21"/>
          <w:lang w:eastAsia="en-AU"/>
        </w:rPr>
        <w:t>Southern hemisphere: 2008</w:t>
      </w:r>
    </w:p>
    <w:p w14:paraId="6EFD987D" w14:textId="77777777" w:rsidR="00D50B99" w:rsidRPr="00D50B99" w:rsidRDefault="00D50B99" w:rsidP="00D50B99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vaccines to be used in the 2008 season (southern hemisphere winter) contain the following:</w:t>
      </w:r>
    </w:p>
    <w:p w14:paraId="11CFF6C3" w14:textId="77777777" w:rsidR="00D50B99" w:rsidRPr="00D50B99" w:rsidRDefault="00D50B99" w:rsidP="00D50B99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— an A/Solomon Islands/3/2006 (H1N1)-like virus;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an A/Brisbane/10/2007 (H3N2)-like virus;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 B/Florida/4/2006-like virus.</w:t>
      </w:r>
    </w:p>
    <w:p w14:paraId="5DEA4AB6" w14:textId="77777777" w:rsidR="00D50B99" w:rsidRDefault="00D50B99" w:rsidP="00D50B99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</w:p>
    <w:p w14:paraId="3D7F3FD8" w14:textId="261A66E6" w:rsidR="00D50B99" w:rsidRPr="00D50B99" w:rsidRDefault="00D50B99" w:rsidP="00D50B99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D50B99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Recommendations for Influenza Vaccine Composition</w:t>
      </w:r>
    </w:p>
    <w:p w14:paraId="55C1286B" w14:textId="77777777" w:rsidR="00D50B99" w:rsidRPr="00D50B99" w:rsidRDefault="00D50B99" w:rsidP="00D50B99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D50B99">
        <w:rPr>
          <w:rFonts w:ascii="Times New Roman" w:eastAsia="Times New Roman" w:hAnsi="Times New Roman" w:cs="Times New Roman"/>
          <w:sz w:val="24"/>
          <w:szCs w:val="24"/>
          <w:lang w:eastAsia="en-AU"/>
        </w:rPr>
        <w:pict w14:anchorId="35F2C513">
          <v:rect id="_x0000_i1025" style="width:0;height:3pt" o:hralign="center" o:hrstd="t" o:hrnoshade="t" o:hr="t" fillcolor="#333" stroked="f"/>
        </w:pict>
      </w:r>
    </w:p>
    <w:p w14:paraId="6E3880BD" w14:textId="77777777" w:rsidR="00D50B99" w:rsidRPr="00D50B99" w:rsidRDefault="00D50B99" w:rsidP="00D50B99">
      <w:pPr>
        <w:shd w:val="clear" w:color="auto" w:fill="FFFFFF"/>
        <w:spacing w:after="135" w:line="270" w:lineRule="atLeast"/>
        <w:ind w:right="300"/>
        <w:textAlignment w:val="baseline"/>
        <w:outlineLvl w:val="2"/>
        <w:rPr>
          <w:rFonts w:ascii="Helvetica" w:eastAsia="Times New Roman" w:hAnsi="Helvetica" w:cs="Helvetica"/>
          <w:b/>
          <w:bCs/>
          <w:color w:val="D86422"/>
          <w:sz w:val="21"/>
          <w:szCs w:val="21"/>
          <w:lang w:eastAsia="en-AU"/>
        </w:rPr>
      </w:pPr>
      <w:r w:rsidRPr="00D50B99">
        <w:rPr>
          <w:rFonts w:ascii="Helvetica" w:eastAsia="Times New Roman" w:hAnsi="Helvetica" w:cs="Helvetica"/>
          <w:b/>
          <w:bCs/>
          <w:color w:val="D86422"/>
          <w:sz w:val="21"/>
          <w:szCs w:val="21"/>
          <w:lang w:eastAsia="en-AU"/>
        </w:rPr>
        <w:t>Southern hemisphere: 2009</w:t>
      </w:r>
    </w:p>
    <w:p w14:paraId="08AFB3C5" w14:textId="77777777" w:rsidR="00D50B99" w:rsidRPr="00D50B99" w:rsidRDefault="00D50B99" w:rsidP="00D50B99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vaccines for use in the 2009 influenza season (southern hemisphere winter) contain the following:</w:t>
      </w:r>
    </w:p>
    <w:p w14:paraId="57904FA0" w14:textId="77777777" w:rsidR="00D50B99" w:rsidRPr="00D50B99" w:rsidRDefault="00D50B99" w:rsidP="00D50B99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— an A/Brisbane/59/2007 (H1N1)-like virus;*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A/Brisbane/10/2007 (H3N2)-like virus;**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 B/Florida/4/2006-like virus#.</w:t>
      </w:r>
    </w:p>
    <w:p w14:paraId="564B9CC4" w14:textId="77777777" w:rsidR="00D50B99" w:rsidRPr="00D50B99" w:rsidRDefault="00D50B99" w:rsidP="00D50B99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* A/South Dakota/6/2007 (an A/Brisbane/59/2007-like virus) is a current vaccine virus used in live attenuated vaccines.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** A/Brisbane/10/2007 and A/Uruguay/716/2007 (an A/Brisbane/10/2007-like virus) are current vaccine viruses.</w:t>
      </w:r>
      <w:r w:rsidRPr="00D50B99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# B/Florida/4/2006 and B/Brisbane/3/2007 (a B/Florida/4/2006-like virus) are current vaccine viruses.</w:t>
      </w:r>
    </w:p>
    <w:p w14:paraId="69EE0292" w14:textId="77777777" w:rsidR="00D50B99" w:rsidRDefault="00D50B99" w:rsidP="00D50B99">
      <w:pPr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</w:p>
    <w:p w14:paraId="7E33699A" w14:textId="44C23813" w:rsidR="001759F5" w:rsidRPr="001759F5" w:rsidRDefault="001759F5" w:rsidP="00D50B99">
      <w:pPr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1759F5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2011 southern hemisphere influenza season</w:t>
      </w:r>
    </w:p>
    <w:p w14:paraId="15673B06" w14:textId="77777777" w:rsidR="001759F5" w:rsidRPr="001759F5" w:rsidRDefault="001759F5" w:rsidP="001759F5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59F5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vaccines for use in the 2011 influenza season (southern hemisphere winter) contain the following:</w:t>
      </w:r>
    </w:p>
    <w:p w14:paraId="3450153F" w14:textId="77777777" w:rsidR="001759F5" w:rsidRPr="001759F5" w:rsidRDefault="001759F5" w:rsidP="001759F5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59F5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— an A/California/7/2009 (H1N1)-like virus;</w:t>
      </w:r>
      <w:r w:rsidRPr="001759F5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an A/Perth/16/2009 (H3N2)-like virus;*</w:t>
      </w:r>
      <w:r w:rsidRPr="001759F5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— a B/Brisbane/60/2008-like virus.</w:t>
      </w:r>
    </w:p>
    <w:p w14:paraId="7F4BD0F9" w14:textId="7B730718" w:rsidR="001759F5" w:rsidRDefault="001759F5"/>
    <w:p w14:paraId="06E41E9B" w14:textId="7876CF96" w:rsidR="001759F5" w:rsidRDefault="001759F5"/>
    <w:p w14:paraId="2BAD9166" w14:textId="77777777" w:rsidR="00E870BC" w:rsidRPr="00E870BC" w:rsidRDefault="00E870BC" w:rsidP="00E870BC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2012 southern hemisphere influenza season</w:t>
      </w:r>
    </w:p>
    <w:p w14:paraId="3CAFB31F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vaccines for use in the 2012 influenza season (southern hemisphere) contain the following:</w:t>
      </w:r>
    </w:p>
    <w:p w14:paraId="3B778786" w14:textId="77777777" w:rsidR="00E870BC" w:rsidRPr="00E870BC" w:rsidRDefault="00E870BC" w:rsidP="00E870BC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A/California/7/2009 (H1N1)pdm09-like virus;</w:t>
      </w:r>
    </w:p>
    <w:p w14:paraId="739702A8" w14:textId="77777777" w:rsidR="00E870BC" w:rsidRPr="00E870BC" w:rsidRDefault="00E870BC" w:rsidP="00E870BC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A/Perth/16/2009 (H3N2)-like virus;</w:t>
      </w:r>
    </w:p>
    <w:p w14:paraId="034DE537" w14:textId="4140B94A" w:rsidR="00E870BC" w:rsidRDefault="00E870BC" w:rsidP="00E870BC">
      <w:pPr>
        <w:numPr>
          <w:ilvl w:val="0"/>
          <w:numId w:val="1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B/Brisbane/60/2008-like virus.</w:t>
      </w:r>
    </w:p>
    <w:p w14:paraId="6B111409" w14:textId="093A9A67" w:rsidR="00E870BC" w:rsidRDefault="00E870BC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28422215" w14:textId="0C22501B" w:rsidR="00E870BC" w:rsidRDefault="00E870BC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7DB3F6CD" w14:textId="77777777" w:rsidR="00E870BC" w:rsidRPr="00E870BC" w:rsidRDefault="00E870BC" w:rsidP="00E870BC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lastRenderedPageBreak/>
        <w:t>Recommended composition of influenza virus vaccines for use in the 2013 southern hemisphere influenza season</w:t>
      </w:r>
    </w:p>
    <w:p w14:paraId="7C100A3C" w14:textId="77777777" w:rsidR="00E870BC" w:rsidRPr="00E870BC" w:rsidRDefault="00E870BC" w:rsidP="00E870BC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20 September 2012</w:t>
      </w:r>
    </w:p>
    <w:p w14:paraId="0E659211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2013 influenza season (southern hemisphere winter) contain the following:</w:t>
      </w:r>
    </w:p>
    <w:p w14:paraId="69A149CD" w14:textId="77777777" w:rsidR="00E870BC" w:rsidRPr="00E870BC" w:rsidRDefault="00E870BC" w:rsidP="00E870BC">
      <w:pPr>
        <w:numPr>
          <w:ilvl w:val="0"/>
          <w:numId w:val="2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A/California/7/2009 (H1N1)pdm09-like virus *;</w:t>
      </w:r>
    </w:p>
    <w:p w14:paraId="6B991D14" w14:textId="77777777" w:rsidR="00E870BC" w:rsidRPr="00E870BC" w:rsidRDefault="00E870BC" w:rsidP="00E870BC">
      <w:pPr>
        <w:numPr>
          <w:ilvl w:val="0"/>
          <w:numId w:val="2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A/Victoria/361/2011 (H3N2)-like virus **;</w:t>
      </w:r>
    </w:p>
    <w:p w14:paraId="6BFD7FC6" w14:textId="77777777" w:rsidR="00E870BC" w:rsidRPr="00E870BC" w:rsidRDefault="00E870BC" w:rsidP="00E870BC">
      <w:pPr>
        <w:numPr>
          <w:ilvl w:val="0"/>
          <w:numId w:val="2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B/Wisconsin/1/2010-like virus ***;</w:t>
      </w:r>
    </w:p>
    <w:p w14:paraId="771BC457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B/Brisbane/60/2008-like virus ****.</w:t>
      </w:r>
    </w:p>
    <w:p w14:paraId="7F482FB8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* A/Christchurch/16/2010 is an A/California/7/2009-like virus;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** A/Ohio/2/2012, A/Maryland/2/2012, A/South Australia/30/2012, A/Brisbane/1/2012 and A/Brisbane/6/2012 are A/Victoria/361/2011-like viruses;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*** B/Hubei-Wujiagang/158/2009 and B/Texas/6/2011 are B/Wisconsin/1/2010-like viruses;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  <w:t>**** B/Brisbane/33/2008 is a B/Brisbane/60/2008-like virus.</w:t>
      </w:r>
    </w:p>
    <w:p w14:paraId="41B7338D" w14:textId="302B98AE" w:rsidR="00E870BC" w:rsidRDefault="00E870BC" w:rsidP="00D50B99">
      <w:pPr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0A7549C6" w14:textId="77777777" w:rsidR="00E870BC" w:rsidRPr="00E870BC" w:rsidRDefault="00E870BC" w:rsidP="00E870BC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2014 southern hemisphere influenza season</w:t>
      </w:r>
    </w:p>
    <w:p w14:paraId="509BD6EB" w14:textId="77777777" w:rsidR="00E870BC" w:rsidRPr="00E870BC" w:rsidRDefault="00E870BC" w:rsidP="00E870BC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26 September 2013</w:t>
      </w:r>
    </w:p>
    <w:p w14:paraId="0590D2BC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2014 influenza season (southern hemisphere winter) contain the following:</w:t>
      </w:r>
    </w:p>
    <w:p w14:paraId="1FF13637" w14:textId="77777777" w:rsidR="00E870BC" w:rsidRPr="00E870BC" w:rsidRDefault="00E870BC" w:rsidP="00E870BC">
      <w:pPr>
        <w:numPr>
          <w:ilvl w:val="0"/>
          <w:numId w:val="3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A/California/7/2009 (H1N1)pdm09-like virus</w:t>
      </w: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a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;</w:t>
      </w:r>
    </w:p>
    <w:p w14:paraId="03B98D23" w14:textId="77777777" w:rsidR="00E870BC" w:rsidRPr="00E870BC" w:rsidRDefault="00E870BC" w:rsidP="00E870BC">
      <w:pPr>
        <w:numPr>
          <w:ilvl w:val="0"/>
          <w:numId w:val="3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A/Texas/50/2012 (H3N2)-like virus</w:t>
      </w: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b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*;</w:t>
      </w:r>
    </w:p>
    <w:p w14:paraId="00683130" w14:textId="77777777" w:rsidR="00E870BC" w:rsidRPr="00E870BC" w:rsidRDefault="00E870BC" w:rsidP="00E870BC">
      <w:pPr>
        <w:numPr>
          <w:ilvl w:val="0"/>
          <w:numId w:val="3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B/Massachusetts/2/2012-like virus.</w:t>
      </w:r>
    </w:p>
    <w:p w14:paraId="3833BE21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B/Brisbane/60/2008-like virus.</w:t>
      </w:r>
    </w:p>
    <w:p w14:paraId="3411BA9A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a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 A/Christchurch/16/2010 is an A/California/7/2009-like virus.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br/>
      </w: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b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 A/Texas/50/2012 is an A(H3N2) virus that following adaptation to growth in eggs has maintained antigenic properties similar to the majority of recently circulating cell-propagated A(H3N2) viruses including A/Victoria/361/2011.</w:t>
      </w:r>
    </w:p>
    <w:p w14:paraId="11F8C69C" w14:textId="620248CD" w:rsidR="00E870BC" w:rsidRDefault="00E870BC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0CAFC7E1" w14:textId="4E93A953" w:rsidR="00E870BC" w:rsidRDefault="00E870BC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29233AC1" w14:textId="77777777" w:rsidR="00E870BC" w:rsidRPr="00E870BC" w:rsidRDefault="00E870BC" w:rsidP="00E870BC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2015 southern hemisphere influenza season</w:t>
      </w:r>
    </w:p>
    <w:p w14:paraId="4791D51B" w14:textId="77777777" w:rsidR="00E870BC" w:rsidRPr="00E870BC" w:rsidRDefault="00E870BC" w:rsidP="00E870BC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E870BC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25 September 2014</w:t>
      </w:r>
    </w:p>
    <w:p w14:paraId="40A9423A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2015 influenza season (southern hemisphere winter) contain the following:</w:t>
      </w:r>
    </w:p>
    <w:p w14:paraId="385E879C" w14:textId="77777777" w:rsidR="00E870BC" w:rsidRPr="00E870BC" w:rsidRDefault="00E870BC" w:rsidP="00E870BC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A/California/7/2009 (H1N1)pdm09-like virus;</w:t>
      </w:r>
    </w:p>
    <w:p w14:paraId="1D852BAA" w14:textId="77777777" w:rsidR="00E870BC" w:rsidRPr="00E870BC" w:rsidRDefault="00E870BC" w:rsidP="00E870BC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A/Switzerland/9715293/2013 (H3N2)-like virus</w:t>
      </w: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a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;</w:t>
      </w:r>
    </w:p>
    <w:p w14:paraId="18E8D0E2" w14:textId="77777777" w:rsidR="00E870BC" w:rsidRPr="00E870BC" w:rsidRDefault="00E870BC" w:rsidP="00E870BC">
      <w:pPr>
        <w:numPr>
          <w:ilvl w:val="0"/>
          <w:numId w:val="4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B/Phuket/3073/2013-like virus.</w:t>
      </w:r>
    </w:p>
    <w:p w14:paraId="36A22374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B/Brisbane/60/2008-like virus.</w:t>
      </w:r>
    </w:p>
    <w:p w14:paraId="0536D935" w14:textId="77777777" w:rsidR="00E870BC" w:rsidRPr="00E870BC" w:rsidRDefault="00E870BC" w:rsidP="00E870BC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E870BC">
        <w:rPr>
          <w:rFonts w:ascii="inherit" w:eastAsia="Times New Roman" w:hAnsi="inherit" w:cs="Helvetica"/>
          <w:color w:val="333333"/>
          <w:sz w:val="14"/>
          <w:szCs w:val="14"/>
          <w:bdr w:val="none" w:sz="0" w:space="0" w:color="auto" w:frame="1"/>
          <w:shd w:val="clear" w:color="auto" w:fill="F5F5F5"/>
          <w:vertAlign w:val="superscript"/>
          <w:lang w:eastAsia="en-AU"/>
        </w:rPr>
        <w:t>a</w:t>
      </w:r>
      <w:r w:rsidRPr="00E870BC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A/South Australia/55/2014, A/Norway/466/2014 and A/Stockholm/6/2014 are A/Switzerland/9715293/2013-like viruses</w:t>
      </w:r>
    </w:p>
    <w:p w14:paraId="11D3C3E6" w14:textId="22EDCD23" w:rsidR="00E870BC" w:rsidRDefault="00E870BC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17E36FB0" w14:textId="0B4080B7" w:rsidR="001775C0" w:rsidRDefault="001775C0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4FAA434D" w14:textId="77777777" w:rsidR="001775C0" w:rsidRPr="001775C0" w:rsidRDefault="001775C0" w:rsidP="001775C0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1775C0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lastRenderedPageBreak/>
        <w:t>Recommended composition of influenza virus vaccines for use in the 2016 southern hemisphere influenza season</w:t>
      </w:r>
    </w:p>
    <w:p w14:paraId="51E4CAEC" w14:textId="77777777" w:rsidR="001775C0" w:rsidRPr="001775C0" w:rsidRDefault="001775C0" w:rsidP="001775C0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1775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24 September 2015</w:t>
      </w:r>
    </w:p>
    <w:p w14:paraId="5149936E" w14:textId="77777777" w:rsidR="001775C0" w:rsidRPr="001775C0" w:rsidRDefault="001775C0" w:rsidP="001775C0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2016 influenza season (southern hemisphere winter) contain the following:</w:t>
      </w:r>
    </w:p>
    <w:p w14:paraId="0EA9B8AF" w14:textId="77777777" w:rsidR="001775C0" w:rsidRPr="001775C0" w:rsidRDefault="001775C0" w:rsidP="001775C0">
      <w:pPr>
        <w:numPr>
          <w:ilvl w:val="0"/>
          <w:numId w:val="5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A/California/7/2009 (H1N1)pdm09-like virus;</w:t>
      </w:r>
    </w:p>
    <w:p w14:paraId="201EBD42" w14:textId="77777777" w:rsidR="001775C0" w:rsidRPr="001775C0" w:rsidRDefault="001775C0" w:rsidP="001775C0">
      <w:pPr>
        <w:numPr>
          <w:ilvl w:val="0"/>
          <w:numId w:val="5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A/Hong Kong/4801/2014 (H3N2)-like virus;</w:t>
      </w:r>
    </w:p>
    <w:p w14:paraId="564F62D8" w14:textId="77777777" w:rsidR="001775C0" w:rsidRPr="001775C0" w:rsidRDefault="001775C0" w:rsidP="001775C0">
      <w:pPr>
        <w:numPr>
          <w:ilvl w:val="0"/>
          <w:numId w:val="5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B/Brisbane/60/2008-like virus.</w:t>
      </w:r>
    </w:p>
    <w:p w14:paraId="3E8FD874" w14:textId="77777777" w:rsidR="001775C0" w:rsidRPr="001775C0" w:rsidRDefault="001775C0" w:rsidP="001775C0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B/Phuket/3073/2013-like virus.</w:t>
      </w:r>
    </w:p>
    <w:p w14:paraId="4496B4C9" w14:textId="31C19735" w:rsidR="001775C0" w:rsidRDefault="001775C0" w:rsidP="00E870BC">
      <w:pPr>
        <w:shd w:val="clear" w:color="auto" w:fill="FFFFFF"/>
        <w:spacing w:after="0" w:line="225" w:lineRule="atLeast"/>
        <w:ind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</w:p>
    <w:p w14:paraId="60A98196" w14:textId="22EFBD2A" w:rsidR="001775C0" w:rsidRPr="001775C0" w:rsidRDefault="001775C0" w:rsidP="00D50B99">
      <w:pPr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1775C0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2017 southern hemisphere influenza season</w:t>
      </w:r>
    </w:p>
    <w:p w14:paraId="61DD52AC" w14:textId="77777777" w:rsidR="001775C0" w:rsidRPr="001775C0" w:rsidRDefault="001775C0" w:rsidP="001775C0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1775C0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29 September 2016</w:t>
      </w:r>
    </w:p>
    <w:p w14:paraId="02B98201" w14:textId="77777777" w:rsidR="001775C0" w:rsidRPr="001775C0" w:rsidRDefault="001775C0" w:rsidP="001775C0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2017 southern hemisphere influenza season contain the following:</w:t>
      </w:r>
    </w:p>
    <w:p w14:paraId="21BD1AF6" w14:textId="77777777" w:rsidR="001775C0" w:rsidRPr="001775C0" w:rsidRDefault="001775C0" w:rsidP="001775C0">
      <w:pPr>
        <w:numPr>
          <w:ilvl w:val="0"/>
          <w:numId w:val="6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A/Michigan/45/2015 (H1N1)pdm09-like virus;</w:t>
      </w:r>
    </w:p>
    <w:p w14:paraId="6EC0047E" w14:textId="77777777" w:rsidR="001775C0" w:rsidRPr="001775C0" w:rsidRDefault="001775C0" w:rsidP="001775C0">
      <w:pPr>
        <w:numPr>
          <w:ilvl w:val="0"/>
          <w:numId w:val="6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A/Hong Kong/4801/2014 (H3N2)-like virus; and</w:t>
      </w:r>
    </w:p>
    <w:p w14:paraId="57793E4C" w14:textId="77777777" w:rsidR="001775C0" w:rsidRPr="001775C0" w:rsidRDefault="001775C0" w:rsidP="001775C0">
      <w:pPr>
        <w:numPr>
          <w:ilvl w:val="0"/>
          <w:numId w:val="6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B/Brisbane/60/2008-like virus.</w:t>
      </w:r>
    </w:p>
    <w:p w14:paraId="6157D26F" w14:textId="77777777" w:rsidR="001775C0" w:rsidRPr="001775C0" w:rsidRDefault="001775C0" w:rsidP="001775C0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1775C0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B/Phuket/3073/2013-like virus.</w:t>
      </w:r>
    </w:p>
    <w:p w14:paraId="254C4F79" w14:textId="77777777" w:rsidR="00B221EA" w:rsidRDefault="00B221EA" w:rsidP="00B221EA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</w:p>
    <w:p w14:paraId="3C347645" w14:textId="72904FA5" w:rsidR="00B221EA" w:rsidRPr="00B221EA" w:rsidRDefault="00B221EA" w:rsidP="00B221EA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B221EA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2018 southern hemisphere influenza season</w:t>
      </w:r>
    </w:p>
    <w:p w14:paraId="43A9F667" w14:textId="77777777" w:rsidR="00B221EA" w:rsidRPr="00B221EA" w:rsidRDefault="00B221EA" w:rsidP="00B221EA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B221E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28 September 2017</w:t>
      </w:r>
    </w:p>
    <w:p w14:paraId="6A5EB63E" w14:textId="77777777" w:rsidR="00B221EA" w:rsidRPr="00B221EA" w:rsidRDefault="00B221EA" w:rsidP="00B221EA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trivalent vaccines for use in the 2018 southern hemisphere influenza season contain the following:</w:t>
      </w:r>
    </w:p>
    <w:p w14:paraId="4E8246C8" w14:textId="77777777" w:rsidR="00B221EA" w:rsidRPr="00B221EA" w:rsidRDefault="00B221EA" w:rsidP="00B221EA">
      <w:pPr>
        <w:numPr>
          <w:ilvl w:val="0"/>
          <w:numId w:val="7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A/Michigan/45/2015 (H1N1)pdm09-like virus;</w:t>
      </w:r>
    </w:p>
    <w:p w14:paraId="76E253D3" w14:textId="77777777" w:rsidR="00B221EA" w:rsidRPr="00B221EA" w:rsidRDefault="00B221EA" w:rsidP="00B221EA">
      <w:pPr>
        <w:numPr>
          <w:ilvl w:val="0"/>
          <w:numId w:val="7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A/Singapore/INFIMH-16-0019/2016 (H3N2)-like virus; and</w:t>
      </w:r>
    </w:p>
    <w:p w14:paraId="63B6B871" w14:textId="77777777" w:rsidR="00B221EA" w:rsidRPr="00B221EA" w:rsidRDefault="00B221EA" w:rsidP="00B221EA">
      <w:pPr>
        <w:numPr>
          <w:ilvl w:val="0"/>
          <w:numId w:val="7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B/Phuket/3073/2013-like virus.</w:t>
      </w:r>
    </w:p>
    <w:p w14:paraId="73CEAB60" w14:textId="77777777" w:rsidR="00B221EA" w:rsidRPr="00B221EA" w:rsidRDefault="00B221EA" w:rsidP="00B221EA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quadrivalent vaccines containing two influenza B viruses contain the above three viruses and a B/Brisbane/60/2008-like virus.</w:t>
      </w:r>
    </w:p>
    <w:p w14:paraId="11135879" w14:textId="7B91A966" w:rsidR="00BC2DB1" w:rsidRDefault="00BC2DB1"/>
    <w:p w14:paraId="00242B39" w14:textId="77777777" w:rsidR="00B221EA" w:rsidRPr="00B221EA" w:rsidRDefault="00B221EA" w:rsidP="00B221EA">
      <w:pPr>
        <w:shd w:val="clear" w:color="auto" w:fill="FFFFFF"/>
        <w:spacing w:after="180" w:line="360" w:lineRule="atLeast"/>
        <w:ind w:right="300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</w:pPr>
      <w:r w:rsidRPr="00B221EA">
        <w:rPr>
          <w:rFonts w:ascii="Helvetica" w:eastAsia="Times New Roman" w:hAnsi="Helvetica" w:cs="Helvetica"/>
          <w:b/>
          <w:bCs/>
          <w:color w:val="333333"/>
          <w:kern w:val="36"/>
          <w:sz w:val="30"/>
          <w:szCs w:val="30"/>
          <w:lang w:eastAsia="en-AU"/>
        </w:rPr>
        <w:t>Recommended composition of influenza virus vaccines for use in the 2019 southern hemisphere influenza season</w:t>
      </w:r>
    </w:p>
    <w:p w14:paraId="069ADA0A" w14:textId="77777777" w:rsidR="00B221EA" w:rsidRPr="00B221EA" w:rsidRDefault="00B221EA" w:rsidP="00B221EA">
      <w:pPr>
        <w:shd w:val="clear" w:color="auto" w:fill="FFFFFF"/>
        <w:spacing w:after="90" w:line="270" w:lineRule="atLeast"/>
        <w:ind w:right="300"/>
        <w:textAlignment w:val="baseline"/>
        <w:outlineLvl w:val="3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</w:pPr>
      <w:r w:rsidRPr="00B221E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AU"/>
        </w:rPr>
        <w:t>27 September 2018</w:t>
      </w:r>
    </w:p>
    <w:p w14:paraId="7DAB6B2D" w14:textId="77777777" w:rsidR="00B221EA" w:rsidRPr="00B221EA" w:rsidRDefault="00B221EA" w:rsidP="00B221EA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egg based quadrivalent vaccines for use in the 2019 southern hemisphere influenza season contain the following:</w:t>
      </w:r>
    </w:p>
    <w:p w14:paraId="343B98BE" w14:textId="77777777" w:rsidR="00B221EA" w:rsidRPr="00B221EA" w:rsidRDefault="00B221EA" w:rsidP="00B221EA">
      <w:pPr>
        <w:numPr>
          <w:ilvl w:val="0"/>
          <w:numId w:val="8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A/Michigan/45/2015 (H1N1)pdm09-like virus;</w:t>
      </w:r>
    </w:p>
    <w:p w14:paraId="6D5F7A3A" w14:textId="77777777" w:rsidR="00B221EA" w:rsidRPr="00B221EA" w:rsidRDefault="00B221EA" w:rsidP="00B221EA">
      <w:pPr>
        <w:numPr>
          <w:ilvl w:val="0"/>
          <w:numId w:val="8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A/Switzerland/8060/2017 (H3N2)-like virus;</w:t>
      </w:r>
    </w:p>
    <w:p w14:paraId="02E0EEAC" w14:textId="77777777" w:rsidR="00B221EA" w:rsidRPr="00B221EA" w:rsidRDefault="00B221EA" w:rsidP="00B221EA">
      <w:pPr>
        <w:numPr>
          <w:ilvl w:val="0"/>
          <w:numId w:val="8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B/Colorado/06/2017-like virus (B/Victoria/2/87 lineage); and</w:t>
      </w:r>
    </w:p>
    <w:p w14:paraId="0A30E9AB" w14:textId="77777777" w:rsidR="00B221EA" w:rsidRPr="00B221EA" w:rsidRDefault="00B221EA" w:rsidP="00B221EA">
      <w:pPr>
        <w:numPr>
          <w:ilvl w:val="0"/>
          <w:numId w:val="8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B/Phuket/3073/2013-like virus (B/Yamagata/16/88 lineage).</w:t>
      </w:r>
    </w:p>
    <w:p w14:paraId="11810CE8" w14:textId="77777777" w:rsidR="00B221EA" w:rsidRPr="00B221EA" w:rsidRDefault="00B221EA" w:rsidP="00B221EA">
      <w:pPr>
        <w:shd w:val="clear" w:color="auto" w:fill="FFFFFF"/>
        <w:spacing w:after="0" w:line="270" w:lineRule="atLeast"/>
        <w:ind w:right="300"/>
        <w:textAlignment w:val="baseline"/>
        <w:rPr>
          <w:rFonts w:ascii="Helvetica" w:eastAsia="Times New Roman" w:hAnsi="Helvetica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bdr w:val="none" w:sz="0" w:space="0" w:color="auto" w:frame="1"/>
          <w:lang w:eastAsia="en-AU"/>
        </w:rPr>
        <w:t>It is recommended that egg based trivalent vaccines for use in the 2019 southern hemisphere influenza season contain the following:</w:t>
      </w:r>
    </w:p>
    <w:p w14:paraId="1ED8EB34" w14:textId="77777777" w:rsidR="00B221EA" w:rsidRPr="00B221EA" w:rsidRDefault="00B221EA" w:rsidP="00B221EA">
      <w:pPr>
        <w:numPr>
          <w:ilvl w:val="0"/>
          <w:numId w:val="9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lastRenderedPageBreak/>
        <w:t>an A/Michigan/45/2015 (H1N1)pdm09-like virus;</w:t>
      </w:r>
    </w:p>
    <w:p w14:paraId="02C3E6B3" w14:textId="77777777" w:rsidR="00B221EA" w:rsidRPr="00B221EA" w:rsidRDefault="00B221EA" w:rsidP="00B221EA">
      <w:pPr>
        <w:numPr>
          <w:ilvl w:val="0"/>
          <w:numId w:val="9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an A/Switzerland/8060/2017 (H3N2)-like virus; and</w:t>
      </w:r>
    </w:p>
    <w:p w14:paraId="307610B8" w14:textId="77777777" w:rsidR="00B221EA" w:rsidRPr="00B221EA" w:rsidRDefault="00B221EA" w:rsidP="00B221EA">
      <w:pPr>
        <w:numPr>
          <w:ilvl w:val="0"/>
          <w:numId w:val="9"/>
        </w:numPr>
        <w:shd w:val="clear" w:color="auto" w:fill="FFFFFF"/>
        <w:spacing w:after="0" w:line="225" w:lineRule="atLeast"/>
        <w:ind w:left="0" w:right="300"/>
        <w:textAlignment w:val="baseline"/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</w:pPr>
      <w:r w:rsidRPr="00B221EA">
        <w:rPr>
          <w:rFonts w:ascii="inherit" w:eastAsia="Times New Roman" w:hAnsi="inherit" w:cs="Helvetica"/>
          <w:color w:val="333333"/>
          <w:sz w:val="20"/>
          <w:szCs w:val="20"/>
          <w:lang w:eastAsia="en-AU"/>
        </w:rPr>
        <w:t>a B/Colorado/06/2017-like virus (B/Victoria/2/87 lineage).</w:t>
      </w:r>
    </w:p>
    <w:p w14:paraId="1E1CA318" w14:textId="77777777" w:rsidR="00B221EA" w:rsidRDefault="00B221EA"/>
    <w:sectPr w:rsidR="00B22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C49C5"/>
    <w:multiLevelType w:val="multilevel"/>
    <w:tmpl w:val="C380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20A29"/>
    <w:multiLevelType w:val="multilevel"/>
    <w:tmpl w:val="046E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A0C1B"/>
    <w:multiLevelType w:val="multilevel"/>
    <w:tmpl w:val="3776F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11DD1"/>
    <w:multiLevelType w:val="multilevel"/>
    <w:tmpl w:val="13E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35D71"/>
    <w:multiLevelType w:val="multilevel"/>
    <w:tmpl w:val="0DB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44080"/>
    <w:multiLevelType w:val="multilevel"/>
    <w:tmpl w:val="68B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435041"/>
    <w:multiLevelType w:val="multilevel"/>
    <w:tmpl w:val="34A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A4198"/>
    <w:multiLevelType w:val="multilevel"/>
    <w:tmpl w:val="51D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670416"/>
    <w:multiLevelType w:val="multilevel"/>
    <w:tmpl w:val="D4F2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F5"/>
    <w:rsid w:val="001759F5"/>
    <w:rsid w:val="001775C0"/>
    <w:rsid w:val="00B221EA"/>
    <w:rsid w:val="00BC2DB1"/>
    <w:rsid w:val="00D50B99"/>
    <w:rsid w:val="00E8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70DA3"/>
  <w15:chartTrackingRefBased/>
  <w15:docId w15:val="{A2AAA359-3EDC-4F34-BB35-C16386EA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5</cp:revision>
  <dcterms:created xsi:type="dcterms:W3CDTF">2020-04-10T10:45:00Z</dcterms:created>
  <dcterms:modified xsi:type="dcterms:W3CDTF">2020-04-10T11:09:00Z</dcterms:modified>
</cp:coreProperties>
</file>