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pPr>
      <w:r>
        <w:rPr>
          <w:rFonts w:ascii="Arial" w:cs="Arial" w:eastAsia="Arial" w:hAnsi="Arial"/>
          <w:b/>
          <w:bCs/>
          <w:color w:val="555555"/>
          <w:spacing w:val="80"/>
          <w:sz w:val="18"/>
          <w:szCs w:val="18"/>
        </w:rPr>
        <w:t xml:space="preserve">MICHAEL PARKS DESIGN</w:t>
      </w:r>
    </w:p>
    <w:p>
      <w:pPr>
        <w:spacing w:after="240" w:before="0"/>
      </w:pPr>
      <w:r>
        <w:rPr>
          <w:rFonts w:ascii="Arial" w:cs="Arial" w:eastAsia="Arial" w:hAnsi="Arial"/>
          <w:b/>
          <w:bCs/>
          <w:color w:val="1A1A1A"/>
          <w:sz w:val="56"/>
          <w:szCs w:val="56"/>
        </w:rPr>
        <w:t xml:space="preserve">Wireframe → Bricks Builder</w:t>
      </w:r>
    </w:p>
    <w:p>
      <w:pPr>
        <w:spacing w:after="80" w:before="0"/>
      </w:pPr>
      <w:r>
        <w:rPr>
          <w:rFonts w:ascii="Arial" w:cs="Arial" w:eastAsia="Arial" w:hAnsi="Arial"/>
          <w:b w:val="false"/>
          <w:bCs w:val="false"/>
          <w:color w:val="8B4513"/>
          <w:sz w:val="40"/>
          <w:szCs w:val="40"/>
        </w:rPr>
        <w:t xml:space="preserve">Workflow Reference</w:t>
      </w:r>
    </w:p>
    <w:p>
      <w:pPr>
        <w:spacing w:after="0" w:before="40"/>
      </w:pPr>
    </w:p>
    <w:p>
      <w:pPr>
        <w:spacing w:after="140" w:before="0"/>
      </w:pPr>
      <w:r>
        <w:rPr>
          <w:rFonts w:ascii="Arial" w:cs="Arial" w:eastAsia="Arial" w:hAnsi="Arial"/>
          <w:b w:val="false"/>
          <w:bCs w:val="false"/>
          <w:i w:val="false"/>
          <w:iCs w:val="false"/>
          <w:color w:val="555555"/>
          <w:sz w:val="22"/>
          <w:szCs w:val="22"/>
        </w:rPr>
        <w:t xml:space="preserve">A repeatable strategy for converting HTML/CSS wireframes into clean, production-ready Bricks Builder builds using ACSS, BEM, semantic HTML, and ARIA — developed across the AHML project, April 2026.</w:t>
      </w:r>
    </w:p>
    <w:p>
      <w:pPr>
        <w:pBdr>
          <w:bottom w:val="single" w:color="CCCCCC" w:sz="4" w:space="1"/>
        </w:pBdr>
        <w:spacing w:after="200" w:before="200"/>
      </w:pPr>
    </w:p>
    <w:p>
      <w:pPr>
        <w:spacing w:after="0" w:before="40"/>
      </w:pPr>
    </w:p>
    <w:p>
      <w:pPr>
        <w:pStyle w:val="Heading1"/>
        <w:spacing w:after="160" w:before="360"/>
      </w:pPr>
      <w:r>
        <w:rPr>
          <w:rFonts w:ascii="Arial" w:cs="Arial" w:eastAsia="Arial" w:hAnsi="Arial"/>
          <w:b/>
          <w:bCs/>
          <w:color w:val="1A1A1A"/>
          <w:sz w:val="36"/>
          <w:szCs w:val="36"/>
        </w:rPr>
        <w:t xml:space="preserve">1. Overview &amp; Philosophy</w:t>
      </w:r>
    </w:p>
    <w:p>
      <w:pPr>
        <w:spacing w:after="140" w:before="0"/>
      </w:pPr>
      <w:r>
        <w:rPr>
          <w:rFonts w:ascii="Arial" w:cs="Arial" w:eastAsia="Arial" w:hAnsi="Arial"/>
          <w:b w:val="false"/>
          <w:bCs w:val="false"/>
          <w:i w:val="false"/>
          <w:iCs w:val="false"/>
          <w:color w:val="2C2C2C"/>
          <w:sz w:val="22"/>
          <w:szCs w:val="22"/>
        </w:rPr>
        <w:t xml:space="preserve">This workflow treats the wireframe as a structural specification, not a finished design. The goal of the conversion process is to produce paste-ready HTML/CSS that imports cleanly into Bricks 2.3+, is wired to ACSS tokens rather than hardcoded values, follows BEM naming conventions, and is semantically correct with proper ARIA attributes.</w:t>
      </w:r>
    </w:p>
    <w:p>
      <w:pPr>
        <w:spacing w:after="140" w:before="0"/>
      </w:pPr>
      <w:r>
        <w:rPr>
          <w:rFonts w:ascii="Arial" w:cs="Arial" w:eastAsia="Arial" w:hAnsi="Arial"/>
          <w:b w:val="false"/>
          <w:bCs w:val="false"/>
          <w:i w:val="false"/>
          <w:iCs w:val="false"/>
          <w:color w:val="2C2C2C"/>
          <w:sz w:val="22"/>
          <w:szCs w:val="22"/>
        </w:rPr>
        <w:t xml:space="preserve">The result is a build foundation — not a build. After pasting, you assign ACSS utilities, connect ACF dynamic data, and apply Bricks interactions. The wireframe gives you the structure so you are not building element-by-element from scratch.</w:t>
      </w:r>
    </w:p>
    <w:p>
      <w:pPr>
        <w:spacing w:after="0" w:before="100"/>
      </w:pPr>
    </w:p>
    <w:p>
      <w:pPr>
        <w:pStyle w:val="Heading2"/>
        <w:spacing w:after="120" w:before="320"/>
      </w:pPr>
      <w:r>
        <w:rPr>
          <w:rFonts w:ascii="Arial" w:cs="Arial" w:eastAsia="Arial" w:hAnsi="Arial"/>
          <w:b/>
          <w:bCs/>
          <w:color w:val="1A1A1A"/>
          <w:sz w:val="28"/>
          <w:szCs w:val="28"/>
        </w:rPr>
        <w:t xml:space="preserve">Core Principles</w:t>
      </w:r>
    </w:p>
    <w:p>
      <w:pPr>
        <w:pStyle w:val="ListParagraph"/>
        <w:numPr>
          <w:ilvl w:val="0"/>
          <w:numId w:val="2"/>
        </w:numPr>
        <w:spacing w:after="100" w:before="0"/>
      </w:pPr>
      <w:r>
        <w:rPr>
          <w:rFonts w:ascii="Arial" w:cs="Arial" w:eastAsia="Arial" w:hAnsi="Arial"/>
          <w:color w:val="2C2C2C"/>
          <w:sz w:val="22"/>
          <w:szCs w:val="22"/>
        </w:rPr>
        <w:t xml:space="preserve">Structure first — import layout and hierarchy, not finished styling</w:t>
      </w:r>
    </w:p>
    <w:p>
      <w:pPr>
        <w:pStyle w:val="ListParagraph"/>
        <w:numPr>
          <w:ilvl w:val="0"/>
          <w:numId w:val="2"/>
        </w:numPr>
        <w:spacing w:after="100" w:before="0"/>
      </w:pPr>
      <w:r>
        <w:rPr>
          <w:rFonts w:ascii="Arial" w:cs="Arial" w:eastAsia="Arial" w:hAnsi="Arial"/>
          <w:color w:val="2C2C2C"/>
          <w:sz w:val="22"/>
          <w:szCs w:val="22"/>
        </w:rPr>
        <w:t xml:space="preserve">ACSS tokens throughout — no hardcoded color or spacing values</w:t>
      </w:r>
    </w:p>
    <w:p>
      <w:pPr>
        <w:pStyle w:val="ListParagraph"/>
        <w:numPr>
          <w:ilvl w:val="0"/>
          <w:numId w:val="2"/>
        </w:numPr>
        <w:spacing w:after="100" w:before="0"/>
      </w:pPr>
      <w:r>
        <w:rPr>
          <w:rFonts w:ascii="Arial" w:cs="Arial" w:eastAsia="Arial" w:hAnsi="Arial"/>
          <w:color w:val="2C2C2C"/>
          <w:sz w:val="22"/>
          <w:szCs w:val="22"/>
        </w:rPr>
        <w:t xml:space="preserve">BEM naming on every custom block — predictable, portable, scannable</w:t>
      </w:r>
    </w:p>
    <w:p>
      <w:pPr>
        <w:pStyle w:val="ListParagraph"/>
        <w:numPr>
          <w:ilvl w:val="0"/>
          <w:numId w:val="2"/>
        </w:numPr>
        <w:spacing w:after="100" w:before="0"/>
      </w:pPr>
      <w:r>
        <w:rPr>
          <w:rFonts w:ascii="Arial" w:cs="Arial" w:eastAsia="Arial" w:hAnsi="Arial"/>
          <w:color w:val="2C2C2C"/>
          <w:sz w:val="22"/>
          <w:szCs w:val="22"/>
        </w:rPr>
        <w:t xml:space="preserve">Semantic HTML — correct elements for correct purposes</w:t>
      </w:r>
    </w:p>
    <w:p>
      <w:pPr>
        <w:pStyle w:val="ListParagraph"/>
        <w:numPr>
          <w:ilvl w:val="0"/>
          <w:numId w:val="2"/>
        </w:numPr>
        <w:spacing w:after="100" w:before="0"/>
      </w:pPr>
      <w:r>
        <w:rPr>
          <w:rFonts w:ascii="Arial" w:cs="Arial" w:eastAsia="Arial" w:hAnsi="Arial"/>
          <w:color w:val="2C2C2C"/>
          <w:sz w:val="22"/>
          <w:szCs w:val="22"/>
        </w:rPr>
        <w:t xml:space="preserve">ARIA on every section — accessible from day one, not retrofitted</w:t>
      </w:r>
    </w:p>
    <w:p>
      <w:pPr>
        <w:pStyle w:val="ListParagraph"/>
        <w:numPr>
          <w:ilvl w:val="0"/>
          <w:numId w:val="2"/>
        </w:numPr>
        <w:spacing w:after="100" w:before="0"/>
      </w:pPr>
      <w:r>
        <w:rPr>
          <w:rFonts w:ascii="Arial" w:cs="Arial" w:eastAsia="Arial" w:hAnsi="Arial"/>
          <w:color w:val="2C2C2C"/>
          <w:sz w:val="22"/>
          <w:szCs w:val="22"/>
        </w:rPr>
        <w:t xml:space="preserve">CSS lives in the plugin — never in Bricks custom CSS per-page</w:t>
      </w:r>
    </w:p>
    <w:p>
      <w:pPr>
        <w:pStyle w:val="ListParagraph"/>
        <w:numPr>
          <w:ilvl w:val="0"/>
          <w:numId w:val="2"/>
        </w:numPr>
        <w:spacing w:after="100" w:before="0"/>
      </w:pPr>
      <w:r>
        <w:rPr>
          <w:rFonts w:ascii="Arial" w:cs="Arial" w:eastAsia="Arial" w:hAnsi="Arial"/>
          <w:color w:val="2C2C2C"/>
          <w:sz w:val="22"/>
          <w:szCs w:val="22"/>
        </w:rPr>
        <w:t xml:space="preserve">Section by section — paste and verify one section at a time</w:t>
      </w:r>
    </w:p>
    <w:p>
      <w:pPr>
        <w:spacing w:after="0" w:before="160"/>
      </w:pPr>
    </w:p>
    <w:p>
      <w:pPr>
        <w:pStyle w:val="Heading1"/>
        <w:spacing w:after="160" w:before="360"/>
      </w:pPr>
      <w:r>
        <w:rPr>
          <w:rFonts w:ascii="Arial" w:cs="Arial" w:eastAsia="Arial" w:hAnsi="Arial"/>
          <w:b/>
          <w:bCs/>
          <w:color w:val="1A1A1A"/>
          <w:sz w:val="36"/>
          <w:szCs w:val="36"/>
        </w:rPr>
        <w:t xml:space="preserve">2. Prerequisites</w:t>
      </w:r>
    </w:p>
    <w:p>
      <w:pPr>
        <w:pStyle w:val="Heading3"/>
        <w:spacing w:after="100" w:before="240"/>
      </w:pPr>
      <w:r>
        <w:rPr>
          <w:rFonts w:ascii="Arial" w:cs="Arial" w:eastAsia="Arial" w:hAnsi="Arial"/>
          <w:b/>
          <w:bCs/>
          <w:color w:val="8B4513"/>
          <w:sz w:val="24"/>
          <w:szCs w:val="24"/>
        </w:rPr>
        <w:t xml:space="preserve">Tools &amp; Setup Required</w:t>
      </w:r>
    </w:p>
    <w:p>
      <w:pPr>
        <w:pStyle w:val="ListParagraph"/>
        <w:numPr>
          <w:ilvl w:val="0"/>
          <w:numId w:val="2"/>
        </w:numPr>
        <w:spacing w:after="100" w:before="0"/>
      </w:pPr>
      <w:r>
        <w:rPr>
          <w:rFonts w:ascii="Arial" w:cs="Arial" w:eastAsia="Arial" w:hAnsi="Arial"/>
          <w:color w:val="2C2C2C"/>
          <w:sz w:val="22"/>
          <w:szCs w:val="22"/>
        </w:rPr>
        <w:t xml:space="preserve">Bricks Builder 2.3 or later — HTML/CSS paste feature required</w:t>
      </w:r>
    </w:p>
    <w:p>
      <w:pPr>
        <w:pStyle w:val="ListParagraph"/>
        <w:numPr>
          <w:ilvl w:val="0"/>
          <w:numId w:val="2"/>
        </w:numPr>
        <w:spacing w:after="100" w:before="0"/>
      </w:pPr>
      <w:r>
        <w:rPr>
          <w:rFonts w:ascii="Arial" w:cs="Arial" w:eastAsia="Arial" w:hAnsi="Arial"/>
          <w:color w:val="2C2C2C"/>
          <w:sz w:val="22"/>
          <w:szCs w:val="22"/>
        </w:rPr>
        <w:t xml:space="preserve">ACSS 3.x installed and configured on the site</w:t>
      </w:r>
    </w:p>
    <w:p>
      <w:pPr>
        <w:pStyle w:val="ListParagraph"/>
        <w:numPr>
          <w:ilvl w:val="0"/>
          <w:numId w:val="2"/>
        </w:numPr>
        <w:spacing w:after="100" w:before="0"/>
      </w:pPr>
      <w:r>
        <w:rPr>
          <w:rFonts w:ascii="Arial" w:cs="Arial" w:eastAsia="Arial" w:hAnsi="Arial"/>
          <w:color w:val="2C2C2C"/>
          <w:sz w:val="22"/>
          <w:szCs w:val="22"/>
        </w:rPr>
        <w:t xml:space="preserve">Claude.ai — handles wireframe analysis, refactoring, and file output</w:t>
      </w:r>
    </w:p>
    <w:p>
      <w:pPr>
        <w:pStyle w:val="ListParagraph"/>
        <w:numPr>
          <w:ilvl w:val="0"/>
          <w:numId w:val="2"/>
        </w:numPr>
        <w:spacing w:after="100" w:before="0"/>
      </w:pPr>
      <w:r>
        <w:rPr>
          <w:rFonts w:ascii="Arial" w:cs="Arial" w:eastAsia="Arial" w:hAnsi="Arial"/>
          <w:color w:val="2C2C2C"/>
          <w:sz w:val="22"/>
          <w:szCs w:val="22"/>
        </w:rPr>
        <w:t xml:space="preserve">Claude Code — connected via SSH to the local/remote server</w:t>
      </w:r>
    </w:p>
    <w:p>
      <w:pPr>
        <w:pStyle w:val="ListParagraph"/>
        <w:numPr>
          <w:ilvl w:val="0"/>
          <w:numId w:val="2"/>
        </w:numPr>
        <w:spacing w:after="100" w:before="0"/>
      </w:pPr>
      <w:r>
        <w:rPr>
          <w:rFonts w:ascii="Arial" w:cs="Arial" w:eastAsia="Arial" w:hAnsi="Arial"/>
          <w:color w:val="2C2C2C"/>
          <w:sz w:val="22"/>
          <w:szCs w:val="22"/>
        </w:rPr>
        <w:t xml:space="preserve">ACF Pro — for dynamic field wiring after import</w:t>
      </w:r>
    </w:p>
    <w:p>
      <w:pPr>
        <w:spacing w:after="0" w:before="100"/>
      </w:pPr>
    </w:p>
    <w:p>
      <w:pPr>
        <w:pStyle w:val="Heading3"/>
        <w:spacing w:after="100" w:before="240"/>
      </w:pPr>
      <w:r>
        <w:rPr>
          <w:rFonts w:ascii="Arial" w:cs="Arial" w:eastAsia="Arial" w:hAnsi="Arial"/>
          <w:b/>
          <w:bCs/>
          <w:color w:val="8B4513"/>
          <w:sz w:val="24"/>
          <w:szCs w:val="24"/>
        </w:rPr>
        <w:t xml:space="preserve">Before Starting Any Project</w:t>
      </w:r>
    </w:p>
    <w:p>
      <w:pPr>
        <w:pStyle w:val="ListParagraph"/>
        <w:numPr>
          <w:ilvl w:val="0"/>
          <w:numId w:val="3"/>
        </w:numPr>
        <w:spacing w:after="100" w:before="0"/>
      </w:pPr>
      <w:r>
        <w:rPr>
          <w:rFonts w:ascii="Arial" w:cs="Arial" w:eastAsia="Arial" w:hAnsi="Arial"/>
          <w:color w:val="2C2C2C"/>
          <w:sz w:val="22"/>
          <w:szCs w:val="22"/>
        </w:rPr>
        <w:t xml:space="preserve">Confirm Bricks 2.3+ is installed on the target site</w:t>
      </w:r>
    </w:p>
    <w:p>
      <w:pPr>
        <w:pStyle w:val="ListParagraph"/>
        <w:numPr>
          <w:ilvl w:val="0"/>
          <w:numId w:val="3"/>
        </w:numPr>
        <w:spacing w:after="100" w:before="0"/>
      </w:pPr>
      <w:r>
        <w:rPr>
          <w:rFonts w:ascii="Arial" w:cs="Arial" w:eastAsia="Arial" w:hAnsi="Arial"/>
          <w:color w:val="2C2C2C"/>
          <w:sz w:val="22"/>
          <w:szCs w:val="22"/>
        </w:rPr>
        <w:t xml:space="preserve">Configure ACSS — colors, typography, spacing scale — before any build work</w:t>
      </w:r>
    </w:p>
    <w:p>
      <w:pPr>
        <w:pStyle w:val="ListParagraph"/>
        <w:numPr>
          <w:ilvl w:val="0"/>
          <w:numId w:val="3"/>
        </w:numPr>
        <w:spacing w:after="100" w:before="0"/>
      </w:pPr>
      <w:r>
        <w:rPr>
          <w:rFonts w:ascii="Arial" w:cs="Arial" w:eastAsia="Arial" w:hAnsi="Arial"/>
          <w:color w:val="2C2C2C"/>
          <w:sz w:val="22"/>
          <w:szCs w:val="22"/>
        </w:rPr>
        <w:t xml:space="preserve">Extract the ACSS token map using Claude Code (see Section 3)</w:t>
      </w:r>
    </w:p>
    <w:p>
      <w:pPr>
        <w:pStyle w:val="ListParagraph"/>
        <w:numPr>
          <w:ilvl w:val="0"/>
          <w:numId w:val="3"/>
        </w:numPr>
        <w:spacing w:after="100" w:before="0"/>
      </w:pPr>
      <w:r>
        <w:rPr>
          <w:rFonts w:ascii="Arial" w:cs="Arial" w:eastAsia="Arial" w:hAnsi="Arial"/>
          <w:color w:val="2C2C2C"/>
          <w:sz w:val="22"/>
          <w:szCs w:val="22"/>
        </w:rPr>
        <w:t xml:space="preserve">Confirm your core functionality plugin exists and has an assets/css/ directory</w:t>
      </w:r>
    </w:p>
    <w:p>
      <w:pPr>
        <w:pStyle w:val="ListParagraph"/>
        <w:numPr>
          <w:ilvl w:val="0"/>
          <w:numId w:val="3"/>
        </w:numPr>
        <w:spacing w:after="100" w:before="0"/>
      </w:pPr>
      <w:r>
        <w:rPr>
          <w:rFonts w:ascii="Arial" w:cs="Arial" w:eastAsia="Arial" w:hAnsi="Arial"/>
          <w:color w:val="2C2C2C"/>
          <w:sz w:val="22"/>
          <w:szCs w:val="22"/>
        </w:rPr>
        <w:t xml:space="preserve">Have the wireframe HTML file ready to upload to Claude.ai</w:t>
      </w:r>
    </w:p>
    <w:p>
      <w:pPr>
        <w:spacing w:after="0" w:before="160"/>
      </w:pPr>
    </w:p>
    <w:p>
      <w:pPr>
        <w:pStyle w:val="Heading1"/>
        <w:spacing w:after="160" w:before="360"/>
      </w:pPr>
      <w:r>
        <w:rPr>
          <w:rFonts w:ascii="Arial" w:cs="Arial" w:eastAsia="Arial" w:hAnsi="Arial"/>
          <w:b/>
          <w:bCs/>
          <w:color w:val="1A1A1A"/>
          <w:sz w:val="36"/>
          <w:szCs w:val="36"/>
        </w:rPr>
        <w:t xml:space="preserve">3. Step 1 — Extract ACSS Token Map</w:t>
      </w:r>
    </w:p>
    <w:p>
      <w:pPr>
        <w:spacing w:after="140" w:before="0"/>
      </w:pPr>
      <w:r>
        <w:rPr>
          <w:rFonts w:ascii="Arial" w:cs="Arial" w:eastAsia="Arial" w:hAnsi="Arial"/>
          <w:b w:val="false"/>
          <w:bCs w:val="false"/>
          <w:i w:val="false"/>
          <w:iCs w:val="false"/>
          <w:color w:val="2C2C2C"/>
          <w:sz w:val="22"/>
          <w:szCs w:val="22"/>
        </w:rPr>
        <w:t xml:space="preserve">Before any wireframe work, extract the full ACSS variable set from the live site. This is done once per project and gives Claude.ai the information it needs to remap wireframe design tokens to ACSS equivalents.</w:t>
      </w:r>
    </w:p>
    <w:p>
      <w:pPr>
        <w:spacing w:after="0" w:before="80"/>
      </w:pPr>
    </w:p>
    <w:p>
      <w:pPr>
        <w:pStyle w:val="Heading3"/>
        <w:spacing w:after="100" w:before="240"/>
      </w:pPr>
      <w:r>
        <w:rPr>
          <w:rFonts w:ascii="Arial" w:cs="Arial" w:eastAsia="Arial" w:hAnsi="Arial"/>
          <w:b/>
          <w:bCs/>
          <w:color w:val="8B4513"/>
          <w:sz w:val="24"/>
          <w:szCs w:val="24"/>
        </w:rPr>
        <w:t xml:space="preserve">Claude Code Prompt</w:t>
      </w:r>
    </w:p>
    <w:p>
      <w:pPr>
        <w:spacing w:after="140" w:before="0"/>
      </w:pPr>
      <w:r>
        <w:rPr>
          <w:rFonts w:ascii="Arial" w:cs="Arial" w:eastAsia="Arial" w:hAnsi="Arial"/>
          <w:b w:val="false"/>
          <w:bCs w:val="false"/>
          <w:i w:val="false"/>
          <w:iCs w:val="false"/>
          <w:color w:val="2C2C2C"/>
          <w:sz w:val="22"/>
          <w:szCs w:val="22"/>
        </w:rPr>
        <w:t xml:space="preserve">Paste this into Claude Code:</w:t>
      </w:r>
    </w:p>
    <w:p>
      <w:pPr>
        <w:shd w:fill="F4F1EE" w:val="clear"/>
        <w:spacing w:after="80" w:before="80"/>
        <w:ind w:left="360"/>
      </w:pPr>
      <w:r>
        <w:rPr>
          <w:rFonts w:ascii="Courier New" w:cs="Courier New" w:eastAsia="Courier New" w:hAnsi="Courier New"/>
          <w:color w:val="5C3317"/>
          <w:sz w:val="18"/>
          <w:szCs w:val="18"/>
        </w:rPr>
        <w:t xml:space="preserve">I need you to extract all CSS custom properties from the ACSS</w:t>
      </w:r>
    </w:p>
    <w:p>
      <w:pPr>
        <w:shd w:fill="F4F1EE" w:val="clear"/>
        <w:spacing w:after="80" w:before="80"/>
        <w:ind w:left="360"/>
      </w:pPr>
      <w:r>
        <w:rPr>
          <w:rFonts w:ascii="Courier New" w:cs="Courier New" w:eastAsia="Courier New" w:hAnsi="Courier New"/>
          <w:color w:val="5C3317"/>
          <w:sz w:val="18"/>
          <w:szCs w:val="18"/>
        </w:rPr>
        <w:t xml:space="preserve">(Automatic CSS) generated stylesheet on this local WordPress install.</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1. Locate the ACSS generated stylesheet — check these locations in order:</w:t>
      </w:r>
    </w:p>
    <w:p>
      <w:pPr>
        <w:shd w:fill="F4F1EE" w:val="clear"/>
        <w:spacing w:after="80" w:before="80"/>
        <w:ind w:left="360"/>
      </w:pPr>
      <w:r>
        <w:rPr>
          <w:rFonts w:ascii="Courier New" w:cs="Courier New" w:eastAsia="Courier New" w:hAnsi="Courier New"/>
          <w:color w:val="5C3317"/>
          <w:sz w:val="18"/>
          <w:szCs w:val="18"/>
        </w:rPr>
        <w:t xml:space="preserve">   - wp-content/uploads/automatic-css/</w:t>
      </w:r>
    </w:p>
    <w:p>
      <w:pPr>
        <w:shd w:fill="F4F1EE" w:val="clear"/>
        <w:spacing w:after="80" w:before="80"/>
        <w:ind w:left="360"/>
      </w:pPr>
      <w:r>
        <w:rPr>
          <w:rFonts w:ascii="Courier New" w:cs="Courier New" w:eastAsia="Courier New" w:hAnsi="Courier New"/>
          <w:color w:val="5C3317"/>
          <w:sz w:val="18"/>
          <w:szCs w:val="18"/>
        </w:rPr>
        <w:t xml:space="preserve">   - wp-content/cache/ (any file referencing automatic-css)</w:t>
      </w:r>
    </w:p>
    <w:p>
      <w:pPr>
        <w:shd w:fill="F4F1EE" w:val="clear"/>
        <w:spacing w:after="80" w:before="80"/>
        <w:ind w:left="360"/>
      </w:pPr>
      <w:r>
        <w:rPr>
          <w:rFonts w:ascii="Courier New" w:cs="Courier New" w:eastAsia="Courier New" w:hAnsi="Courier New"/>
          <w:color w:val="5C3317"/>
          <w:sz w:val="18"/>
          <w:szCs w:val="18"/>
        </w:rPr>
        <w:t xml:space="preserve">   - Fall back to scanning the rendered &lt;head&gt; of the homepage for</w:t>
      </w:r>
    </w:p>
    <w:p>
      <w:pPr>
        <w:shd w:fill="F4F1EE" w:val="clear"/>
        <w:spacing w:after="80" w:before="80"/>
        <w:ind w:left="360"/>
      </w:pPr>
      <w:r>
        <w:rPr>
          <w:rFonts w:ascii="Courier New" w:cs="Courier New" w:eastAsia="Courier New" w:hAnsi="Courier New"/>
          <w:color w:val="5C3317"/>
          <w:sz w:val="18"/>
          <w:szCs w:val="18"/>
        </w:rPr>
        <w:t xml:space="preserve">     an inline &lt;style&gt; block containing --space or --color ACSS variables</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2. Extract all CSS custom properties from the :root block</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3. Save the output as ~/acss-token-map.md structured as follows:</w:t>
      </w:r>
    </w:p>
    <w:p>
      <w:pPr>
        <w:shd w:fill="F4F1EE" w:val="clear"/>
        <w:spacing w:after="80" w:before="80"/>
        <w:ind w:left="360"/>
      </w:pPr>
      <w:r>
        <w:rPr>
          <w:rFonts w:ascii="Courier New" w:cs="Courier New" w:eastAsia="Courier New" w:hAnsi="Courier New"/>
          <w:color w:val="5C3317"/>
          <w:sz w:val="18"/>
          <w:szCs w:val="18"/>
        </w:rPr>
        <w:t xml:space="preserve">   - Group variables by category: Colors, Spacing, Typography,</w:t>
      </w:r>
    </w:p>
    <w:p>
      <w:pPr>
        <w:shd w:fill="F4F1EE" w:val="clear"/>
        <w:spacing w:after="80" w:before="80"/>
        <w:ind w:left="360"/>
      </w:pPr>
      <w:r>
        <w:rPr>
          <w:rFonts w:ascii="Courier New" w:cs="Courier New" w:eastAsia="Courier New" w:hAnsi="Courier New"/>
          <w:color w:val="5C3317"/>
          <w:sz w:val="18"/>
          <w:szCs w:val="18"/>
        </w:rPr>
        <w:t xml:space="preserve">     Breakpoints, and Other</w:t>
      </w:r>
    </w:p>
    <w:p>
      <w:pPr>
        <w:shd w:fill="F4F1EE" w:val="clear"/>
        <w:spacing w:after="80" w:before="80"/>
        <w:ind w:left="360"/>
      </w:pPr>
      <w:r>
        <w:rPr>
          <w:rFonts w:ascii="Courier New" w:cs="Courier New" w:eastAsia="Courier New" w:hAnsi="Courier New"/>
          <w:color w:val="5C3317"/>
          <w:sz w:val="18"/>
          <w:szCs w:val="18"/>
        </w:rPr>
        <w:t xml:space="preserve">   - Format each entry as: --variable-name: value;</w:t>
      </w:r>
    </w:p>
    <w:p>
      <w:pPr>
        <w:shd w:fill="F4F1EE" w:val="clear"/>
        <w:spacing w:after="80" w:before="80"/>
        <w:ind w:left="360"/>
      </w:pPr>
      <w:r>
        <w:rPr>
          <w:rFonts w:ascii="Courier New" w:cs="Courier New" w:eastAsia="Courier New" w:hAnsi="Courier New"/>
          <w:color w:val="5C3317"/>
          <w:sz w:val="18"/>
          <w:szCs w:val="18"/>
        </w:rPr>
        <w:t xml:space="preserve">   - Add a short section at the top noting the source file path</w:t>
      </w:r>
    </w:p>
    <w:p>
      <w:pPr>
        <w:shd w:fill="F4F1EE" w:val="clear"/>
        <w:spacing w:after="80" w:before="80"/>
        <w:ind w:left="360"/>
      </w:pPr>
      <w:r>
        <w:rPr>
          <w:rFonts w:ascii="Courier New" w:cs="Courier New" w:eastAsia="Courier New" w:hAnsi="Courier New"/>
          <w:color w:val="5C3317"/>
          <w:sz w:val="18"/>
          <w:szCs w:val="18"/>
        </w:rPr>
        <w:t xml:space="preserve">     and date extracted</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4. Confirm the output file location when done</w:t>
      </w:r>
    </w:p>
    <w:p>
      <w:pPr>
        <w:spacing w:after="0" w:before="100"/>
      </w:pPr>
    </w:p>
    <w:p>
      <w:pPr>
        <w:pStyle w:val="Heading3"/>
        <w:spacing w:after="100" w:before="240"/>
      </w:pPr>
      <w:r>
        <w:rPr>
          <w:rFonts w:ascii="Arial" w:cs="Arial" w:eastAsia="Arial" w:hAnsi="Arial"/>
          <w:b/>
          <w:bCs/>
          <w:color w:val="8B4513"/>
          <w:sz w:val="24"/>
          <w:szCs w:val="24"/>
        </w:rPr>
        <w:t xml:space="preserve">Output</w:t>
      </w:r>
    </w:p>
    <w:p>
      <w:pPr>
        <w:spacing w:after="140" w:before="0"/>
      </w:pPr>
      <w:r>
        <w:rPr>
          <w:rFonts w:ascii="Arial" w:cs="Arial" w:eastAsia="Arial" w:hAnsi="Arial"/>
          <w:b w:val="false"/>
          <w:bCs w:val="false"/>
          <w:i w:val="false"/>
          <w:iCs w:val="false"/>
          <w:color w:val="2C2C2C"/>
          <w:sz w:val="22"/>
          <w:szCs w:val="22"/>
        </w:rPr>
        <w:t xml:space="preserve">Claude Code will produce ~/acss-token-map.md. Download or copy this file and upload it to Claude.ai at the start of the wireframe conversation.</w:t>
      </w:r>
    </w:p>
    <w:p>
      <w:pPr>
        <w:spacing w:after="0" w:before="160"/>
      </w:pPr>
    </w:p>
    <w:p>
      <w:pPr>
        <w:pStyle w:val="Heading1"/>
        <w:spacing w:after="160" w:before="360"/>
      </w:pPr>
      <w:r>
        <w:rPr>
          <w:rFonts w:ascii="Arial" w:cs="Arial" w:eastAsia="Arial" w:hAnsi="Arial"/>
          <w:b/>
          <w:bCs/>
          <w:color w:val="1A1A1A"/>
          <w:sz w:val="36"/>
          <w:szCs w:val="36"/>
        </w:rPr>
        <w:t xml:space="preserve">4. Step 2 — Wireframe Analysis</w:t>
      </w:r>
    </w:p>
    <w:p>
      <w:pPr>
        <w:spacing w:after="140" w:before="0"/>
      </w:pPr>
      <w:r>
        <w:rPr>
          <w:rFonts w:ascii="Arial" w:cs="Arial" w:eastAsia="Arial" w:hAnsi="Arial"/>
          <w:b w:val="false"/>
          <w:bCs w:val="false"/>
          <w:i w:val="false"/>
          <w:iCs w:val="false"/>
          <w:color w:val="2C2C2C"/>
          <w:sz w:val="22"/>
          <w:szCs w:val="22"/>
        </w:rPr>
        <w:t xml:space="preserve">Upload both the wireframe HTML file and the acss-token-map.md to Claude.ai. Ask Claude to analyze the wireframe before producing any output.</w:t>
      </w:r>
    </w:p>
    <w:p>
      <w:pPr>
        <w:spacing w:after="0" w:before="80"/>
      </w:pPr>
    </w:p>
    <w:p>
      <w:pPr>
        <w:pStyle w:val="Heading3"/>
        <w:spacing w:after="100" w:before="240"/>
      </w:pPr>
      <w:r>
        <w:rPr>
          <w:rFonts w:ascii="Arial" w:cs="Arial" w:eastAsia="Arial" w:hAnsi="Arial"/>
          <w:b/>
          <w:bCs/>
          <w:color w:val="8B4513"/>
          <w:sz w:val="24"/>
          <w:szCs w:val="24"/>
        </w:rPr>
        <w:t xml:space="preserve">What Claude Checks</w:t>
      </w:r>
    </w:p>
    <w:p>
      <w:pPr>
        <w:pStyle w:val="ListParagraph"/>
        <w:numPr>
          <w:ilvl w:val="0"/>
          <w:numId w:val="2"/>
        </w:numPr>
        <w:spacing w:after="100" w:before="0"/>
      </w:pPr>
      <w:r>
        <w:rPr>
          <w:rFonts w:ascii="Arial" w:cs="Arial" w:eastAsia="Arial" w:hAnsi="Arial"/>
          <w:color w:val="2C2C2C"/>
          <w:sz w:val="22"/>
          <w:szCs w:val="22"/>
        </w:rPr>
        <w:t xml:space="preserve">Section inventory — identify all sections and their purpose</w:t>
      </w:r>
    </w:p>
    <w:p>
      <w:pPr>
        <w:pStyle w:val="ListParagraph"/>
        <w:numPr>
          <w:ilvl w:val="0"/>
          <w:numId w:val="2"/>
        </w:numPr>
        <w:spacing w:after="100" w:before="0"/>
      </w:pPr>
      <w:r>
        <w:rPr>
          <w:rFonts w:ascii="Arial" w:cs="Arial" w:eastAsia="Arial" w:hAnsi="Arial"/>
          <w:color w:val="2C2C2C"/>
          <w:sz w:val="22"/>
          <w:szCs w:val="22"/>
        </w:rPr>
        <w:t xml:space="preserve">Token alignment — map wireframe design tokens to ACSS equivalents</w:t>
      </w:r>
    </w:p>
    <w:p>
      <w:pPr>
        <w:pStyle w:val="ListParagraph"/>
        <w:numPr>
          <w:ilvl w:val="0"/>
          <w:numId w:val="2"/>
        </w:numPr>
        <w:spacing w:after="100" w:before="0"/>
      </w:pPr>
      <w:r>
        <w:rPr>
          <w:rFonts w:ascii="Arial" w:cs="Arial" w:eastAsia="Arial" w:hAnsi="Arial"/>
          <w:color w:val="2C2C2C"/>
          <w:sz w:val="22"/>
          <w:szCs w:val="22"/>
        </w:rPr>
        <w:t xml:space="preserve">Bricks paste compatibility — flag CSS that will not map to Bricks UI controls</w:t>
      </w:r>
    </w:p>
    <w:p>
      <w:pPr>
        <w:pStyle w:val="ListParagraph"/>
        <w:numPr>
          <w:ilvl w:val="0"/>
          <w:numId w:val="2"/>
        </w:numPr>
        <w:spacing w:after="100" w:before="0"/>
      </w:pPr>
      <w:r>
        <w:rPr>
          <w:rFonts w:ascii="Arial" w:cs="Arial" w:eastAsia="Arial" w:hAnsi="Arial"/>
          <w:color w:val="2C2C2C"/>
          <w:sz w:val="22"/>
          <w:szCs w:val="22"/>
        </w:rPr>
        <w:t xml:space="preserve">Semantic HTML issues — incorrect elements, missing landmarks</w:t>
      </w:r>
    </w:p>
    <w:p>
      <w:pPr>
        <w:pStyle w:val="ListParagraph"/>
        <w:numPr>
          <w:ilvl w:val="0"/>
          <w:numId w:val="2"/>
        </w:numPr>
        <w:spacing w:after="100" w:before="0"/>
      </w:pPr>
      <w:r>
        <w:rPr>
          <w:rFonts w:ascii="Arial" w:cs="Arial" w:eastAsia="Arial" w:hAnsi="Arial"/>
          <w:color w:val="2C2C2C"/>
          <w:sz w:val="22"/>
          <w:szCs w:val="22"/>
        </w:rPr>
        <w:t xml:space="preserve">ARIA gaps — missing labels, roles, and hidden attributes</w:t>
      </w:r>
    </w:p>
    <w:p>
      <w:pPr>
        <w:pStyle w:val="ListParagraph"/>
        <w:numPr>
          <w:ilvl w:val="0"/>
          <w:numId w:val="2"/>
        </w:numPr>
        <w:spacing w:after="100" w:before="0"/>
      </w:pPr>
      <w:r>
        <w:rPr>
          <w:rFonts w:ascii="Arial" w:cs="Arial" w:eastAsia="Arial" w:hAnsi="Arial"/>
          <w:color w:val="2C2C2C"/>
          <w:sz w:val="22"/>
          <w:szCs w:val="22"/>
        </w:rPr>
        <w:t xml:space="preserve">BEM status — confirm whether the wireframe uses BEM or needs refactoring</w:t>
      </w:r>
    </w:p>
    <w:p>
      <w:pPr>
        <w:spacing w:after="0" w:before="100"/>
      </w:pPr>
    </w:p>
    <w:p>
      <w:pPr>
        <w:pStyle w:val="Heading3"/>
        <w:spacing w:after="100" w:before="240"/>
      </w:pPr>
      <w:r>
        <w:rPr>
          <w:rFonts w:ascii="Arial" w:cs="Arial" w:eastAsia="Arial" w:hAnsi="Arial"/>
          <w:b/>
          <w:bCs/>
          <w:color w:val="8B4513"/>
          <w:sz w:val="24"/>
          <w:szCs w:val="24"/>
        </w:rPr>
        <w:t xml:space="preserve">Sections to Skip</w:t>
      </w:r>
    </w:p>
    <w:p>
      <w:pPr>
        <w:spacing w:after="140" w:before="0"/>
      </w:pPr>
      <w:r>
        <w:rPr>
          <w:rFonts w:ascii="Arial" w:cs="Arial" w:eastAsia="Arial" w:hAnsi="Arial"/>
          <w:b w:val="false"/>
          <w:bCs w:val="false"/>
          <w:i w:val="false"/>
          <w:iCs w:val="false"/>
          <w:color w:val="2C2C2C"/>
          <w:sz w:val="22"/>
          <w:szCs w:val="22"/>
        </w:rPr>
        <w:t xml:space="preserve">Tell Claude which sections to exclude before output is produced. Typically:</w:t>
      </w:r>
    </w:p>
    <w:p>
      <w:pPr>
        <w:pStyle w:val="ListParagraph"/>
        <w:numPr>
          <w:ilvl w:val="0"/>
          <w:numId w:val="2"/>
        </w:numPr>
        <w:spacing w:after="100" w:before="0"/>
      </w:pPr>
      <w:r>
        <w:rPr>
          <w:rFonts w:ascii="Arial" w:cs="Arial" w:eastAsia="Arial" w:hAnsi="Arial"/>
          <w:color w:val="2C2C2C"/>
          <w:sz w:val="22"/>
          <w:szCs w:val="22"/>
        </w:rPr>
        <w:t xml:space="preserve">Header and footer — already built as Bricks templates</w:t>
      </w:r>
    </w:p>
    <w:p>
      <w:pPr>
        <w:pStyle w:val="ListParagraph"/>
        <w:numPr>
          <w:ilvl w:val="0"/>
          <w:numId w:val="2"/>
        </w:numPr>
        <w:spacing w:after="100" w:before="0"/>
      </w:pPr>
      <w:r>
        <w:rPr>
          <w:rFonts w:ascii="Arial" w:cs="Arial" w:eastAsia="Arial" w:hAnsi="Arial"/>
          <w:color w:val="2C2C2C"/>
          <w:sz w:val="22"/>
          <w:szCs w:val="22"/>
        </w:rPr>
        <w:t xml:space="preserve">Any section that exists as a reusable component on other pages — paste from there instead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C" w:val="clear"/>
            <w:tcMar>
              <w:top w:type="dxa" w:w="120"/>
              <w:left w:type="dxa" w:w="160"/>
              <w:bottom w:type="dxa" w:w="120"/>
              <w:right w:type="dxa" w:w="160"/>
            </w:tcMar>
          </w:tcPr>
          <w:p>
            <w:pPr>
              <w:spacing w:after="80" w:before="0"/>
            </w:pPr>
            <w:r>
              <w:rPr>
                <w:rFonts w:ascii="Arial" w:cs="Arial" w:eastAsia="Arial" w:hAnsi="Arial"/>
                <w:b/>
                <w:bCs/>
                <w:color w:val="8B4513"/>
                <w:sz w:val="20"/>
                <w:szCs w:val="20"/>
              </w:rPr>
              <w:t xml:space="preserve">NOTE:  </w:t>
            </w:r>
            <w:r>
              <w:rPr>
                <w:rFonts w:ascii="Arial" w:cs="Arial" w:eastAsia="Arial" w:hAnsi="Arial"/>
                <w:color w:val="2C2C2C"/>
                <w:sz w:val="20"/>
                <w:szCs w:val="20"/>
              </w:rPr>
              <w:t xml:space="preserve">The wireframe comments are valuable. Well-documented wireframes (ACF field names, conditional logic notes, Bricks element annotations) dramatically reduce build time. Carry this documentation practice forward.</w:t>
            </w:r>
          </w:p>
        </w:tc>
      </w:tr>
    </w:tbl>
    <w:p>
      <w:pPr>
        <w:spacing w:after="0" w:before="160"/>
      </w:pPr>
    </w:p>
    <w:p>
      <w:pPr>
        <w:pStyle w:val="Heading1"/>
        <w:spacing w:after="160" w:before="360"/>
      </w:pPr>
      <w:r>
        <w:rPr>
          <w:rFonts w:ascii="Arial" w:cs="Arial" w:eastAsia="Arial" w:hAnsi="Arial"/>
          <w:b/>
          <w:bCs/>
          <w:color w:val="1A1A1A"/>
          <w:sz w:val="36"/>
          <w:szCs w:val="36"/>
        </w:rPr>
        <w:t xml:space="preserve">5. Step 3 — Token Remapping</w:t>
      </w:r>
    </w:p>
    <w:p>
      <w:pPr>
        <w:spacing w:after="140" w:before="0"/>
      </w:pPr>
      <w:r>
        <w:rPr>
          <w:rFonts w:ascii="Arial" w:cs="Arial" w:eastAsia="Arial" w:hAnsi="Arial"/>
          <w:b w:val="false"/>
          <w:bCs w:val="false"/>
          <w:i w:val="false"/>
          <w:iCs w:val="false"/>
          <w:color w:val="2C2C2C"/>
          <w:sz w:val="22"/>
          <w:szCs w:val="22"/>
        </w:rPr>
        <w:t xml:space="preserve">With both files loaded, Claude produces a token map showing how wireframe custom properties align to ACSS variables. Verify this before any HTML output is generated.</w:t>
      </w:r>
    </w:p>
    <w:p>
      <w:pPr>
        <w:spacing w:after="0" w:before="100"/>
      </w:pPr>
    </w:p>
    <w:p>
      <w:pPr>
        <w:pStyle w:val="Heading3"/>
        <w:spacing w:after="100" w:before="240"/>
      </w:pPr>
      <w:r>
        <w:rPr>
          <w:rFonts w:ascii="Arial" w:cs="Arial" w:eastAsia="Arial" w:hAnsi="Arial"/>
          <w:b/>
          <w:bCs/>
          <w:color w:val="8B4513"/>
          <w:sz w:val="24"/>
          <w:szCs w:val="24"/>
        </w:rPr>
        <w:t xml:space="preserve">AHML Project Token Map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Wireframe Token</w:t>
            </w:r>
          </w:p>
        </w:tc>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ACSS Token</w:t>
            </w:r>
          </w:p>
        </w:tc>
        <w:tc>
          <w:tcPr>
            <w:tcW w:type="dxa" w:w="37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--cognac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--primary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Exact match #8B4513</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--cognac-light</w:t>
            </w:r>
          </w:p>
        </w:tc>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--primary-hover</w:t>
            </w:r>
          </w:p>
        </w:tc>
        <w:tc>
          <w:tcPr>
            <w:tcW w:type="dxa" w:w="37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Close match #A0522D → #a25016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--linen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Exact match #F7F5F2</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--graphite</w:t>
            </w:r>
          </w:p>
        </w:tc>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--neutral</w:t>
            </w:r>
          </w:p>
        </w:tc>
        <w:tc>
          <w:tcPr>
            <w:tcW w:type="dxa" w:w="37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Exact match #2C2C2C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--slate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--accent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Exact match #4A5D6C</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--warm-mid</w:t>
            </w:r>
          </w:p>
        </w:tc>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--base-light</w:t>
            </w:r>
          </w:p>
        </w:tc>
        <w:tc>
          <w:tcPr>
            <w:tcW w:type="dxa" w:w="37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Close match — use for borders/dividers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--white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--white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Exact match</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--font-display</w:t>
            </w:r>
          </w:p>
        </w:tc>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--heading-font-family</w:t>
            </w:r>
          </w:p>
        </w:tc>
        <w:tc>
          <w:tcPr>
            <w:tcW w:type="dxa" w:w="37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r>
              <w:rPr>
                <w:rFonts w:ascii="Courier New" w:cs="Courier New" w:eastAsia="Courier New" w:hAnsi="Courier New"/>
                <w:color w:val="2C2C2C"/>
                <w:sz w:val="18"/>
                <w:szCs w:val="18"/>
              </w:rPr>
              <w:t xml:space="preserve">Montserrat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--font-body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--text-font-family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8"/>
                <w:szCs w:val="18"/>
              </w:rPr>
              <w:t xml:space="preserve">Work Sans</w:t>
            </w:r>
          </w:p>
        </w:tc>
      </w:tr>
    </w:tbl>
    <w:p>
      <w:pPr>
        <w:spacing w:after="0" w:before="160"/>
      </w:pPr>
    </w:p>
    <w:p>
      <w:pPr>
        <w:pStyle w:val="Heading1"/>
        <w:spacing w:after="160" w:before="360"/>
      </w:pPr>
      <w:r>
        <w:rPr>
          <w:rFonts w:ascii="Arial" w:cs="Arial" w:eastAsia="Arial" w:hAnsi="Arial"/>
          <w:b/>
          <w:bCs/>
          <w:color w:val="1A1A1A"/>
          <w:sz w:val="36"/>
          <w:szCs w:val="36"/>
        </w:rPr>
        <w:t xml:space="preserve">6. Step 4 — Per-Section Refactoring</w:t>
      </w:r>
    </w:p>
    <w:p>
      <w:pPr>
        <w:spacing w:after="140" w:before="0"/>
      </w:pPr>
      <w:r>
        <w:rPr>
          <w:rFonts w:ascii="Arial" w:cs="Arial" w:eastAsia="Arial" w:hAnsi="Arial"/>
          <w:b w:val="false"/>
          <w:bCs w:val="false"/>
          <w:i w:val="false"/>
          <w:iCs w:val="false"/>
          <w:color w:val="2C2C2C"/>
          <w:sz w:val="22"/>
          <w:szCs w:val="22"/>
        </w:rPr>
        <w:t xml:space="preserve">Claude produces one file per section. Do not request all sections at once — review and approve each before moving on. This is the core of the workflow.</w:t>
      </w:r>
    </w:p>
    <w:p>
      <w:pPr>
        <w:spacing w:after="0" w:before="100"/>
      </w:pPr>
    </w:p>
    <w:p>
      <w:pPr>
        <w:pStyle w:val="Heading3"/>
        <w:spacing w:after="100" w:before="240"/>
      </w:pPr>
      <w:r>
        <w:rPr>
          <w:rFonts w:ascii="Arial" w:cs="Arial" w:eastAsia="Arial" w:hAnsi="Arial"/>
          <w:b/>
          <w:bCs/>
          <w:color w:val="8B4513"/>
          <w:sz w:val="24"/>
          <w:szCs w:val="24"/>
        </w:rPr>
        <w:t xml:space="preserve">What Claude Produces Per Section</w:t>
      </w:r>
    </w:p>
    <w:p>
      <w:pPr>
        <w:pStyle w:val="ListParagraph"/>
        <w:numPr>
          <w:ilvl w:val="0"/>
          <w:numId w:val="2"/>
        </w:numPr>
        <w:spacing w:after="100" w:before="0"/>
      </w:pPr>
      <w:r>
        <w:rPr>
          <w:rFonts w:ascii="Arial" w:cs="Arial" w:eastAsia="Arial" w:hAnsi="Arial"/>
          <w:color w:val="2C2C2C"/>
          <w:sz w:val="22"/>
          <w:szCs w:val="22"/>
        </w:rPr>
        <w:t xml:space="preserve">A &lt;style&gt; block with all BEM CSS using ACSS tokens</w:t>
      </w:r>
    </w:p>
    <w:p>
      <w:pPr>
        <w:pStyle w:val="ListParagraph"/>
        <w:numPr>
          <w:ilvl w:val="0"/>
          <w:numId w:val="2"/>
        </w:numPr>
        <w:spacing w:after="100" w:before="0"/>
      </w:pPr>
      <w:r>
        <w:rPr>
          <w:rFonts w:ascii="Arial" w:cs="Arial" w:eastAsia="Arial" w:hAnsi="Arial"/>
          <w:color w:val="2C2C2C"/>
          <w:sz w:val="22"/>
          <w:szCs w:val="22"/>
        </w:rPr>
        <w:t xml:space="preserve">The HTML markup — semantic, ARIA-annotated, BEM-classed</w:t>
      </w:r>
    </w:p>
    <w:p>
      <w:pPr>
        <w:pStyle w:val="ListParagraph"/>
        <w:numPr>
          <w:ilvl w:val="0"/>
          <w:numId w:val="2"/>
        </w:numPr>
        <w:spacing w:after="100" w:before="0"/>
      </w:pPr>
      <w:r>
        <w:rPr>
          <w:rFonts w:ascii="Arial" w:cs="Arial" w:eastAsia="Arial" w:hAnsi="Arial"/>
          <w:color w:val="2C2C2C"/>
          <w:sz w:val="22"/>
          <w:szCs w:val="22"/>
        </w:rPr>
        <w:t xml:space="preserve">A header comment block documenting: BEM structure, ACSS token map, Bricks notes, responsive breakpoints</w:t>
      </w:r>
    </w:p>
    <w:p>
      <w:pPr>
        <w:pStyle w:val="ListParagraph"/>
        <w:numPr>
          <w:ilvl w:val="0"/>
          <w:numId w:val="2"/>
        </w:numPr>
        <w:spacing w:after="100" w:before="0"/>
      </w:pPr>
      <w:r>
        <w:rPr>
          <w:rFonts w:ascii="Arial" w:cs="Arial" w:eastAsia="Arial" w:hAnsi="Arial"/>
          <w:color w:val="2C2C2C"/>
          <w:sz w:val="22"/>
          <w:szCs w:val="22"/>
        </w:rPr>
        <w:t xml:space="preserve">ACF field annotations in HTML comments — shows exactly where dynamic data connects</w:t>
      </w:r>
    </w:p>
    <w:p>
      <w:pPr>
        <w:spacing w:after="0" w:before="100"/>
      </w:pPr>
    </w:p>
    <w:p>
      <w:pPr>
        <w:pStyle w:val="Heading3"/>
        <w:spacing w:after="100" w:before="240"/>
      </w:pPr>
      <w:r>
        <w:rPr>
          <w:rFonts w:ascii="Arial" w:cs="Arial" w:eastAsia="Arial" w:hAnsi="Arial"/>
          <w:b/>
          <w:bCs/>
          <w:color w:val="8B4513"/>
          <w:sz w:val="24"/>
          <w:szCs w:val="24"/>
        </w:rPr>
        <w:t xml:space="preserve">BEM Naming Convention</w:t>
      </w:r>
    </w:p>
    <w:p>
      <w:pPr>
        <w:spacing w:after="140" w:before="0"/>
      </w:pPr>
      <w:r>
        <w:rPr>
          <w:rFonts w:ascii="Arial" w:cs="Arial" w:eastAsia="Arial" w:hAnsi="Arial"/>
          <w:b w:val="false"/>
          <w:bCs w:val="false"/>
          <w:i w:val="false"/>
          <w:iCs w:val="false"/>
          <w:color w:val="2C2C2C"/>
          <w:sz w:val="22"/>
          <w:szCs w:val="22"/>
        </w:rPr>
        <w:t xml:space="preserve">Every custom section follows strict BEM — Block, Element, Modifier:</w:t>
      </w:r>
    </w:p>
    <w:p>
      <w:pPr>
        <w:shd w:fill="F4F1EE" w:val="clear"/>
        <w:spacing w:after="80" w:before="80"/>
        <w:ind w:left="360"/>
      </w:pPr>
      <w:r>
        <w:rPr>
          <w:rFonts w:ascii="Courier New" w:cs="Courier New" w:eastAsia="Courier New" w:hAnsi="Courier New"/>
          <w:color w:val="5C3317"/>
          <w:sz w:val="18"/>
          <w:szCs w:val="18"/>
        </w:rPr>
        <w:t xml:space="preserve">.service-hero              ← Block</w:t>
      </w:r>
    </w:p>
    <w:p>
      <w:pPr>
        <w:shd w:fill="F4F1EE" w:val="clear"/>
        <w:spacing w:after="80" w:before="80"/>
        <w:ind w:left="360"/>
      </w:pPr>
      <w:r>
        <w:rPr>
          <w:rFonts w:ascii="Courier New" w:cs="Courier New" w:eastAsia="Courier New" w:hAnsi="Courier New"/>
          <w:color w:val="5C3317"/>
          <w:sz w:val="18"/>
          <w:szCs w:val="18"/>
        </w:rPr>
        <w:t xml:space="preserve">.service-hero__col         ← Element</w:t>
      </w:r>
    </w:p>
    <w:p>
      <w:pPr>
        <w:shd w:fill="F4F1EE" w:val="clear"/>
        <w:spacing w:after="80" w:before="80"/>
        <w:ind w:left="360"/>
      </w:pPr>
      <w:r>
        <w:rPr>
          <w:rFonts w:ascii="Courier New" w:cs="Courier New" w:eastAsia="Courier New" w:hAnsi="Courier New"/>
          <w:color w:val="5C3317"/>
          <w:sz w:val="18"/>
          <w:szCs w:val="18"/>
        </w:rPr>
        <w:t xml:space="preserve">.service-hero__col--content ← Element with Modifier</w:t>
      </w:r>
    </w:p>
    <w:p>
      <w:pPr>
        <w:spacing w:after="0" w:before="80"/>
      </w:pPr>
    </w:p>
    <w:p>
      <w:pPr>
        <w:pStyle w:val="ListParagraph"/>
        <w:numPr>
          <w:ilvl w:val="0"/>
          <w:numId w:val="2"/>
        </w:numPr>
        <w:spacing w:after="100" w:before="0"/>
      </w:pPr>
      <w:r>
        <w:rPr>
          <w:rFonts w:ascii="Arial" w:cs="Arial" w:eastAsia="Arial" w:hAnsi="Arial"/>
          <w:color w:val="2C2C2C"/>
          <w:sz w:val="22"/>
          <w:szCs w:val="22"/>
        </w:rPr>
        <w:t xml:space="preserve">Block name = descriptive section purpose (service-hero, capabilities, featured-projects)</w:t>
      </w:r>
    </w:p>
    <w:p>
      <w:pPr>
        <w:pStyle w:val="ListParagraph"/>
        <w:numPr>
          <w:ilvl w:val="0"/>
          <w:numId w:val="2"/>
        </w:numPr>
        <w:spacing w:after="100" w:before="0"/>
      </w:pPr>
      <w:r>
        <w:rPr>
          <w:rFonts w:ascii="Arial" w:cs="Arial" w:eastAsia="Arial" w:hAnsi="Arial"/>
          <w:color w:val="2C2C2C"/>
          <w:sz w:val="22"/>
          <w:szCs w:val="22"/>
        </w:rPr>
        <w:t xml:space="preserve">Elements use double underscore: block__element</w:t>
      </w:r>
    </w:p>
    <w:p>
      <w:pPr>
        <w:pStyle w:val="ListParagraph"/>
        <w:numPr>
          <w:ilvl w:val="0"/>
          <w:numId w:val="2"/>
        </w:numPr>
        <w:spacing w:after="100" w:before="0"/>
      </w:pPr>
      <w:r>
        <w:rPr>
          <w:rFonts w:ascii="Arial" w:cs="Arial" w:eastAsia="Arial" w:hAnsi="Arial"/>
          <w:color w:val="2C2C2C"/>
          <w:sz w:val="22"/>
          <w:szCs w:val="22"/>
        </w:rPr>
        <w:t xml:space="preserve">Modifiers use double dash: block__element--modifier</w:t>
      </w:r>
    </w:p>
    <w:p>
      <w:pPr>
        <w:pStyle w:val="ListParagraph"/>
        <w:numPr>
          <w:ilvl w:val="0"/>
          <w:numId w:val="2"/>
        </w:numPr>
        <w:spacing w:after="100" w:before="0"/>
      </w:pPr>
      <w:r>
        <w:rPr>
          <w:rFonts w:ascii="Arial" w:cs="Arial" w:eastAsia="Arial" w:hAnsi="Arial"/>
          <w:color w:val="2C2C2C"/>
          <w:sz w:val="22"/>
          <w:szCs w:val="22"/>
        </w:rPr>
        <w:t xml:space="preserve">ACSS global classes (e.g. .eyebrow, .container) are used as-is — no BEM wrapper needed</w:t>
      </w:r>
    </w:p>
    <w:p>
      <w:pPr>
        <w:pStyle w:val="ListParagraph"/>
        <w:numPr>
          <w:ilvl w:val="0"/>
          <w:numId w:val="2"/>
        </w:numPr>
        <w:spacing w:after="100" w:before="0"/>
      </w:pPr>
      <w:r>
        <w:rPr>
          <w:rFonts w:ascii="Arial" w:cs="Arial" w:eastAsia="Arial" w:hAnsi="Arial"/>
          <w:color w:val="2C2C2C"/>
          <w:sz w:val="22"/>
          <w:szCs w:val="22"/>
        </w:rPr>
        <w:t xml:space="preserve">Buttons use ACSS button classes — do not create custom button CSS</w:t>
      </w:r>
    </w:p>
    <w:p>
      <w:pPr>
        <w:spacing w:after="0" w:before="100"/>
      </w:pPr>
    </w:p>
    <w:p>
      <w:pPr>
        <w:pStyle w:val="Heading3"/>
        <w:spacing w:after="100" w:before="240"/>
      </w:pPr>
      <w:r>
        <w:rPr>
          <w:rFonts w:ascii="Arial" w:cs="Arial" w:eastAsia="Arial" w:hAnsi="Arial"/>
          <w:b/>
          <w:bCs/>
          <w:color w:val="8B4513"/>
          <w:sz w:val="24"/>
          <w:szCs w:val="24"/>
        </w:rPr>
        <w:t xml:space="preserve">Bricks / ACSS Structure Pattern</w:t>
      </w:r>
    </w:p>
    <w:p>
      <w:pPr>
        <w:spacing w:after="140" w:before="0"/>
      </w:pPr>
      <w:r>
        <w:rPr>
          <w:rFonts w:ascii="Arial" w:cs="Arial" w:eastAsia="Arial" w:hAnsi="Arial"/>
          <w:b w:val="false"/>
          <w:bCs w:val="false"/>
          <w:i w:val="false"/>
          <w:iCs w:val="false"/>
          <w:color w:val="2C2C2C"/>
          <w:sz w:val="22"/>
          <w:szCs w:val="22"/>
        </w:rPr>
        <w:t xml:space="preserve">Every section follows this nesting order in Bricks:</w:t>
      </w:r>
    </w:p>
    <w:p>
      <w:pPr>
        <w:shd w:fill="F4F1EE" w:val="clear"/>
        <w:spacing w:after="80" w:before="80"/>
        <w:ind w:left="360"/>
      </w:pPr>
      <w:r>
        <w:rPr>
          <w:rFonts w:ascii="Courier New" w:cs="Courier New" w:eastAsia="Courier New" w:hAnsi="Courier New"/>
          <w:color w:val="5C3317"/>
          <w:sz w:val="18"/>
          <w:szCs w:val="18"/>
        </w:rPr>
        <w:t xml:space="preserve">SECTION (.block-name)</w:t>
      </w:r>
    </w:p>
    <w:p>
      <w:pPr>
        <w:shd w:fill="F4F1EE" w:val="clear"/>
        <w:spacing w:after="80" w:before="80"/>
        <w:ind w:left="360"/>
      </w:pPr>
      <w:r>
        <w:rPr>
          <w:rFonts w:ascii="Courier New" w:cs="Courier New" w:eastAsia="Courier New" w:hAnsi="Courier New"/>
          <w:color w:val="5C3317"/>
          <w:sz w:val="18"/>
          <w:szCs w:val="18"/>
        </w:rPr>
        <w:t xml:space="preserve">  └── CONTAINER (ACSS class — handles max-width and centering)</w:t>
      </w:r>
    </w:p>
    <w:p>
      <w:pPr>
        <w:shd w:fill="F4F1EE" w:val="clear"/>
        <w:spacing w:after="80" w:before="80"/>
        <w:ind w:left="360"/>
      </w:pPr>
      <w:r>
        <w:rPr>
          <w:rFonts w:ascii="Courier New" w:cs="Courier New" w:eastAsia="Courier New" w:hAnsi="Courier New"/>
          <w:color w:val="5C3317"/>
          <w:sz w:val="18"/>
          <w:szCs w:val="18"/>
        </w:rPr>
        <w:t xml:space="preserve">        └── BEM elements (.block-name__header, __grid, etc.)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C" w:val="clear"/>
            <w:tcMar>
              <w:top w:type="dxa" w:w="120"/>
              <w:left w:type="dxa" w:w="160"/>
              <w:bottom w:type="dxa" w:w="120"/>
              <w:right w:type="dxa" w:w="160"/>
            </w:tcMar>
          </w:tcPr>
          <w:p>
            <w:pPr>
              <w:spacing w:after="80" w:before="0"/>
            </w:pPr>
            <w:r>
              <w:rPr>
                <w:rFonts w:ascii="Arial" w:cs="Arial" w:eastAsia="Arial" w:hAnsi="Arial"/>
                <w:b/>
                <w:bCs/>
                <w:color w:val="8B4513"/>
                <w:sz w:val="20"/>
                <w:szCs w:val="20"/>
              </w:rPr>
              <w:t xml:space="preserve">IMPORTANT:  </w:t>
            </w:r>
            <w:r>
              <w:rPr>
                <w:rFonts w:ascii="Arial" w:cs="Arial" w:eastAsia="Arial" w:hAnsi="Arial"/>
                <w:color w:val="2C2C2C"/>
                <w:sz w:val="20"/>
                <w:szCs w:val="20"/>
              </w:rPr>
              <w:t xml:space="preserve">The __inner wrapper is never used. The ACSS container replaces it entirely. Padding is stripped from BEM container elements — ACSS section spacing utilities handle it at the section level.</w:t>
            </w:r>
          </w:p>
        </w:tc>
      </w:tr>
    </w:tbl>
    <w:p>
      <w:pPr>
        <w:spacing w:after="0" w:before="100"/>
      </w:pPr>
    </w:p>
    <w:p>
      <w:pPr>
        <w:pStyle w:val="Heading3"/>
        <w:spacing w:after="100" w:before="240"/>
      </w:pPr>
      <w:r>
        <w:rPr>
          <w:rFonts w:ascii="Arial" w:cs="Arial" w:eastAsia="Arial" w:hAnsi="Arial"/>
          <w:b/>
          <w:bCs/>
          <w:color w:val="8B4513"/>
          <w:sz w:val="24"/>
          <w:szCs w:val="24"/>
        </w:rPr>
        <w:t xml:space="preserve">Semantic HTML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8B4513"/>
                <w:sz w:val="20"/>
                <w:szCs w:val="20"/>
              </w:rPr>
              <w:t xml:space="preserve">&lt;section&gt;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Every top-level page section. Always has aria-labelledby pointing to its heading.</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8B4513"/>
                <w:sz w:val="20"/>
                <w:szCs w:val="20"/>
              </w:rPr>
              <w:t xml:space="preserve">&lt;header&gt;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Section intro block containing eyebrow + heading + intro copy. Not just the site header.</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8B4513"/>
                <w:sz w:val="20"/>
                <w:szCs w:val="20"/>
              </w:rPr>
              <w:t xml:space="preserve">&lt;article&gt;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Self-contained content units — portfolio cards, blog posts, team members.</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8B4513"/>
                <w:sz w:val="20"/>
                <w:szCs w:val="20"/>
              </w:rPr>
              <w:t xml:space="preserve">&lt;aside&gt;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Supplementary content — conditional fill cards, related links, callouts.</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8B4513"/>
                <w:sz w:val="20"/>
                <w:szCs w:val="20"/>
              </w:rPr>
              <w:t xml:space="preserve">&lt;ul&gt; / &lt;li&gt;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Any repeating list of items — capabilities grid, service lists, feature sets.</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8B4513"/>
                <w:sz w:val="20"/>
                <w:szCs w:val="20"/>
              </w:rPr>
              <w:t xml:space="preserve">&lt;figure&gt; + &lt;blockquote&gt; + &lt;figcaption&gt; + &lt;cite&gt;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Testimonials and pull quotes. Never a bare &lt;p&gt;.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60"/>
            </w:tcMar>
          </w:tcPr>
          <w:p>
            <w:r>
              <w:rPr>
                <w:rFonts w:ascii="Arial" w:cs="Arial" w:eastAsia="Arial" w:hAnsi="Arial"/>
                <w:b/>
                <w:bCs/>
                <w:color w:val="8B4513"/>
                <w:sz w:val="20"/>
                <w:szCs w:val="20"/>
              </w:rPr>
              <w:t xml:space="preserve">&lt;ol&gt;</w:t>
            </w:r>
          </w:p>
        </w:tc>
        <w:tc>
          <w:tcPr>
            <w:tcW w:type="dxa" w:w="6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2C2C"/>
                <w:sz w:val="20"/>
                <w:szCs w:val="20"/>
              </w:rPr>
              <w:t xml:space="preserve">Numbered sequential steps — process sections, how-it-works patterns.</w:t>
            </w:r>
          </w:p>
        </w:tc>
      </w:tr>
    </w:tbl>
    <w:p>
      <w:pPr>
        <w:spacing w:after="0" w:before="100"/>
      </w:pPr>
    </w:p>
    <w:p>
      <w:pPr>
        <w:pStyle w:val="Heading3"/>
        <w:spacing w:after="100" w:before="240"/>
      </w:pPr>
      <w:r>
        <w:rPr>
          <w:rFonts w:ascii="Arial" w:cs="Arial" w:eastAsia="Arial" w:hAnsi="Arial"/>
          <w:b/>
          <w:bCs/>
          <w:color w:val="8B4513"/>
          <w:sz w:val="24"/>
          <w:szCs w:val="24"/>
        </w:rPr>
        <w:t xml:space="preserve">ARIA Requirements</w:t>
      </w:r>
    </w:p>
    <w:p>
      <w:pPr>
        <w:pStyle w:val="ListParagraph"/>
        <w:numPr>
          <w:ilvl w:val="0"/>
          <w:numId w:val="2"/>
        </w:numPr>
        <w:spacing w:after="100" w:before="0"/>
      </w:pPr>
      <w:r>
        <w:rPr>
          <w:rFonts w:ascii="Arial" w:cs="Arial" w:eastAsia="Arial" w:hAnsi="Arial"/>
          <w:color w:val="2C2C2C"/>
          <w:sz w:val="22"/>
          <w:szCs w:val="22"/>
        </w:rPr>
        <w:t xml:space="preserve">Every &lt;section&gt; gets aria-labelledby referencing its H2 id</w:t>
      </w:r>
    </w:p>
    <w:p>
      <w:pPr>
        <w:pStyle w:val="ListParagraph"/>
        <w:numPr>
          <w:ilvl w:val="0"/>
          <w:numId w:val="2"/>
        </w:numPr>
        <w:spacing w:after="100" w:before="0"/>
      </w:pPr>
      <w:r>
        <w:rPr>
          <w:rFonts w:ascii="Arial" w:cs="Arial" w:eastAsia="Arial" w:hAnsi="Arial"/>
          <w:color w:val="2C2C2C"/>
          <w:sz w:val="22"/>
          <w:szCs w:val="22"/>
        </w:rPr>
        <w:t xml:space="preserve">.eyebrow &lt;p&gt; gets aria-hidden="true" — decorative, redundant with heading</w:t>
      </w:r>
    </w:p>
    <w:p>
      <w:pPr>
        <w:pStyle w:val="ListParagraph"/>
        <w:numPr>
          <w:ilvl w:val="0"/>
          <w:numId w:val="2"/>
        </w:numPr>
        <w:spacing w:after="100" w:before="0"/>
      </w:pPr>
      <w:r>
        <w:rPr>
          <w:rFonts w:ascii="Arial" w:cs="Arial" w:eastAsia="Arial" w:hAnsi="Arial"/>
          <w:color w:val="2C2C2C"/>
          <w:sz w:val="22"/>
          <w:szCs w:val="22"/>
        </w:rPr>
        <w:t xml:space="preserve">Decorative SVGs get aria-hidden="true" on their wrapper</w:t>
      </w:r>
    </w:p>
    <w:p>
      <w:pPr>
        <w:pStyle w:val="ListParagraph"/>
        <w:numPr>
          <w:ilvl w:val="0"/>
          <w:numId w:val="2"/>
        </w:numPr>
        <w:spacing w:after="100" w:before="0"/>
      </w:pPr>
      <w:r>
        <w:rPr>
          <w:rFonts w:ascii="Arial" w:cs="Arial" w:eastAsia="Arial" w:hAnsi="Arial"/>
          <w:color w:val="2C2C2C"/>
          <w:sz w:val="22"/>
          <w:szCs w:val="22"/>
        </w:rPr>
        <w:t xml:space="preserve">Decorative dividers, quote marks, numbers get aria-hidden="true"</w:t>
      </w:r>
    </w:p>
    <w:p>
      <w:pPr>
        <w:pStyle w:val="ListParagraph"/>
        <w:numPr>
          <w:ilvl w:val="0"/>
          <w:numId w:val="2"/>
        </w:numPr>
        <w:spacing w:after="100" w:before="0"/>
      </w:pPr>
      <w:r>
        <w:rPr>
          <w:rFonts w:ascii="Arial" w:cs="Arial" w:eastAsia="Arial" w:hAnsi="Arial"/>
          <w:color w:val="2C2C2C"/>
          <w:sz w:val="22"/>
          <w:szCs w:val="22"/>
        </w:rPr>
        <w:t xml:space="preserve">Star ratings get aria-label="5 out of 5 stars" — never rely on unicode characters</w:t>
      </w:r>
    </w:p>
    <w:p>
      <w:pPr>
        <w:pStyle w:val="ListParagraph"/>
        <w:numPr>
          <w:ilvl w:val="0"/>
          <w:numId w:val="2"/>
        </w:numPr>
        <w:spacing w:after="100" w:before="0"/>
      </w:pPr>
      <w:r>
        <w:rPr>
          <w:rFonts w:ascii="Arial" w:cs="Arial" w:eastAsia="Arial" w:hAnsi="Arial"/>
          <w:color w:val="2C2C2C"/>
          <w:sz w:val="22"/>
          <w:szCs w:val="22"/>
        </w:rPr>
        <w:t xml:space="preserve">Full-card links (&lt;a&gt; wrapping an &lt;article&gt;) get a descriptive aria-label</w:t>
      </w:r>
    </w:p>
    <w:p>
      <w:pPr>
        <w:pStyle w:val="ListParagraph"/>
        <w:numPr>
          <w:ilvl w:val="0"/>
          <w:numId w:val="2"/>
        </w:numPr>
        <w:spacing w:after="100" w:before="0"/>
      </w:pPr>
      <w:r>
        <w:rPr>
          <w:rFonts w:ascii="Arial" w:cs="Arial" w:eastAsia="Arial" w:hAnsi="Arial"/>
          <w:color w:val="2C2C2C"/>
          <w:sz w:val="22"/>
          <w:szCs w:val="22"/>
        </w:rPr>
        <w:t xml:space="preserve">Background image divs get role="img" and aria-label</w:t>
      </w:r>
    </w:p>
    <w:p>
      <w:pPr>
        <w:pStyle w:val="ListParagraph"/>
        <w:numPr>
          <w:ilvl w:val="0"/>
          <w:numId w:val="2"/>
        </w:numPr>
        <w:spacing w:after="100" w:before="0"/>
      </w:pPr>
      <w:r>
        <w:rPr>
          <w:rFonts w:ascii="Arial" w:cs="Arial" w:eastAsia="Arial" w:hAnsi="Arial"/>
          <w:color w:val="2C2C2C"/>
          <w:sz w:val="22"/>
          <w:szCs w:val="22"/>
        </w:rPr>
        <w:t xml:space="preserve">Form inputs always have &lt;label&gt; — visually hidden if needed, never placeholder-only</w:t>
      </w:r>
    </w:p>
    <w:p>
      <w:pPr>
        <w:pStyle w:val="ListParagraph"/>
        <w:numPr>
          <w:ilvl w:val="0"/>
          <w:numId w:val="2"/>
        </w:numPr>
        <w:spacing w:after="100" w:before="0"/>
      </w:pPr>
      <w:r>
        <w:rPr>
          <w:rFonts w:ascii="Arial" w:cs="Arial" w:eastAsia="Arial" w:hAnsi="Arial"/>
          <w:color w:val="2C2C2C"/>
          <w:sz w:val="22"/>
          <w:szCs w:val="22"/>
        </w:rPr>
        <w:t xml:space="preserve">Navigation gets aria-label="Main navigation"</w:t>
      </w:r>
    </w:p>
    <w:p>
      <w:pPr>
        <w:pStyle w:val="ListParagraph"/>
        <w:numPr>
          <w:ilvl w:val="0"/>
          <w:numId w:val="2"/>
        </w:numPr>
        <w:spacing w:after="100" w:before="0"/>
      </w:pPr>
      <w:r>
        <w:rPr>
          <w:rFonts w:ascii="Arial" w:cs="Arial" w:eastAsia="Arial" w:hAnsi="Arial"/>
          <w:color w:val="2C2C2C"/>
          <w:sz w:val="22"/>
          <w:szCs w:val="22"/>
        </w:rPr>
        <w:t xml:space="preserve">Active nav link gets aria-current="page"</w:t>
      </w:r>
    </w:p>
    <w:p>
      <w:pPr>
        <w:spacing w:after="0" w:before="160"/>
      </w:pPr>
    </w:p>
    <w:p>
      <w:pPr>
        <w:pStyle w:val="Heading1"/>
        <w:spacing w:after="160" w:before="360"/>
      </w:pPr>
      <w:r>
        <w:rPr>
          <w:rFonts w:ascii="Arial" w:cs="Arial" w:eastAsia="Arial" w:hAnsi="Arial"/>
          <w:b/>
          <w:bCs/>
          <w:color w:val="1A1A1A"/>
          <w:sz w:val="36"/>
          <w:szCs w:val="36"/>
        </w:rPr>
        <w:t xml:space="preserve">7. Step 5 — Bricks Paste Process</w:t>
      </w:r>
    </w:p>
    <w:p>
      <w:pPr>
        <w:spacing w:after="140" w:before="0"/>
      </w:pPr>
      <w:r>
        <w:rPr>
          <w:rFonts w:ascii="Arial" w:cs="Arial" w:eastAsia="Arial" w:hAnsi="Arial"/>
          <w:b w:val="false"/>
          <w:bCs w:val="false"/>
          <w:i w:val="false"/>
          <w:iCs w:val="false"/>
          <w:color w:val="2C2C2C"/>
          <w:sz w:val="22"/>
          <w:szCs w:val="22"/>
        </w:rPr>
        <w:t xml:space="preserve">With refactored section files in hand, paste into Bricks one section at a time.</w:t>
      </w:r>
    </w:p>
    <w:p>
      <w:pPr>
        <w:spacing w:after="0" w:before="80"/>
      </w:pPr>
    </w:p>
    <w:p>
      <w:pPr>
        <w:pStyle w:val="Heading3"/>
        <w:spacing w:after="100" w:before="240"/>
      </w:pPr>
      <w:r>
        <w:rPr>
          <w:rFonts w:ascii="Arial" w:cs="Arial" w:eastAsia="Arial" w:hAnsi="Arial"/>
          <w:b/>
          <w:bCs/>
          <w:color w:val="8B4513"/>
          <w:sz w:val="24"/>
          <w:szCs w:val="24"/>
        </w:rPr>
        <w:t xml:space="preserve">Bricks Settings</w:t>
      </w:r>
    </w:p>
    <w:p>
      <w:pPr>
        <w:spacing w:after="140" w:before="0"/>
      </w:pPr>
      <w:r>
        <w:rPr>
          <w:rFonts w:ascii="Arial" w:cs="Arial" w:eastAsia="Arial" w:hAnsi="Arial"/>
          <w:b w:val="false"/>
          <w:bCs w:val="false"/>
          <w:i w:val="false"/>
          <w:iCs w:val="false"/>
          <w:color w:val="2C2C2C"/>
          <w:sz w:val="22"/>
          <w:szCs w:val="22"/>
        </w:rPr>
        <w:t xml:space="preserve">Confirm the paste setting before starting:</w:t>
      </w:r>
    </w:p>
    <w:p>
      <w:pPr>
        <w:shd w:fill="F4F1EE" w:val="clear"/>
        <w:spacing w:after="80" w:before="80"/>
        <w:ind w:left="360"/>
      </w:pPr>
      <w:r>
        <w:rPr>
          <w:rFonts w:ascii="Courier New" w:cs="Courier New" w:eastAsia="Courier New" w:hAnsi="Courier New"/>
          <w:color w:val="5C3317"/>
          <w:sz w:val="18"/>
          <w:szCs w:val="18"/>
        </w:rPr>
        <w:t xml:space="preserve">Bricks &gt; Settings &gt; Builder &gt; HTML &amp; CSS to Bricks</w:t>
      </w:r>
    </w:p>
    <w:p>
      <w:pPr>
        <w:spacing w:after="140" w:before="0"/>
      </w:pPr>
      <w:r>
        <w:rPr>
          <w:rFonts w:ascii="Arial" w:cs="Arial" w:eastAsia="Arial" w:hAnsi="Arial"/>
          <w:b w:val="false"/>
          <w:bCs w:val="false"/>
          <w:i w:val="false"/>
          <w:iCs w:val="false"/>
          <w:color w:val="2C2C2C"/>
          <w:sz w:val="22"/>
          <w:szCs w:val="22"/>
        </w:rPr>
        <w:t xml:space="preserve">Recommended: Enabled (confirm on paste) — review before each conversion commits.</w:t>
      </w:r>
    </w:p>
    <w:p>
      <w:pPr>
        <w:spacing w:after="0" w:before="100"/>
      </w:pPr>
    </w:p>
    <w:p>
      <w:pPr>
        <w:pStyle w:val="Heading3"/>
        <w:spacing w:after="100" w:before="240"/>
      </w:pPr>
      <w:r>
        <w:rPr>
          <w:rFonts w:ascii="Arial" w:cs="Arial" w:eastAsia="Arial" w:hAnsi="Arial"/>
          <w:b/>
          <w:bCs/>
          <w:color w:val="8B4513"/>
          <w:sz w:val="24"/>
          <w:szCs w:val="24"/>
        </w:rPr>
        <w:t xml:space="preserve">Paste Order</w:t>
      </w:r>
    </w:p>
    <w:p>
      <w:pPr>
        <w:pStyle w:val="ListParagraph"/>
        <w:numPr>
          <w:ilvl w:val="0"/>
          <w:numId w:val="3"/>
        </w:numPr>
        <w:spacing w:after="100" w:before="0"/>
      </w:pPr>
      <w:r>
        <w:rPr>
          <w:rFonts w:ascii="Arial" w:cs="Arial" w:eastAsia="Arial" w:hAnsi="Arial"/>
          <w:color w:val="2C2C2C"/>
          <w:sz w:val="22"/>
          <w:szCs w:val="22"/>
        </w:rPr>
        <w:t xml:space="preserve">Open the page in Bricks Builder</w:t>
      </w:r>
    </w:p>
    <w:p>
      <w:pPr>
        <w:pStyle w:val="ListParagraph"/>
        <w:numPr>
          <w:ilvl w:val="0"/>
          <w:numId w:val="3"/>
        </w:numPr>
        <w:spacing w:after="100" w:before="0"/>
      </w:pPr>
      <w:r>
        <w:rPr>
          <w:rFonts w:ascii="Arial" w:cs="Arial" w:eastAsia="Arial" w:hAnsi="Arial"/>
          <w:color w:val="2C2C2C"/>
          <w:sz w:val="22"/>
          <w:szCs w:val="22"/>
        </w:rPr>
        <w:t xml:space="preserve">Click where the section should be inserted</w:t>
      </w:r>
    </w:p>
    <w:p>
      <w:pPr>
        <w:pStyle w:val="ListParagraph"/>
        <w:numPr>
          <w:ilvl w:val="0"/>
          <w:numId w:val="3"/>
        </w:numPr>
        <w:spacing w:after="100" w:before="0"/>
      </w:pPr>
      <w:r>
        <w:rPr>
          <w:rFonts w:ascii="Arial" w:cs="Arial" w:eastAsia="Arial" w:hAnsi="Arial"/>
          <w:color w:val="2C2C2C"/>
          <w:sz w:val="22"/>
          <w:szCs w:val="22"/>
        </w:rPr>
        <w:t xml:space="preserve">Copy the full contents of the section file (style block + HTML)</w:t>
      </w:r>
    </w:p>
    <w:p>
      <w:pPr>
        <w:pStyle w:val="ListParagraph"/>
        <w:numPr>
          <w:ilvl w:val="0"/>
          <w:numId w:val="3"/>
        </w:numPr>
        <w:spacing w:after="100" w:before="0"/>
      </w:pPr>
      <w:r>
        <w:rPr>
          <w:rFonts w:ascii="Arial" w:cs="Arial" w:eastAsia="Arial" w:hAnsi="Arial"/>
          <w:color w:val="2C2C2C"/>
          <w:sz w:val="22"/>
          <w:szCs w:val="22"/>
        </w:rPr>
        <w:t xml:space="preserve">Paste into the Bricks canvas — confirm the dialog if prompted</w:t>
      </w:r>
    </w:p>
    <w:p>
      <w:pPr>
        <w:pStyle w:val="ListParagraph"/>
        <w:numPr>
          <w:ilvl w:val="0"/>
          <w:numId w:val="3"/>
        </w:numPr>
        <w:spacing w:after="100" w:before="0"/>
      </w:pPr>
      <w:r>
        <w:rPr>
          <w:rFonts w:ascii="Arial" w:cs="Arial" w:eastAsia="Arial" w:hAnsi="Arial"/>
          <w:color w:val="2C2C2C"/>
          <w:sz w:val="22"/>
          <w:szCs w:val="22"/>
        </w:rPr>
        <w:t xml:space="preserve">Review the imported structure in the panel</w:t>
      </w:r>
    </w:p>
    <w:p>
      <w:pPr>
        <w:pStyle w:val="ListParagraph"/>
        <w:numPr>
          <w:ilvl w:val="0"/>
          <w:numId w:val="3"/>
        </w:numPr>
        <w:spacing w:after="100" w:before="0"/>
      </w:pPr>
      <w:r>
        <w:rPr>
          <w:rFonts w:ascii="Arial" w:cs="Arial" w:eastAsia="Arial" w:hAnsi="Arial"/>
          <w:color w:val="2C2C2C"/>
          <w:sz w:val="22"/>
          <w:szCs w:val="22"/>
        </w:rPr>
        <w:t xml:space="preserve">Sign any Code elements containing external resources or SVGs</w:t>
      </w:r>
    </w:p>
    <w:p>
      <w:pPr>
        <w:pStyle w:val="ListParagraph"/>
        <w:numPr>
          <w:ilvl w:val="0"/>
          <w:numId w:val="3"/>
        </w:numPr>
        <w:spacing w:after="100" w:before="0"/>
      </w:pPr>
      <w:r>
        <w:rPr>
          <w:rFonts w:ascii="Arial" w:cs="Arial" w:eastAsia="Arial" w:hAnsi="Arial"/>
          <w:color w:val="2C2C2C"/>
          <w:sz w:val="22"/>
          <w:szCs w:val="22"/>
        </w:rPr>
        <w:t xml:space="preserve">Verify, then move to the next section</w:t>
      </w:r>
    </w:p>
    <w:p>
      <w:pPr>
        <w:spacing w:after="0" w:before="100"/>
      </w:pPr>
    </w:p>
    <w:p>
      <w:pPr>
        <w:pStyle w:val="Heading3"/>
        <w:spacing w:after="100" w:before="240"/>
      </w:pPr>
      <w:r>
        <w:rPr>
          <w:rFonts w:ascii="Arial" w:cs="Arial" w:eastAsia="Arial" w:hAnsi="Arial"/>
          <w:b/>
          <w:bCs/>
          <w:color w:val="8B4513"/>
          <w:sz w:val="24"/>
          <w:szCs w:val="24"/>
        </w:rPr>
        <w:t xml:space="preserve">What Bricks Will Convert Cleanly</w:t>
      </w:r>
    </w:p>
    <w:p>
      <w:pPr>
        <w:pStyle w:val="ListParagraph"/>
        <w:numPr>
          <w:ilvl w:val="0"/>
          <w:numId w:val="2"/>
        </w:numPr>
        <w:spacing w:after="100" w:before="0"/>
      </w:pPr>
      <w:r>
        <w:rPr>
          <w:rFonts w:ascii="Arial" w:cs="Arial" w:eastAsia="Arial" w:hAnsi="Arial"/>
          <w:color w:val="2C2C2C"/>
          <w:sz w:val="22"/>
          <w:szCs w:val="22"/>
        </w:rPr>
        <w:t xml:space="preserve">Standard HTML tags → native Bricks elements (div, section, h1-h6, img, a, ul, li)</w:t>
      </w:r>
    </w:p>
    <w:p>
      <w:pPr>
        <w:pStyle w:val="ListParagraph"/>
        <w:numPr>
          <w:ilvl w:val="0"/>
          <w:numId w:val="2"/>
        </w:numPr>
        <w:spacing w:after="100" w:before="0"/>
      </w:pPr>
      <w:r>
        <w:rPr>
          <w:rFonts w:ascii="Arial" w:cs="Arial" w:eastAsia="Arial" w:hAnsi="Arial"/>
          <w:color w:val="2C2C2C"/>
          <w:sz w:val="22"/>
          <w:szCs w:val="22"/>
        </w:rPr>
        <w:t xml:space="preserve">CSS custom properties → Bricks global variables</w:t>
      </w:r>
    </w:p>
    <w:p>
      <w:pPr>
        <w:pStyle w:val="ListParagraph"/>
        <w:numPr>
          <w:ilvl w:val="0"/>
          <w:numId w:val="2"/>
        </w:numPr>
        <w:spacing w:after="100" w:before="0"/>
      </w:pPr>
      <w:r>
        <w:rPr>
          <w:rFonts w:ascii="Arial" w:cs="Arial" w:eastAsia="Arial" w:hAnsi="Arial"/>
          <w:color w:val="2C2C2C"/>
          <w:sz w:val="22"/>
          <w:szCs w:val="22"/>
        </w:rPr>
        <w:t xml:space="preserve">Named classes → Bricks global classes</w:t>
      </w:r>
    </w:p>
    <w:p>
      <w:pPr>
        <w:pStyle w:val="ListParagraph"/>
        <w:numPr>
          <w:ilvl w:val="0"/>
          <w:numId w:val="2"/>
        </w:numPr>
        <w:spacing w:after="100" w:before="0"/>
      </w:pPr>
      <w:r>
        <w:rPr>
          <w:rFonts w:ascii="Arial" w:cs="Arial" w:eastAsia="Arial" w:hAnsi="Arial"/>
          <w:color w:val="2C2C2C"/>
          <w:sz w:val="22"/>
          <w:szCs w:val="22"/>
        </w:rPr>
        <w:t xml:space="preserve">margin, padding, typography → mapped to Bricks UI controls where possible</w:t>
      </w:r>
    </w:p>
    <w:p>
      <w:pPr>
        <w:pStyle w:val="ListParagraph"/>
        <w:numPr>
          <w:ilvl w:val="0"/>
          <w:numId w:val="2"/>
        </w:numPr>
        <w:spacing w:after="100" w:before="0"/>
      </w:pPr>
      <w:r>
        <w:rPr>
          <w:rFonts w:ascii="Arial" w:cs="Arial" w:eastAsia="Arial" w:hAnsi="Arial"/>
          <w:color w:val="2C2C2C"/>
          <w:sz w:val="22"/>
          <w:szCs w:val="22"/>
        </w:rPr>
        <w:t xml:space="preserve">Non-mappable CSS → preserved in element Custom CSS area</w:t>
      </w:r>
    </w:p>
    <w:p>
      <w:pPr>
        <w:spacing w:after="0" w:before="100"/>
      </w:pPr>
    </w:p>
    <w:p>
      <w:pPr>
        <w:pStyle w:val="Heading3"/>
        <w:spacing w:after="100" w:before="240"/>
      </w:pPr>
      <w:r>
        <w:rPr>
          <w:rFonts w:ascii="Arial" w:cs="Arial" w:eastAsia="Arial" w:hAnsi="Arial"/>
          <w:b/>
          <w:bCs/>
          <w:color w:val="8B4513"/>
          <w:sz w:val="24"/>
          <w:szCs w:val="24"/>
        </w:rPr>
        <w:t xml:space="preserve">What Needs Manual Attention After Paste</w:t>
      </w:r>
    </w:p>
    <w:p>
      <w:pPr>
        <w:pStyle w:val="ListParagraph"/>
        <w:numPr>
          <w:ilvl w:val="0"/>
          <w:numId w:val="2"/>
        </w:numPr>
        <w:spacing w:after="100" w:before="0"/>
      </w:pPr>
      <w:r>
        <w:rPr>
          <w:rFonts w:ascii="Arial" w:cs="Arial" w:eastAsia="Arial" w:hAnsi="Arial"/>
          <w:color w:val="2C2C2C"/>
          <w:sz w:val="22"/>
          <w:szCs w:val="22"/>
        </w:rPr>
        <w:t xml:space="preserve">fr unit grids (60fr 40fr) → land in Custom CSS, not the Grid UI — expected</w:t>
      </w:r>
    </w:p>
    <w:p>
      <w:pPr>
        <w:pStyle w:val="ListParagraph"/>
        <w:numPr>
          <w:ilvl w:val="0"/>
          <w:numId w:val="2"/>
        </w:numPr>
        <w:spacing w:after="100" w:before="0"/>
      </w:pPr>
      <w:r>
        <w:rPr>
          <w:rFonts w:ascii="Arial" w:cs="Arial" w:eastAsia="Arial" w:hAnsi="Arial"/>
          <w:color w:val="2C2C2C"/>
          <w:sz w:val="22"/>
          <w:szCs w:val="22"/>
        </w:rPr>
        <w:t xml:space="preserve">clamp() values → land in Custom CSS — expected</w:t>
      </w:r>
    </w:p>
    <w:p>
      <w:pPr>
        <w:pStyle w:val="ListParagraph"/>
        <w:numPr>
          <w:ilvl w:val="0"/>
          <w:numId w:val="2"/>
        </w:numPr>
        <w:spacing w:after="100" w:before="0"/>
      </w:pPr>
      <w:r>
        <w:rPr>
          <w:rFonts w:ascii="Arial" w:cs="Arial" w:eastAsia="Arial" w:hAnsi="Arial"/>
          <w:color w:val="2C2C2C"/>
          <w:sz w:val="22"/>
          <w:szCs w:val="22"/>
        </w:rPr>
        <w:t xml:space="preserve">CSS counters (capabilities numbering) → verify counter-reset is on the grid element</w:t>
      </w:r>
    </w:p>
    <w:p>
      <w:pPr>
        <w:pStyle w:val="ListParagraph"/>
        <w:numPr>
          <w:ilvl w:val="0"/>
          <w:numId w:val="2"/>
        </w:numPr>
        <w:spacing w:after="100" w:before="0"/>
      </w:pPr>
      <w:r>
        <w:rPr>
          <w:rFonts w:ascii="Arial" w:cs="Arial" w:eastAsia="Arial" w:hAnsi="Arial"/>
          <w:color w:val="2C2C2C"/>
          <w:sz w:val="22"/>
          <w:szCs w:val="22"/>
        </w:rPr>
        <w:t xml:space="preserve">Inline SVGs → quarantined as Code elements, require manual signing</w:t>
      </w:r>
    </w:p>
    <w:p>
      <w:pPr>
        <w:pStyle w:val="ListParagraph"/>
        <w:numPr>
          <w:ilvl w:val="0"/>
          <w:numId w:val="2"/>
        </w:numPr>
        <w:spacing w:after="100" w:before="0"/>
      </w:pPr>
      <w:r>
        <w:rPr>
          <w:rFonts w:ascii="Arial" w:cs="Arial" w:eastAsia="Arial" w:hAnsi="Arial"/>
          <w:color w:val="2C2C2C"/>
          <w:sz w:val="22"/>
          <w:szCs w:val="22"/>
        </w:rPr>
        <w:t xml:space="preserve">External background images → flagged for review, replace with ACF dynamic data</w:t>
      </w:r>
    </w:p>
    <w:p>
      <w:pPr>
        <w:pStyle w:val="ListParagraph"/>
        <w:numPr>
          <w:ilvl w:val="0"/>
          <w:numId w:val="2"/>
        </w:numPr>
        <w:spacing w:after="100" w:before="0"/>
      </w:pPr>
      <w:r>
        <w:rPr>
          <w:rFonts w:ascii="Arial" w:cs="Arial" w:eastAsia="Arial" w:hAnsi="Arial"/>
          <w:color w:val="2C2C2C"/>
          <w:sz w:val="22"/>
          <w:szCs w:val="22"/>
        </w:rPr>
        <w:t xml:space="preserve">::before pseudo-elements → drop on import, rebuild manually in Bricks</w:t>
      </w:r>
    </w:p>
    <w:p>
      <w:pPr>
        <w:pStyle w:val="ListParagraph"/>
        <w:numPr>
          <w:ilvl w:val="0"/>
          <w:numId w:val="2"/>
        </w:numPr>
        <w:spacing w:after="100" w:before="0"/>
      </w:pPr>
      <w:r>
        <w:rPr>
          <w:rFonts w:ascii="Arial" w:cs="Arial" w:eastAsia="Arial" w:hAnsi="Arial"/>
          <w:color w:val="2C2C2C"/>
          <w:sz w:val="22"/>
          <w:szCs w:val="22"/>
        </w:rPr>
        <w:t xml:space="preserve">Process connector line (::before on step grid) → rebuild as a Bricks absolute element</w:t>
      </w:r>
    </w:p>
    <w:p>
      <w:pPr>
        <w:spacing w:after="0" w:before="160"/>
      </w:pPr>
    </w:p>
    <w:p>
      <w:pPr>
        <w:pStyle w:val="Heading1"/>
        <w:spacing w:after="160" w:before="360"/>
      </w:pPr>
      <w:r>
        <w:rPr>
          <w:rFonts w:ascii="Arial" w:cs="Arial" w:eastAsia="Arial" w:hAnsi="Arial"/>
          <w:b/>
          <w:bCs/>
          <w:color w:val="1A1A1A"/>
          <w:sz w:val="36"/>
          <w:szCs w:val="36"/>
        </w:rPr>
        <w:t xml:space="preserve">8. Step 6 — After Import Cleanup</w:t>
      </w:r>
    </w:p>
    <w:p>
      <w:pPr>
        <w:pStyle w:val="Heading3"/>
        <w:spacing w:after="100" w:before="240"/>
      </w:pPr>
      <w:r>
        <w:rPr>
          <w:rFonts w:ascii="Arial" w:cs="Arial" w:eastAsia="Arial" w:hAnsi="Arial"/>
          <w:b/>
          <w:bCs/>
          <w:color w:val="8B4513"/>
          <w:sz w:val="24"/>
          <w:szCs w:val="24"/>
        </w:rPr>
        <w:t xml:space="preserve">ACSS Integration Pass</w:t>
      </w:r>
    </w:p>
    <w:p>
      <w:pPr>
        <w:spacing w:after="140" w:before="0"/>
      </w:pPr>
      <w:r>
        <w:rPr>
          <w:rFonts w:ascii="Arial" w:cs="Arial" w:eastAsia="Arial" w:hAnsi="Arial"/>
          <w:b w:val="false"/>
          <w:bCs w:val="false"/>
          <w:i w:val="false"/>
          <w:iCs w:val="false"/>
          <w:color w:val="2C2C2C"/>
          <w:sz w:val="22"/>
          <w:szCs w:val="22"/>
        </w:rPr>
        <w:t xml:space="preserve">After pasting, go through each section and replace imported values with ACSS utilities:</w:t>
      </w:r>
    </w:p>
    <w:p>
      <w:pPr>
        <w:pStyle w:val="ListParagraph"/>
        <w:numPr>
          <w:ilvl w:val="0"/>
          <w:numId w:val="2"/>
        </w:numPr>
        <w:spacing w:after="100" w:before="0"/>
      </w:pPr>
      <w:r>
        <w:rPr>
          <w:rFonts w:ascii="Arial" w:cs="Arial" w:eastAsia="Arial" w:hAnsi="Arial"/>
          <w:color w:val="2C2C2C"/>
          <w:sz w:val="22"/>
          <w:szCs w:val="22"/>
        </w:rPr>
        <w:t xml:space="preserve">Background colors → ACSS background utility classes (bg-neutral, bg-base, etc.)</w:t>
      </w:r>
    </w:p>
    <w:p>
      <w:pPr>
        <w:pStyle w:val="ListParagraph"/>
        <w:numPr>
          <w:ilvl w:val="0"/>
          <w:numId w:val="2"/>
        </w:numPr>
        <w:spacing w:after="100" w:before="0"/>
      </w:pPr>
      <w:r>
        <w:rPr>
          <w:rFonts w:ascii="Arial" w:cs="Arial" w:eastAsia="Arial" w:hAnsi="Arial"/>
          <w:color w:val="2C2C2C"/>
          <w:sz w:val="22"/>
          <w:szCs w:val="22"/>
        </w:rPr>
        <w:t xml:space="preserve">Section padding → ACSS section spacing utilities, strip from custom CSS</w:t>
      </w:r>
    </w:p>
    <w:p>
      <w:pPr>
        <w:pStyle w:val="ListParagraph"/>
        <w:numPr>
          <w:ilvl w:val="0"/>
          <w:numId w:val="2"/>
        </w:numPr>
        <w:spacing w:after="100" w:before="0"/>
      </w:pPr>
      <w:r>
        <w:rPr>
          <w:rFonts w:ascii="Arial" w:cs="Arial" w:eastAsia="Arial" w:hAnsi="Arial"/>
          <w:color w:val="2C2C2C"/>
          <w:sz w:val="22"/>
          <w:szCs w:val="22"/>
        </w:rPr>
        <w:t xml:space="preserve">Button styles → replace any custom button CSS with ACSS button classes</w:t>
      </w:r>
    </w:p>
    <w:p>
      <w:pPr>
        <w:pStyle w:val="ListParagraph"/>
        <w:numPr>
          <w:ilvl w:val="0"/>
          <w:numId w:val="2"/>
        </w:numPr>
        <w:spacing w:after="100" w:before="0"/>
      </w:pPr>
      <w:r>
        <w:rPr>
          <w:rFonts w:ascii="Arial" w:cs="Arial" w:eastAsia="Arial" w:hAnsi="Arial"/>
          <w:color w:val="2C2C2C"/>
          <w:sz w:val="22"/>
          <w:szCs w:val="22"/>
        </w:rPr>
        <w:t xml:space="preserve">Typography → verify heading/text elements are using ACSS type scale</w:t>
      </w:r>
    </w:p>
    <w:p>
      <w:pPr>
        <w:pStyle w:val="ListParagraph"/>
        <w:numPr>
          <w:ilvl w:val="0"/>
          <w:numId w:val="2"/>
        </w:numPr>
        <w:spacing w:after="100" w:before="0"/>
      </w:pPr>
      <w:r>
        <w:rPr>
          <w:rFonts w:ascii="Arial" w:cs="Arial" w:eastAsia="Arial" w:hAnsi="Arial"/>
          <w:color w:val="2C2C2C"/>
          <w:sz w:val="22"/>
          <w:szCs w:val="22"/>
        </w:rPr>
        <w:t xml:space="preserve">The .eyebrow class → confirm it is resolving against ACSS, not a duplicate imported class</w:t>
      </w:r>
    </w:p>
    <w:p>
      <w:pPr>
        <w:spacing w:after="0" w:before="100"/>
      </w:pPr>
    </w:p>
    <w:p>
      <w:pPr>
        <w:pStyle w:val="Heading3"/>
        <w:spacing w:after="100" w:before="240"/>
      </w:pPr>
      <w:r>
        <w:rPr>
          <w:rFonts w:ascii="Arial" w:cs="Arial" w:eastAsia="Arial" w:hAnsi="Arial"/>
          <w:b/>
          <w:bCs/>
          <w:color w:val="8B4513"/>
          <w:sz w:val="24"/>
          <w:szCs w:val="24"/>
        </w:rPr>
        <w:t xml:space="preserve">ACF Dynamic Data Wiring</w:t>
      </w:r>
    </w:p>
    <w:p>
      <w:pPr>
        <w:spacing w:after="140" w:before="0"/>
      </w:pPr>
      <w:r>
        <w:rPr>
          <w:rFonts w:ascii="Arial" w:cs="Arial" w:eastAsia="Arial" w:hAnsi="Arial"/>
          <w:b w:val="false"/>
          <w:bCs w:val="false"/>
          <w:i w:val="false"/>
          <w:iCs w:val="false"/>
          <w:color w:val="2C2C2C"/>
          <w:sz w:val="22"/>
          <w:szCs w:val="22"/>
        </w:rPr>
        <w:t xml:space="preserve">Each section file contains HTML comments identifying every ACF field. Use these as your wiring checklist in Bricks:</w:t>
      </w:r>
    </w:p>
    <w:p>
      <w:pPr>
        <w:pStyle w:val="ListParagraph"/>
        <w:numPr>
          <w:ilvl w:val="0"/>
          <w:numId w:val="2"/>
        </w:numPr>
        <w:spacing w:after="100" w:before="0"/>
      </w:pPr>
      <w:r>
        <w:rPr>
          <w:rFonts w:ascii="Arial" w:cs="Arial" w:eastAsia="Arial" w:hAnsi="Arial"/>
          <w:color w:val="2C2C2C"/>
          <w:sz w:val="22"/>
          <w:szCs w:val="22"/>
        </w:rPr>
        <w:t xml:space="preserve">Replace placeholder text content with Bricks dynamic data tags</w:t>
      </w:r>
    </w:p>
    <w:p>
      <w:pPr>
        <w:pStyle w:val="ListParagraph"/>
        <w:numPr>
          <w:ilvl w:val="0"/>
          <w:numId w:val="2"/>
        </w:numPr>
        <w:spacing w:after="100" w:before="0"/>
      </w:pPr>
      <w:r>
        <w:rPr>
          <w:rFonts w:ascii="Arial" w:cs="Arial" w:eastAsia="Arial" w:hAnsi="Arial"/>
          <w:color w:val="2C2C2C"/>
          <w:sz w:val="22"/>
          <w:szCs w:val="22"/>
        </w:rPr>
        <w:t xml:space="preserve">Replace placeholder image src values with ACF image field outputs</w:t>
      </w:r>
    </w:p>
    <w:p>
      <w:pPr>
        <w:pStyle w:val="ListParagraph"/>
        <w:numPr>
          <w:ilvl w:val="0"/>
          <w:numId w:val="2"/>
        </w:numPr>
        <w:spacing w:after="100" w:before="0"/>
      </w:pPr>
      <w:r>
        <w:rPr>
          <w:rFonts w:ascii="Arial" w:cs="Arial" w:eastAsia="Arial" w:hAnsi="Arial"/>
          <w:color w:val="2C2C2C"/>
          <w:sz w:val="22"/>
          <w:szCs w:val="22"/>
        </w:rPr>
        <w:t xml:space="preserve">Wire any ACF repeater fields to Bricks Query Loop</w:t>
      </w:r>
    </w:p>
    <w:p>
      <w:pPr>
        <w:pStyle w:val="ListParagraph"/>
        <w:numPr>
          <w:ilvl w:val="0"/>
          <w:numId w:val="2"/>
        </w:numPr>
        <w:spacing w:after="100" w:before="0"/>
      </w:pPr>
      <w:r>
        <w:rPr>
          <w:rFonts w:ascii="Arial" w:cs="Arial" w:eastAsia="Arial" w:hAnsi="Arial"/>
          <w:color w:val="2C2C2C"/>
          <w:sz w:val="22"/>
          <w:szCs w:val="22"/>
        </w:rPr>
        <w:t xml:space="preserve">Set hidden form fields (WS Form) to pass service context</w:t>
      </w:r>
    </w:p>
    <w:p>
      <w:pPr>
        <w:spacing w:after="0" w:before="100"/>
      </w:pPr>
    </w:p>
    <w:p>
      <w:pPr>
        <w:pStyle w:val="Heading3"/>
        <w:spacing w:after="100" w:before="240"/>
      </w:pPr>
      <w:r>
        <w:rPr>
          <w:rFonts w:ascii="Arial" w:cs="Arial" w:eastAsia="Arial" w:hAnsi="Arial"/>
          <w:b/>
          <w:bCs/>
          <w:color w:val="8B4513"/>
          <w:sz w:val="24"/>
          <w:szCs w:val="24"/>
        </w:rPr>
        <w:t xml:space="preserve">WS Form Integration</w:t>
      </w:r>
    </w:p>
    <w:p>
      <w:pPr>
        <w:spacing w:after="140" w:before="0"/>
      </w:pPr>
      <w:r>
        <w:rPr>
          <w:rFonts w:ascii="Arial" w:cs="Arial" w:eastAsia="Arial" w:hAnsi="Arial"/>
          <w:b w:val="false"/>
          <w:bCs w:val="false"/>
          <w:i w:val="false"/>
          <w:iCs w:val="false"/>
          <w:color w:val="2C2C2C"/>
          <w:sz w:val="22"/>
          <w:szCs w:val="22"/>
        </w:rPr>
        <w:t xml:space="preserve">The CTA section contains a wireframe form placeholder. In Bricks:</w:t>
      </w:r>
    </w:p>
    <w:p>
      <w:pPr>
        <w:pStyle w:val="ListParagraph"/>
        <w:numPr>
          <w:ilvl w:val="0"/>
          <w:numId w:val="3"/>
        </w:numPr>
        <w:spacing w:after="100" w:before="0"/>
      </w:pPr>
      <w:r>
        <w:rPr>
          <w:rFonts w:ascii="Arial" w:cs="Arial" w:eastAsia="Arial" w:hAnsi="Arial"/>
          <w:color w:val="2C2C2C"/>
          <w:sz w:val="22"/>
          <w:szCs w:val="22"/>
        </w:rPr>
        <w:t xml:space="preserve">Delete all wireframe form fields inside .service-cta__card</w:t>
      </w:r>
    </w:p>
    <w:p>
      <w:pPr>
        <w:pStyle w:val="ListParagraph"/>
        <w:numPr>
          <w:ilvl w:val="0"/>
          <w:numId w:val="3"/>
        </w:numPr>
        <w:spacing w:after="100" w:before="0"/>
      </w:pPr>
      <w:r>
        <w:rPr>
          <w:rFonts w:ascii="Arial" w:cs="Arial" w:eastAsia="Arial" w:hAnsi="Arial"/>
          <w:color w:val="2C2C2C"/>
          <w:sz w:val="22"/>
          <w:szCs w:val="22"/>
        </w:rPr>
        <w:t xml:space="preserve">Drop in the WS Form shortcode or Bricks WS Form element</w:t>
      </w:r>
    </w:p>
    <w:p>
      <w:pPr>
        <w:pStyle w:val="ListParagraph"/>
        <w:numPr>
          <w:ilvl w:val="0"/>
          <w:numId w:val="3"/>
        </w:numPr>
        <w:spacing w:after="100" w:before="0"/>
      </w:pPr>
      <w:r>
        <w:rPr>
          <w:rFonts w:ascii="Arial" w:cs="Arial" w:eastAsia="Arial" w:hAnsi="Arial"/>
          <w:color w:val="2C2C2C"/>
          <w:sz w:val="22"/>
          <w:szCs w:val="22"/>
        </w:rPr>
        <w:t xml:space="preserve">Configure the hidden service field to match the page service type</w:t>
      </w:r>
    </w:p>
    <w:p>
      <w:pPr>
        <w:pStyle w:val="ListParagraph"/>
        <w:numPr>
          <w:ilvl w:val="0"/>
          <w:numId w:val="3"/>
        </w:numPr>
        <w:spacing w:after="100" w:before="0"/>
      </w:pPr>
      <w:r>
        <w:rPr>
          <w:rFonts w:ascii="Arial" w:cs="Arial" w:eastAsia="Arial" w:hAnsi="Arial"/>
          <w:color w:val="2C2C2C"/>
          <w:sz w:val="22"/>
          <w:szCs w:val="22"/>
        </w:rPr>
        <w:t xml:space="preserve">Apply ACSS primary button class to the submit button</w:t>
      </w:r>
    </w:p>
    <w:p>
      <w:pPr>
        <w:pStyle w:val="ListParagraph"/>
        <w:numPr>
          <w:ilvl w:val="0"/>
          <w:numId w:val="3"/>
        </w:numPr>
        <w:spacing w:after="100" w:before="0"/>
      </w:pPr>
      <w:r>
        <w:rPr>
          <w:rFonts w:ascii="Arial" w:cs="Arial" w:eastAsia="Arial" w:hAnsi="Arial"/>
          <w:color w:val="2C2C2C"/>
          <w:sz w:val="22"/>
          <w:szCs w:val="22"/>
        </w:rPr>
        <w:t xml:space="preserve">Verify the card wrapper (.service-cta__card) and heading remain intact</w:t>
      </w:r>
    </w:p>
    <w:p>
      <w:pPr>
        <w:spacing w:after="0" w:before="160"/>
      </w:pPr>
    </w:p>
    <w:p>
      <w:pPr>
        <w:pStyle w:val="Heading1"/>
        <w:spacing w:after="160" w:before="360"/>
      </w:pPr>
      <w:r>
        <w:rPr>
          <w:rFonts w:ascii="Arial" w:cs="Arial" w:eastAsia="Arial" w:hAnsi="Arial"/>
          <w:b/>
          <w:bCs/>
          <w:color w:val="1A1A1A"/>
          <w:sz w:val="36"/>
          <w:szCs w:val="36"/>
        </w:rPr>
        <w:t xml:space="preserve">9. Step 7 — CSS Handoff to Plugin</w:t>
      </w:r>
    </w:p>
    <w:p>
      <w:pPr>
        <w:spacing w:after="140" w:before="0"/>
      </w:pPr>
      <w:r>
        <w:rPr>
          <w:rFonts w:ascii="Arial" w:cs="Arial" w:eastAsia="Arial" w:hAnsi="Arial"/>
          <w:b w:val="false"/>
          <w:bCs w:val="false"/>
          <w:i w:val="false"/>
          <w:iCs w:val="false"/>
          <w:color w:val="2C2C2C"/>
          <w:sz w:val="22"/>
          <w:szCs w:val="22"/>
        </w:rPr>
        <w:t xml:space="preserve">All section CSS belongs in the core functionality plugin, not Bricks custom CSS. Bricks inline CSS cannot be cached, is not minified, and is duplicated across every page that uses it.</w:t>
      </w:r>
    </w:p>
    <w:p>
      <w:pPr>
        <w:spacing w:after="0" w:before="80"/>
      </w:pPr>
    </w:p>
    <w:p>
      <w:pPr>
        <w:pStyle w:val="Heading3"/>
        <w:spacing w:after="100" w:before="240"/>
      </w:pPr>
      <w:r>
        <w:rPr>
          <w:rFonts w:ascii="Arial" w:cs="Arial" w:eastAsia="Arial" w:hAnsi="Arial"/>
          <w:b/>
          <w:bCs/>
          <w:color w:val="8B4513"/>
          <w:sz w:val="24"/>
          <w:szCs w:val="24"/>
        </w:rPr>
        <w:t xml:space="preserve">Claude Code Prompt</w:t>
      </w:r>
    </w:p>
    <w:p>
      <w:pPr>
        <w:spacing w:after="140" w:before="0"/>
      </w:pPr>
      <w:r>
        <w:rPr>
          <w:rFonts w:ascii="Arial" w:cs="Arial" w:eastAsia="Arial" w:hAnsi="Arial"/>
          <w:b w:val="false"/>
          <w:bCs w:val="false"/>
          <w:i w:val="false"/>
          <w:iCs w:val="false"/>
          <w:color w:val="2C2C2C"/>
          <w:sz w:val="22"/>
          <w:szCs w:val="22"/>
        </w:rPr>
        <w:t xml:space="preserve">Run this after all sections are approved:</w:t>
      </w:r>
    </w:p>
    <w:p>
      <w:pPr>
        <w:shd w:fill="F4F1EE" w:val="clear"/>
        <w:spacing w:after="80" w:before="80"/>
        <w:ind w:left="360"/>
      </w:pPr>
      <w:r>
        <w:rPr>
          <w:rFonts w:ascii="Courier New" w:cs="Courier New" w:eastAsia="Courier New" w:hAnsi="Courier New"/>
          <w:color w:val="5C3317"/>
          <w:sz w:val="18"/>
          <w:szCs w:val="18"/>
        </w:rPr>
        <w:t xml:space="preserve">Create a new CSS file at:</w:t>
      </w:r>
    </w:p>
    <w:p>
      <w:pPr>
        <w:shd w:fill="F4F1EE" w:val="clear"/>
        <w:spacing w:after="80" w:before="80"/>
        <w:ind w:left="360"/>
      </w:pPr>
      <w:r>
        <w:rPr>
          <w:rFonts w:ascii="Courier New" w:cs="Courier New" w:eastAsia="Courier New" w:hAnsi="Courier New"/>
          <w:color w:val="5C3317"/>
          <w:sz w:val="18"/>
          <w:szCs w:val="18"/>
        </w:rPr>
        <w:t xml:space="preserve">wp-content/plugins/[plugin-name]/assets/css/sections.css</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Populate it with the compiled &lt;style&gt; block contents from</w:t>
      </w:r>
    </w:p>
    <w:p>
      <w:pPr>
        <w:shd w:fill="F4F1EE" w:val="clear"/>
        <w:spacing w:after="80" w:before="80"/>
        <w:ind w:left="360"/>
      </w:pPr>
      <w:r>
        <w:rPr>
          <w:rFonts w:ascii="Courier New" w:cs="Courier New" w:eastAsia="Courier New" w:hAnsi="Courier New"/>
          <w:color w:val="5C3317"/>
          <w:sz w:val="18"/>
          <w:szCs w:val="18"/>
        </w:rPr>
        <w:t xml:space="preserve">these section files: [list file paths or paste CSS]</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Enqueue it in the plugin's main PHP file using wp_enqueue_style</w:t>
      </w:r>
    </w:p>
    <w:p>
      <w:pPr>
        <w:shd w:fill="F4F1EE" w:val="clear"/>
        <w:spacing w:after="80" w:before="80"/>
        <w:ind w:left="360"/>
      </w:pPr>
      <w:r>
        <w:rPr>
          <w:rFonts w:ascii="Courier New" w:cs="Courier New" w:eastAsia="Courier New" w:hAnsi="Courier New"/>
          <w:color w:val="5C3317"/>
          <w:sz w:val="18"/>
          <w:szCs w:val="18"/>
        </w:rPr>
        <w:t xml:space="preserve">with a dependency on the ACSS stylesheet handle so load order</w:t>
      </w:r>
    </w:p>
    <w:p>
      <w:pPr>
        <w:shd w:fill="F4F1EE" w:val="clear"/>
        <w:spacing w:after="80" w:before="80"/>
        <w:ind w:left="360"/>
      </w:pPr>
      <w:r>
        <w:rPr>
          <w:rFonts w:ascii="Courier New" w:cs="Courier New" w:eastAsia="Courier New" w:hAnsi="Courier New"/>
          <w:color w:val="5C3317"/>
          <w:sz w:val="18"/>
          <w:szCs w:val="18"/>
        </w:rPr>
        <w:t xml:space="preserve">is guaranteed. Name the handle '[plugin-name]-sections'.</w:t>
      </w:r>
    </w:p>
    <w:p>
      <w:pPr>
        <w:spacing w:after="0" w:before="100"/>
      </w:pPr>
    </w:p>
    <w:p>
      <w:pPr>
        <w:pStyle w:val="Heading3"/>
        <w:spacing w:after="100" w:before="240"/>
      </w:pPr>
      <w:r>
        <w:rPr>
          <w:rFonts w:ascii="Arial" w:cs="Arial" w:eastAsia="Arial" w:hAnsi="Arial"/>
          <w:b/>
          <w:bCs/>
          <w:color w:val="8B4513"/>
          <w:sz w:val="24"/>
          <w:szCs w:val="24"/>
        </w:rPr>
        <w:t xml:space="preserve">Ongoing CSS Management</w:t>
      </w:r>
    </w:p>
    <w:p>
      <w:pPr>
        <w:pStyle w:val="ListParagraph"/>
        <w:numPr>
          <w:ilvl w:val="0"/>
          <w:numId w:val="2"/>
        </w:numPr>
        <w:spacing w:after="100" w:before="0"/>
      </w:pPr>
      <w:r>
        <w:rPr>
          <w:rFonts w:ascii="Arial" w:cs="Arial" w:eastAsia="Arial" w:hAnsi="Arial"/>
          <w:color w:val="2C2C2C"/>
          <w:sz w:val="22"/>
          <w:szCs w:val="22"/>
        </w:rPr>
        <w:t xml:space="preserve">All new service page sections added to sections.css in the plugin</w:t>
      </w:r>
    </w:p>
    <w:p>
      <w:pPr>
        <w:pStyle w:val="ListParagraph"/>
        <w:numPr>
          <w:ilvl w:val="0"/>
          <w:numId w:val="2"/>
        </w:numPr>
        <w:spacing w:after="100" w:before="0"/>
      </w:pPr>
      <w:r>
        <w:rPr>
          <w:rFonts w:ascii="Arial" w:cs="Arial" w:eastAsia="Arial" w:hAnsi="Arial"/>
          <w:color w:val="2C2C2C"/>
          <w:sz w:val="22"/>
          <w:szCs w:val="22"/>
        </w:rPr>
        <w:t xml:space="preserve">Section CSS is grouped by block name with a comment header</w:t>
      </w:r>
    </w:p>
    <w:p>
      <w:pPr>
        <w:pStyle w:val="ListParagraph"/>
        <w:numPr>
          <w:ilvl w:val="0"/>
          <w:numId w:val="2"/>
        </w:numPr>
        <w:spacing w:after="100" w:before="0"/>
      </w:pPr>
      <w:r>
        <w:rPr>
          <w:rFonts w:ascii="Arial" w:cs="Arial" w:eastAsia="Arial" w:hAnsi="Arial"/>
          <w:color w:val="2C2C2C"/>
          <w:sz w:val="22"/>
          <w:szCs w:val="22"/>
        </w:rPr>
        <w:t xml:space="preserve">No per-page custom CSS in Bricks unless it is truly page-specific and one-off</w:t>
      </w:r>
    </w:p>
    <w:p>
      <w:pPr>
        <w:pStyle w:val="ListParagraph"/>
        <w:numPr>
          <w:ilvl w:val="0"/>
          <w:numId w:val="2"/>
        </w:numPr>
        <w:spacing w:after="100" w:before="0"/>
      </w:pPr>
      <w:r>
        <w:rPr>
          <w:rFonts w:ascii="Arial" w:cs="Arial" w:eastAsia="Arial" w:hAnsi="Arial"/>
          <w:color w:val="2C2C2C"/>
          <w:sz w:val="22"/>
          <w:szCs w:val="22"/>
        </w:rPr>
        <w:t xml:space="preserve">Perfmatters handles minification — no manual minification needed</w:t>
      </w:r>
    </w:p>
    <w:p>
      <w:pPr>
        <w:spacing w:after="0" w:before="160"/>
      </w:pPr>
    </w:p>
    <w:p>
      <w:pPr>
        <w:pStyle w:val="Heading1"/>
        <w:spacing w:after="160" w:before="360"/>
      </w:pPr>
      <w:r>
        <w:rPr>
          <w:rFonts w:ascii="Arial" w:cs="Arial" w:eastAsia="Arial" w:hAnsi="Arial"/>
          <w:b/>
          <w:bCs/>
          <w:color w:val="1A1A1A"/>
          <w:sz w:val="36"/>
          <w:szCs w:val="36"/>
        </w:rPr>
        <w:t xml:space="preserve">10. Reusable Components</w:t>
      </w:r>
    </w:p>
    <w:p>
      <w:pPr>
        <w:spacing w:after="140" w:before="0"/>
      </w:pPr>
      <w:r>
        <w:rPr>
          <w:rFonts w:ascii="Arial" w:cs="Arial" w:eastAsia="Arial" w:hAnsi="Arial"/>
          <w:b w:val="false"/>
          <w:bCs w:val="false"/>
          <w:i w:val="false"/>
          <w:iCs w:val="false"/>
          <w:color w:val="2C2C2C"/>
          <w:sz w:val="22"/>
          <w:szCs w:val="22"/>
        </w:rPr>
        <w:t xml:space="preserve">Some sections are built once and reused across all service pages. Do not refactor or paste these — copy from the existing page in Bricks or insert as a component.</w:t>
      </w:r>
    </w:p>
    <w:p>
      <w:pPr>
        <w:spacing w:after="0" w:before="80"/>
      </w:pPr>
    </w:p>
    <w:p>
      <w:pPr>
        <w:pStyle w:val="Heading3"/>
        <w:spacing w:after="100" w:before="240"/>
      </w:pPr>
      <w:r>
        <w:rPr>
          <w:rFonts w:ascii="Arial" w:cs="Arial" w:eastAsia="Arial" w:hAnsi="Arial"/>
          <w:b/>
          <w:bCs/>
          <w:color w:val="8B4513"/>
          <w:sz w:val="24"/>
          <w:szCs w:val="24"/>
        </w:rPr>
        <w:t xml:space="preserve">AHML Reusable Sections</w:t>
      </w:r>
    </w:p>
    <w:p>
      <w:pPr>
        <w:pStyle w:val="ListParagraph"/>
        <w:numPr>
          <w:ilvl w:val="0"/>
          <w:numId w:val="2"/>
        </w:numPr>
        <w:spacing w:after="100" w:before="0"/>
      </w:pPr>
      <w:r>
        <w:rPr>
          <w:rFonts w:ascii="Arial" w:cs="Arial" w:eastAsia="Arial" w:hAnsi="Arial"/>
          <w:color w:val="2C2C2C"/>
          <w:sz w:val="22"/>
          <w:szCs w:val="22"/>
        </w:rPr>
        <w:t xml:space="preserve">Section 05 — Testimonial pull quote (content varies per page, structure is shared)</w:t>
      </w:r>
    </w:p>
    <w:p>
      <w:pPr>
        <w:pStyle w:val="ListParagraph"/>
        <w:numPr>
          <w:ilvl w:val="0"/>
          <w:numId w:val="2"/>
        </w:numPr>
        <w:spacing w:after="100" w:before="0"/>
      </w:pPr>
      <w:r>
        <w:rPr>
          <w:rFonts w:ascii="Arial" w:cs="Arial" w:eastAsia="Arial" w:hAnsi="Arial"/>
          <w:color w:val="2C2C2C"/>
          <w:sz w:val="22"/>
          <w:szCs w:val="22"/>
        </w:rPr>
        <w:t xml:space="preserve">Section 06 — Our Process strip (static, identical across all service pages)</w:t>
      </w:r>
    </w:p>
    <w:p>
      <w:pPr>
        <w:pStyle w:val="ListParagraph"/>
        <w:numPr>
          <w:ilvl w:val="0"/>
          <w:numId w:val="2"/>
        </w:numPr>
        <w:spacing w:after="100" w:before="0"/>
      </w:pPr>
      <w:r>
        <w:rPr>
          <w:rFonts w:ascii="Arial" w:cs="Arial" w:eastAsia="Arial" w:hAnsi="Arial"/>
          <w:color w:val="2C2C2C"/>
          <w:sz w:val="22"/>
          <w:szCs w:val="22"/>
        </w:rPr>
        <w:t xml:space="preserve">Section 07 — Service area tag strip (dynamic CPT query, site-wide)</w:t>
      </w:r>
    </w:p>
    <w:p>
      <w:pPr>
        <w:pStyle w:val="ListParagraph"/>
        <w:numPr>
          <w:ilvl w:val="0"/>
          <w:numId w:val="2"/>
        </w:numPr>
        <w:spacing w:after="100" w:before="0"/>
      </w:pPr>
      <w:r>
        <w:rPr>
          <w:rFonts w:ascii="Arial" w:cs="Arial" w:eastAsia="Arial" w:hAnsi="Arial"/>
          <w:color w:val="2C2C2C"/>
          <w:sz w:val="22"/>
          <w:szCs w:val="22"/>
        </w:rPr>
        <w:t xml:space="preserve">Header — global Bricks template</w:t>
      </w:r>
    </w:p>
    <w:p>
      <w:pPr>
        <w:pStyle w:val="ListParagraph"/>
        <w:numPr>
          <w:ilvl w:val="0"/>
          <w:numId w:val="2"/>
        </w:numPr>
        <w:spacing w:after="100" w:before="0"/>
      </w:pPr>
      <w:r>
        <w:rPr>
          <w:rFonts w:ascii="Arial" w:cs="Arial" w:eastAsia="Arial" w:hAnsi="Arial"/>
          <w:color w:val="2C2C2C"/>
          <w:sz w:val="22"/>
          <w:szCs w:val="22"/>
        </w:rPr>
        <w:t xml:space="preserve">Footer — global Bricks template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C" w:val="clear"/>
            <w:tcMar>
              <w:top w:type="dxa" w:w="120"/>
              <w:left w:type="dxa" w:w="160"/>
              <w:bottom w:type="dxa" w:w="120"/>
              <w:right w:type="dxa" w:w="160"/>
            </w:tcMar>
          </w:tcPr>
          <w:p>
            <w:pPr>
              <w:spacing w:after="80" w:before="0"/>
            </w:pPr>
            <w:r>
              <w:rPr>
                <w:rFonts w:ascii="Arial" w:cs="Arial" w:eastAsia="Arial" w:hAnsi="Arial"/>
                <w:b/>
                <w:bCs/>
                <w:color w:val="8B4513"/>
                <w:sz w:val="20"/>
                <w:szCs w:val="20"/>
              </w:rPr>
              <w:t xml:space="preserve">STRATEGY:  </w:t>
            </w:r>
            <w:r>
              <w:rPr>
                <w:rFonts w:ascii="Arial" w:cs="Arial" w:eastAsia="Arial" w:hAnsi="Arial"/>
                <w:color w:val="2C2C2C"/>
                <w:sz w:val="20"/>
                <w:szCs w:val="20"/>
              </w:rPr>
              <w:t xml:space="preserve">When a section appears on 3+ pages with the same structure, convert it to a Bricks Component. The testimonial section is a candidate — structure is identical, only the ACF quote/author content changes per page.</w:t>
            </w:r>
          </w:p>
        </w:tc>
      </w:tr>
    </w:tbl>
    <w:p>
      <w:pPr>
        <w:spacing w:after="0" w:before="160"/>
      </w:pPr>
    </w:p>
    <w:p>
      <w:pPr>
        <w:pStyle w:val="Heading1"/>
        <w:spacing w:after="160" w:before="360"/>
      </w:pPr>
      <w:r>
        <w:rPr>
          <w:rFonts w:ascii="Arial" w:cs="Arial" w:eastAsia="Arial" w:hAnsi="Arial"/>
          <w:b/>
          <w:bCs/>
          <w:color w:val="1A1A1A"/>
          <w:sz w:val="36"/>
          <w:szCs w:val="36"/>
        </w:rPr>
        <w:t xml:space="preserve">11. Blockquote Style Override</w:t>
      </w:r>
    </w:p>
    <w:p>
      <w:pPr>
        <w:spacing w:after="140" w:before="0"/>
      </w:pPr>
      <w:r>
        <w:rPr>
          <w:rFonts w:ascii="Arial" w:cs="Arial" w:eastAsia="Arial" w:hAnsi="Arial"/>
          <w:b w:val="false"/>
          <w:bCs w:val="false"/>
          <w:i w:val="false"/>
          <w:iCs w:val="false"/>
          <w:color w:val="2C2C2C"/>
          <w:sz w:val="22"/>
          <w:szCs w:val="22"/>
        </w:rPr>
        <w:t xml:space="preserve">Bricks applies default blockquote styles that conflict with custom testimonial designs. Override without !important using BEM descendant specificity:</w:t>
      </w:r>
    </w:p>
    <w:p>
      <w:pPr>
        <w:spacing w:after="0" w:before="80"/>
      </w:pPr>
    </w:p>
    <w:p>
      <w:pPr>
        <w:pStyle w:val="Heading3"/>
        <w:spacing w:after="100" w:before="240"/>
      </w:pPr>
      <w:r>
        <w:rPr>
          <w:rFonts w:ascii="Arial" w:cs="Arial" w:eastAsia="Arial" w:hAnsi="Arial"/>
          <w:b/>
          <w:bCs/>
          <w:color w:val="8B4513"/>
          <w:sz w:val="24"/>
          <w:szCs w:val="24"/>
        </w:rPr>
        <w:t xml:space="preserve">Option A — Descendant Selector (Recommended)</w:t>
      </w:r>
    </w:p>
    <w:p>
      <w:pPr>
        <w:shd w:fill="F4F1EE" w:val="clear"/>
        <w:spacing w:after="80" w:before="80"/>
        <w:ind w:left="360"/>
      </w:pPr>
      <w:r>
        <w:rPr>
          <w:rFonts w:ascii="Courier New" w:cs="Courier New" w:eastAsia="Courier New" w:hAnsi="Courier New"/>
          <w:color w:val="5C3317"/>
          <w:sz w:val="18"/>
          <w:szCs w:val="18"/>
        </w:rPr>
        <w:t xml:space="preserve">.testimonial blockquote {</w:t>
      </w:r>
    </w:p>
    <w:p>
      <w:pPr>
        <w:shd w:fill="F4F1EE" w:val="clear"/>
        <w:spacing w:after="80" w:before="80"/>
        <w:ind w:left="360"/>
      </w:pPr>
      <w:r>
        <w:rPr>
          <w:rFonts w:ascii="Courier New" w:cs="Courier New" w:eastAsia="Courier New" w:hAnsi="Courier New"/>
          <w:color w:val="5C3317"/>
          <w:sz w:val="18"/>
          <w:szCs w:val="18"/>
        </w:rPr>
        <w:t xml:space="preserve">  border-left: none;</w:t>
      </w:r>
    </w:p>
    <w:p>
      <w:pPr>
        <w:shd w:fill="F4F1EE" w:val="clear"/>
        <w:spacing w:after="80" w:before="80"/>
        <w:ind w:left="360"/>
      </w:pPr>
      <w:r>
        <w:rPr>
          <w:rFonts w:ascii="Courier New" w:cs="Courier New" w:eastAsia="Courier New" w:hAnsi="Courier New"/>
          <w:color w:val="5C3317"/>
          <w:sz w:val="18"/>
          <w:szCs w:val="18"/>
        </w:rPr>
        <w:t xml:space="preserve">  font-family: var(--heading-font-family);</w:t>
      </w:r>
    </w:p>
    <w:p>
      <w:pPr>
        <w:shd w:fill="F4F1EE" w:val="clear"/>
        <w:spacing w:after="80" w:before="80"/>
        <w:ind w:left="360"/>
      </w:pPr>
      <w:r>
        <w:rPr>
          <w:rFonts w:ascii="Courier New" w:cs="Courier New" w:eastAsia="Courier New" w:hAnsi="Courier New"/>
          <w:color w:val="5C3317"/>
          <w:sz w:val="18"/>
          <w:szCs w:val="18"/>
        </w:rPr>
        <w:t xml:space="preserve">  font-size: inherit;</w:t>
      </w:r>
    </w:p>
    <w:p>
      <w:pPr>
        <w:shd w:fill="F4F1EE" w:val="clear"/>
        <w:spacing w:after="80" w:before="80"/>
        <w:ind w:left="360"/>
      </w:pPr>
      <w:r>
        <w:rPr>
          <w:rFonts w:ascii="Courier New" w:cs="Courier New" w:eastAsia="Courier New" w:hAnsi="Courier New"/>
          <w:color w:val="5C3317"/>
          <w:sz w:val="18"/>
          <w:szCs w:val="18"/>
        </w:rPr>
        <w:t xml:space="preserve">  margin: 0;</w:t>
      </w:r>
    </w:p>
    <w:p>
      <w:pPr>
        <w:shd w:fill="F4F1EE" w:val="clear"/>
        <w:spacing w:after="80" w:before="80"/>
        <w:ind w:left="360"/>
      </w:pPr>
      <w:r>
        <w:rPr>
          <w:rFonts w:ascii="Courier New" w:cs="Courier New" w:eastAsia="Courier New" w:hAnsi="Courier New"/>
          <w:color w:val="5C3317"/>
          <w:sz w:val="18"/>
          <w:szCs w:val="18"/>
        </w:rPr>
        <w:t xml:space="preserve">  padding: 0;</w:t>
      </w:r>
    </w:p>
    <w:p>
      <w:pPr>
        <w:shd w:fill="F4F1EE" w:val="clear"/>
        <w:spacing w:after="80" w:before="80"/>
        <w:ind w:left="360"/>
      </w:pPr>
      <w:r>
        <w:rPr>
          <w:rFonts w:ascii="Courier New" w:cs="Courier New" w:eastAsia="Courier New" w:hAnsi="Courier New"/>
          <w:color w:val="5C3317"/>
          <w:sz w:val="18"/>
          <w:szCs w:val="18"/>
        </w:rPr>
        <w:t xml:space="preserve">  position: static;</w:t>
      </w:r>
    </w:p>
    <w:p>
      <w:pPr>
        <w:shd w:fill="F4F1EE" w:val="clear"/>
        <w:spacing w:after="80" w:before="80"/>
        <w:ind w:left="360"/>
      </w:pPr>
      <w:r>
        <w:rPr>
          <w:rFonts w:ascii="Courier New" w:cs="Courier New" w:eastAsia="Courier New" w:hAnsi="Courier New"/>
          <w:color w:val="5C3317"/>
          <w:sz w:val="18"/>
          <w:szCs w:val="18"/>
        </w:rPr>
        <w:t xml:space="preserve">}</w:t>
      </w:r>
    </w:p>
    <w:p>
      <w:pPr>
        <w:spacing w:after="0" w:before="100"/>
      </w:pPr>
    </w:p>
    <w:p>
      <w:pPr>
        <w:pStyle w:val="Heading3"/>
        <w:spacing w:after="100" w:before="240"/>
      </w:pPr>
      <w:r>
        <w:rPr>
          <w:rFonts w:ascii="Arial" w:cs="Arial" w:eastAsia="Arial" w:hAnsi="Arial"/>
          <w:b/>
          <w:bCs/>
          <w:color w:val="8B4513"/>
          <w:sz w:val="24"/>
          <w:szCs w:val="24"/>
        </w:rPr>
        <w:t xml:space="preserve">Option B — BEM Class on Element</w:t>
      </w:r>
    </w:p>
    <w:p>
      <w:pPr>
        <w:shd w:fill="F4F1EE" w:val="clear"/>
        <w:spacing w:after="80" w:before="80"/>
        <w:ind w:left="360"/>
      </w:pPr>
      <w:r>
        <w:rPr>
          <w:rFonts w:ascii="Courier New" w:cs="Courier New" w:eastAsia="Courier New" w:hAnsi="Courier New"/>
          <w:color w:val="5C3317"/>
          <w:sz w:val="18"/>
          <w:szCs w:val="18"/>
        </w:rPr>
        <w:t xml:space="preserve">&lt;blockquote class="testimonial__quote"&gt;</w:t>
      </w:r>
    </w:p>
    <w:p>
      <w:pPr>
        <w:spacing w:after="0" w:before="40"/>
      </w:pPr>
    </w:p>
    <w:p>
      <w:pPr>
        <w:shd w:fill="F4F1EE" w:val="clear"/>
        <w:spacing w:after="80" w:before="80"/>
        <w:ind w:left="360"/>
      </w:pPr>
      <w:r>
        <w:rPr>
          <w:rFonts w:ascii="Courier New" w:cs="Courier New" w:eastAsia="Courier New" w:hAnsi="Courier New"/>
          <w:color w:val="5C3317"/>
          <w:sz w:val="18"/>
          <w:szCs w:val="18"/>
        </w:rPr>
        <w:t xml:space="preserve">.testimonial__quote {</w:t>
      </w:r>
    </w:p>
    <w:p>
      <w:pPr>
        <w:shd w:fill="F4F1EE" w:val="clear"/>
        <w:spacing w:after="80" w:before="80"/>
        <w:ind w:left="360"/>
      </w:pPr>
      <w:r>
        <w:rPr>
          <w:rFonts w:ascii="Courier New" w:cs="Courier New" w:eastAsia="Courier New" w:hAnsi="Courier New"/>
          <w:color w:val="5C3317"/>
          <w:sz w:val="18"/>
          <w:szCs w:val="18"/>
        </w:rPr>
        <w:t xml:space="preserve">  border-left: none;</w:t>
      </w:r>
    </w:p>
    <w:p>
      <w:pPr>
        <w:shd w:fill="F4F1EE" w:val="clear"/>
        <w:spacing w:after="80" w:before="80"/>
        <w:ind w:left="360"/>
      </w:pPr>
      <w:r>
        <w:rPr>
          <w:rFonts w:ascii="Courier New" w:cs="Courier New" w:eastAsia="Courier New" w:hAnsi="Courier New"/>
          <w:color w:val="5C3317"/>
          <w:sz w:val="18"/>
          <w:szCs w:val="18"/>
        </w:rPr>
        <w:t xml:space="preserve">  font-family: var(--heading-font-family);</w:t>
      </w:r>
    </w:p>
    <w:p>
      <w:pPr>
        <w:shd w:fill="F4F1EE" w:val="clear"/>
        <w:spacing w:after="80" w:before="80"/>
        <w:ind w:left="360"/>
      </w:pPr>
      <w:r>
        <w:rPr>
          <w:rFonts w:ascii="Courier New" w:cs="Courier New" w:eastAsia="Courier New" w:hAnsi="Courier New"/>
          <w:color w:val="5C3317"/>
          <w:sz w:val="18"/>
          <w:szCs w:val="18"/>
        </w:rPr>
        <w:t xml:space="preserve">  font-size: inherit;</w:t>
      </w:r>
    </w:p>
    <w:p>
      <w:pPr>
        <w:shd w:fill="F4F1EE" w:val="clear"/>
        <w:spacing w:after="80" w:before="80"/>
        <w:ind w:left="360"/>
      </w:pPr>
      <w:r>
        <w:rPr>
          <w:rFonts w:ascii="Courier New" w:cs="Courier New" w:eastAsia="Courier New" w:hAnsi="Courier New"/>
          <w:color w:val="5C3317"/>
          <w:sz w:val="18"/>
          <w:szCs w:val="18"/>
        </w:rPr>
        <w:t xml:space="preserve">  margin: 0;</w:t>
      </w:r>
    </w:p>
    <w:p>
      <w:pPr>
        <w:shd w:fill="F4F1EE" w:val="clear"/>
        <w:spacing w:after="80" w:before="80"/>
        <w:ind w:left="360"/>
      </w:pPr>
      <w:r>
        <w:rPr>
          <w:rFonts w:ascii="Courier New" w:cs="Courier New" w:eastAsia="Courier New" w:hAnsi="Courier New"/>
          <w:color w:val="5C3317"/>
          <w:sz w:val="18"/>
          <w:szCs w:val="18"/>
        </w:rPr>
        <w:t xml:space="preserve">  padding: 0;</w:t>
      </w:r>
    </w:p>
    <w:p>
      <w:pPr>
        <w:shd w:fill="F4F1EE" w:val="clear"/>
        <w:spacing w:after="80" w:before="80"/>
        <w:ind w:left="360"/>
      </w:pPr>
      <w:r>
        <w:rPr>
          <w:rFonts w:ascii="Courier New" w:cs="Courier New" w:eastAsia="Courier New" w:hAnsi="Courier New"/>
          <w:color w:val="5C3317"/>
          <w:sz w:val="18"/>
          <w:szCs w:val="18"/>
        </w:rPr>
        <w:t xml:space="preserve">}</w:t>
      </w:r>
    </w:p>
    <w:p>
      <w:pPr>
        <w:spacing w:after="0" w:before="80"/>
      </w:pPr>
    </w:p>
    <w:p>
      <w:pPr>
        <w:spacing w:after="140" w:before="0"/>
      </w:pPr>
      <w:r>
        <w:rPr>
          <w:rFonts w:ascii="Arial" w:cs="Arial" w:eastAsia="Arial" w:hAnsi="Arial"/>
          <w:b w:val="false"/>
          <w:bCs w:val="false"/>
          <w:i w:val="false"/>
          <w:iCs w:val="false"/>
          <w:color w:val="2C2C2C"/>
          <w:sz w:val="22"/>
          <w:szCs w:val="22"/>
        </w:rPr>
        <w:t xml:space="preserve">Option B is preferred — the element has its own BEM class, no reliance on the tag selector. More portable if the section is reused in a different context.</w:t>
      </w:r>
    </w:p>
    <w:p>
      <w:pPr>
        <w:spacing w:after="0" w:before="160"/>
      </w:pPr>
    </w:p>
    <w:p>
      <w:pPr>
        <w:pStyle w:val="Heading1"/>
        <w:spacing w:after="160" w:before="360"/>
      </w:pPr>
      <w:r>
        <w:rPr>
          <w:rFonts w:ascii="Arial" w:cs="Arial" w:eastAsia="Arial" w:hAnsi="Arial"/>
          <w:b/>
          <w:bCs/>
          <w:color w:val="1A1A1A"/>
          <w:sz w:val="36"/>
          <w:szCs w:val="36"/>
        </w:rPr>
        <w:t xml:space="preserve">12. CSS Counter Pattern</w:t>
      </w:r>
    </w:p>
    <w:p>
      <w:pPr>
        <w:spacing w:after="140" w:before="0"/>
      </w:pPr>
      <w:r>
        <w:rPr>
          <w:rFonts w:ascii="Arial" w:cs="Arial" w:eastAsia="Arial" w:hAnsi="Arial"/>
          <w:b w:val="false"/>
          <w:bCs w:val="false"/>
          <w:i w:val="false"/>
          <w:iCs w:val="false"/>
          <w:color w:val="2C2C2C"/>
          <w:sz w:val="22"/>
          <w:szCs w:val="22"/>
        </w:rPr>
        <w:t xml:space="preserve">For numbered grid sections (capabilities, process steps) use CSS counters rather than hardcoded numbers. This ensures ACF repeater output is always numbered correctly regardless of item count.</w:t>
      </w:r>
    </w:p>
    <w:p>
      <w:pPr>
        <w:spacing w:after="0" w:before="80"/>
      </w:pPr>
    </w:p>
    <w:p>
      <w:pPr>
        <w:shd w:fill="F4F1EE" w:val="clear"/>
        <w:spacing w:after="80" w:before="80"/>
        <w:ind w:left="360"/>
      </w:pPr>
      <w:r>
        <w:rPr>
          <w:rFonts w:ascii="Courier New" w:cs="Courier New" w:eastAsia="Courier New" w:hAnsi="Courier New"/>
          <w:color w:val="5C3317"/>
          <w:sz w:val="18"/>
          <w:szCs w:val="18"/>
        </w:rPr>
        <w:t xml:space="preserve">.capabilities__grid {</w:t>
      </w:r>
    </w:p>
    <w:p>
      <w:pPr>
        <w:shd w:fill="F4F1EE" w:val="clear"/>
        <w:spacing w:after="80" w:before="80"/>
        <w:ind w:left="360"/>
      </w:pPr>
      <w:r>
        <w:rPr>
          <w:rFonts w:ascii="Courier New" w:cs="Courier New" w:eastAsia="Courier New" w:hAnsi="Courier New"/>
          <w:color w:val="5C3317"/>
          <w:sz w:val="18"/>
          <w:szCs w:val="18"/>
        </w:rPr>
        <w:t xml:space="preserve">  counter-reset: capabilities-counter;</w:t>
      </w:r>
    </w:p>
    <w:p>
      <w:pPr>
        <w:shd w:fill="F4F1EE" w:val="clear"/>
        <w:spacing w:after="80" w:before="80"/>
        <w:ind w:left="360"/>
      </w:pPr>
      <w:r>
        <w:rPr>
          <w:rFonts w:ascii="Courier New" w:cs="Courier New" w:eastAsia="Courier New" w:hAnsi="Courier New"/>
          <w:color w:val="5C3317"/>
          <w:sz w:val="18"/>
          <w:szCs w:val="18"/>
        </w:rPr>
        <w:t xml:space="preserve">}</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.capabilities__item {</w:t>
      </w:r>
    </w:p>
    <w:p>
      <w:pPr>
        <w:shd w:fill="F4F1EE" w:val="clear"/>
        <w:spacing w:after="80" w:before="80"/>
        <w:ind w:left="360"/>
      </w:pPr>
      <w:r>
        <w:rPr>
          <w:rFonts w:ascii="Courier New" w:cs="Courier New" w:eastAsia="Courier New" w:hAnsi="Courier New"/>
          <w:color w:val="5C3317"/>
          <w:sz w:val="18"/>
          <w:szCs w:val="18"/>
        </w:rPr>
        <w:t xml:space="preserve">  counter-increment: capabilities-counter;</w:t>
      </w:r>
    </w:p>
    <w:p>
      <w:pPr>
        <w:shd w:fill="F4F1EE" w:val="clear"/>
        <w:spacing w:after="80" w:before="80"/>
        <w:ind w:left="360"/>
      </w:pPr>
      <w:r>
        <w:rPr>
          <w:rFonts w:ascii="Courier New" w:cs="Courier New" w:eastAsia="Courier New" w:hAnsi="Courier New"/>
          <w:color w:val="5C3317"/>
          <w:sz w:val="18"/>
          <w:szCs w:val="18"/>
        </w:rPr>
        <w:t xml:space="preserve">}</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.capabilities__item-number::before {</w:t>
      </w:r>
    </w:p>
    <w:p>
      <w:pPr>
        <w:shd w:fill="F4F1EE" w:val="clear"/>
        <w:spacing w:after="80" w:before="80"/>
        <w:ind w:left="360"/>
      </w:pPr>
      <w:r>
        <w:rPr>
          <w:rFonts w:ascii="Courier New" w:cs="Courier New" w:eastAsia="Courier New" w:hAnsi="Courier New"/>
          <w:color w:val="5C3317"/>
          <w:sz w:val="18"/>
          <w:szCs w:val="18"/>
        </w:rPr>
        <w:t xml:space="preserve">  content: counter(capabilities-counter, decimal-leading-zero);</w:t>
      </w:r>
    </w:p>
    <w:p>
      <w:pPr>
        <w:shd w:fill="F4F1EE" w:val="clear"/>
        <w:spacing w:after="80" w:before="80"/>
        <w:ind w:left="360"/>
      </w:pPr>
      <w:r>
        <w:rPr>
          <w:rFonts w:ascii="Courier New" w:cs="Courier New" w:eastAsia="Courier New" w:hAnsi="Courier New"/>
          <w:color w:val="5C3317"/>
          <w:sz w:val="18"/>
          <w:szCs w:val="18"/>
        </w:rPr>
        <w:t xml:space="preserve">}</w:t>
      </w:r>
    </w:p>
    <w:p>
      <w:pPr>
        <w:spacing w:after="0" w:before="80"/>
      </w:pPr>
    </w:p>
    <w:p>
      <w:pPr>
        <w:spacing w:after="140" w:before="0"/>
      </w:pPr>
      <w:r>
        <w:rPr>
          <w:rFonts w:ascii="Arial" w:cs="Arial" w:eastAsia="Arial" w:hAnsi="Arial"/>
          <w:b w:val="false"/>
          <w:bCs w:val="false"/>
          <w:i w:val="false"/>
          <w:iCs w:val="false"/>
          <w:color w:val="2C2C2C"/>
          <w:sz w:val="22"/>
          <w:szCs w:val="22"/>
        </w:rPr>
        <w:t xml:space="preserve">The span in HTML is empty — all content is generated via ::before:</w:t>
      </w:r>
    </w:p>
    <w:p>
      <w:pPr>
        <w:shd w:fill="F4F1EE" w:val="clear"/>
        <w:spacing w:after="80" w:before="80"/>
        <w:ind w:left="360"/>
      </w:pPr>
      <w:r>
        <w:rPr>
          <w:rFonts w:ascii="Courier New" w:cs="Courier New" w:eastAsia="Courier New" w:hAnsi="Courier New"/>
          <w:color w:val="5C3317"/>
          <w:sz w:val="18"/>
          <w:szCs w:val="18"/>
        </w:rPr>
        <w:t xml:space="preserve">&lt;span class="capabilities__item-number" aria-hidden="true"&gt;&lt;/span&gt;</w:t>
      </w:r>
    </w:p>
    <w:p>
      <w:pPr>
        <w:spacing w:after="0" w:before="160"/>
      </w:pPr>
    </w:p>
    <w:p>
      <w:pPr>
        <w:pStyle w:val="Heading1"/>
        <w:spacing w:after="160" w:before="360"/>
      </w:pPr>
      <w:r>
        <w:rPr>
          <w:rFonts w:ascii="Arial" w:cs="Arial" w:eastAsia="Arial" w:hAnsi="Arial"/>
          <w:b/>
          <w:bCs/>
          <w:color w:val="1A1A1A"/>
          <w:sz w:val="36"/>
          <w:szCs w:val="36"/>
        </w:rPr>
        <w:t xml:space="preserve">13. Starting a New Wireframe Conversation</w:t>
      </w:r>
    </w:p>
    <w:p>
      <w:pPr>
        <w:spacing w:after="140" w:before="0"/>
      </w:pPr>
      <w:r>
        <w:rPr>
          <w:rFonts w:ascii="Arial" w:cs="Arial" w:eastAsia="Arial" w:hAnsi="Arial"/>
          <w:b w:val="false"/>
          <w:bCs w:val="false"/>
          <w:i w:val="false"/>
          <w:iCs w:val="false"/>
          <w:color w:val="2C2C2C"/>
          <w:sz w:val="22"/>
          <w:szCs w:val="22"/>
        </w:rPr>
        <w:t xml:space="preserve">When starting a fresh Claude.ai conversation to work on a different wireframe, provide this context up front to avoid re-establishing the workflow from scratch:</w:t>
      </w:r>
    </w:p>
    <w:p>
      <w:pPr>
        <w:spacing w:after="0" w:before="80"/>
      </w:pPr>
    </w:p>
    <w:p>
      <w:pPr>
        <w:pStyle w:val="Heading3"/>
        <w:spacing w:after="100" w:before="240"/>
      </w:pPr>
      <w:r>
        <w:rPr>
          <w:rFonts w:ascii="Arial" w:cs="Arial" w:eastAsia="Arial" w:hAnsi="Arial"/>
          <w:b/>
          <w:bCs/>
          <w:color w:val="8B4513"/>
          <w:sz w:val="24"/>
          <w:szCs w:val="24"/>
        </w:rPr>
        <w:t xml:space="preserve">Context Prompt Template</w:t>
      </w:r>
    </w:p>
    <w:p>
      <w:pPr>
        <w:shd w:fill="F4F1EE" w:val="clear"/>
        <w:spacing w:after="80" w:before="80"/>
        <w:ind w:left="360"/>
      </w:pPr>
      <w:r>
        <w:rPr>
          <w:rFonts w:ascii="Courier New" w:cs="Courier New" w:eastAsia="Courier New" w:hAnsi="Courier New"/>
          <w:color w:val="5C3317"/>
          <w:sz w:val="18"/>
          <w:szCs w:val="18"/>
        </w:rPr>
        <w:t xml:space="preserve">I am building a Bricks Builder site using ACSS. I have an HTML</w:t>
      </w:r>
    </w:p>
    <w:p>
      <w:pPr>
        <w:shd w:fill="F4F1EE" w:val="clear"/>
        <w:spacing w:after="80" w:before="80"/>
        <w:ind w:left="360"/>
      </w:pPr>
      <w:r>
        <w:rPr>
          <w:rFonts w:ascii="Courier New" w:cs="Courier New" w:eastAsia="Courier New" w:hAnsi="Courier New"/>
          <w:color w:val="5C3317"/>
          <w:sz w:val="18"/>
          <w:szCs w:val="18"/>
        </w:rPr>
        <w:t xml:space="preserve">wireframe to convert into paste-ready Bricks sections.</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My workflow:</w:t>
      </w:r>
    </w:p>
    <w:p>
      <w:pPr>
        <w:shd w:fill="F4F1EE" w:val="clear"/>
        <w:spacing w:after="80" w:before="80"/>
        <w:ind w:left="360"/>
      </w:pPr>
      <w:r>
        <w:rPr>
          <w:rFonts w:ascii="Courier New" w:cs="Courier New" w:eastAsia="Courier New" w:hAnsi="Courier New"/>
          <w:color w:val="5C3317"/>
          <w:sz w:val="18"/>
          <w:szCs w:val="18"/>
        </w:rPr>
        <w:t xml:space="preserve">- Section by section output, one file per section</w:t>
      </w:r>
    </w:p>
    <w:p>
      <w:pPr>
        <w:shd w:fill="F4F1EE" w:val="clear"/>
        <w:spacing w:after="80" w:before="80"/>
        <w:ind w:left="360"/>
      </w:pPr>
      <w:r>
        <w:rPr>
          <w:rFonts w:ascii="Courier New" w:cs="Courier New" w:eastAsia="Courier New" w:hAnsi="Courier New"/>
          <w:color w:val="5C3317"/>
          <w:sz w:val="18"/>
          <w:szCs w:val="18"/>
        </w:rPr>
        <w:t xml:space="preserve">- BEM naming on all custom blocks</w:t>
      </w:r>
    </w:p>
    <w:p>
      <w:pPr>
        <w:shd w:fill="F4F1EE" w:val="clear"/>
        <w:spacing w:after="80" w:before="80"/>
        <w:ind w:left="360"/>
      </w:pPr>
      <w:r>
        <w:rPr>
          <w:rFonts w:ascii="Courier New" w:cs="Courier New" w:eastAsia="Courier New" w:hAnsi="Courier New"/>
          <w:color w:val="5C3317"/>
          <w:sz w:val="18"/>
          <w:szCs w:val="18"/>
        </w:rPr>
        <w:t xml:space="preserve">- ACSS tokens replace all hardcoded values</w:t>
      </w:r>
    </w:p>
    <w:p>
      <w:pPr>
        <w:shd w:fill="F4F1EE" w:val="clear"/>
        <w:spacing w:after="80" w:before="80"/>
        <w:ind w:left="360"/>
      </w:pPr>
      <w:r>
        <w:rPr>
          <w:rFonts w:ascii="Courier New" w:cs="Courier New" w:eastAsia="Courier New" w:hAnsi="Courier New"/>
          <w:color w:val="5C3317"/>
          <w:sz w:val="18"/>
          <w:szCs w:val="18"/>
        </w:rPr>
        <w:t xml:space="preserve">- Semantic HTML with proper ARIA attributes</w:t>
      </w:r>
    </w:p>
    <w:p>
      <w:pPr>
        <w:shd w:fill="F4F1EE" w:val="clear"/>
        <w:spacing w:after="80" w:before="80"/>
        <w:ind w:left="360"/>
      </w:pPr>
      <w:r>
        <w:rPr>
          <w:rFonts w:ascii="Courier New" w:cs="Courier New" w:eastAsia="Courier New" w:hAnsi="Courier New"/>
          <w:color w:val="5C3317"/>
          <w:sz w:val="18"/>
          <w:szCs w:val="18"/>
        </w:rPr>
        <w:t xml:space="preserve">- SECTION &gt; CONTAINER (ACSS) &gt; BEM elements structure</w:t>
      </w:r>
    </w:p>
    <w:p>
      <w:pPr>
        <w:shd w:fill="F4F1EE" w:val="clear"/>
        <w:spacing w:after="80" w:before="80"/>
        <w:ind w:left="360"/>
      </w:pPr>
      <w:r>
        <w:rPr>
          <w:rFonts w:ascii="Courier New" w:cs="Courier New" w:eastAsia="Courier New" w:hAnsi="Courier New"/>
          <w:color w:val="5C3317"/>
          <w:sz w:val="18"/>
          <w:szCs w:val="18"/>
        </w:rPr>
        <w:t xml:space="preserve">- No __inner wrapper — ACSS container handles max-width</w:t>
      </w:r>
    </w:p>
    <w:p>
      <w:pPr>
        <w:shd w:fill="F4F1EE" w:val="clear"/>
        <w:spacing w:after="80" w:before="80"/>
        <w:ind w:left="360"/>
      </w:pPr>
      <w:r>
        <w:rPr>
          <w:rFonts w:ascii="Courier New" w:cs="Courier New" w:eastAsia="Courier New" w:hAnsi="Courier New"/>
          <w:color w:val="5C3317"/>
          <w:sz w:val="18"/>
          <w:szCs w:val="18"/>
        </w:rPr>
        <w:t xml:space="preserve">- Padding stripped from BEM elements, lives on section</w:t>
      </w:r>
    </w:p>
    <w:p>
      <w:pPr>
        <w:shd w:fill="F4F1EE" w:val="clear"/>
        <w:spacing w:after="80" w:before="80"/>
        <w:ind w:left="360"/>
      </w:pPr>
      <w:r>
        <w:rPr>
          <w:rFonts w:ascii="Courier New" w:cs="Courier New" w:eastAsia="Courier New" w:hAnsi="Courier New"/>
          <w:color w:val="5C3317"/>
          <w:sz w:val="18"/>
          <w:szCs w:val="18"/>
        </w:rPr>
        <w:t xml:space="preserve">- CSS goes to plugin, not Bricks custom CSS</w:t>
      </w:r>
    </w:p>
    <w:p>
      <w:pPr>
        <w:shd w:fill="F4F1EE" w:val="clear"/>
        <w:spacing w:after="80" w:before="80"/>
        <w:ind w:left="360"/>
      </w:pPr>
      <w:r>
        <w:rPr>
          <w:rFonts w:ascii="Courier New" w:cs="Courier New" w:eastAsia="Courier New" w:hAnsi="Courier New"/>
          <w:color w:val="5C3317"/>
          <w:sz w:val="18"/>
          <w:szCs w:val="18"/>
        </w:rPr>
        <w:t xml:space="preserve">- Buttons use ACSS button classes</w:t>
      </w:r>
    </w:p>
    <w:p>
      <w:pPr>
        <w:shd w:fill="F4F1EE" w:val="clear"/>
        <w:spacing w:after="80" w:before="80"/>
        <w:ind w:left="360"/>
      </w:pPr>
      <w:r>
        <w:rPr>
          <w:rFonts w:ascii="Courier New" w:cs="Courier New" w:eastAsia="Courier New" w:hAnsi="Courier New"/>
          <w:color w:val="5C3317"/>
          <w:sz w:val="18"/>
          <w:szCs w:val="18"/>
        </w:rPr>
        <w:t xml:space="preserve">- .eyebrow is an ACSS global class, no BEM element class needed</w:t>
      </w:r>
    </w:p>
    <w:p>
      <w:pPr>
        <w:shd w:fill="F4F1EE" w:val="clear"/>
        <w:spacing w:after="80" w:before="80"/>
        <w:ind w:left="360"/>
      </w:pPr>
      <w:r>
        <w:rPr>
          <w:rFonts w:ascii="Courier New" w:cs="Courier New" w:eastAsia="Courier New" w:hAnsi="Courier New"/>
          <w:color w:val="5C3317"/>
          <w:sz w:val="18"/>
          <w:szCs w:val="18"/>
        </w:rPr>
        <w:t xml:space="preserve"/>
      </w:r>
    </w:p>
    <w:p>
      <w:pPr>
        <w:shd w:fill="F4F1EE" w:val="clear"/>
        <w:spacing w:after="80" w:before="80"/>
        <w:ind w:left="360"/>
      </w:pPr>
      <w:r>
        <w:rPr>
          <w:rFonts w:ascii="Courier New" w:cs="Courier New" w:eastAsia="Courier New" w:hAnsi="Courier New"/>
          <w:color w:val="5C3317"/>
          <w:sz w:val="18"/>
          <w:szCs w:val="18"/>
        </w:rPr>
        <w:t xml:space="preserve">Attached: wireframe HTML + acss-token-map.md</w:t>
      </w:r>
    </w:p>
    <w:p>
      <w:pPr>
        <w:shd w:fill="F4F1EE" w:val="clear"/>
        <w:spacing w:after="80" w:before="80"/>
        <w:ind w:left="360"/>
      </w:pPr>
      <w:r>
        <w:rPr>
          <w:rFonts w:ascii="Courier New" w:cs="Courier New" w:eastAsia="Courier New" w:hAnsi="Courier New"/>
          <w:color w:val="5C3317"/>
          <w:sz w:val="18"/>
          <w:szCs w:val="18"/>
        </w:rPr>
        <w:t xml:space="preserve">Please analyse the wireframe and report before producing output.</w:t>
      </w:r>
    </w:p>
    <w:p>
      <w:pPr>
        <w:spacing w:after="0" w:before="160"/>
      </w:pPr>
    </w:p>
    <w:p>
      <w:pPr>
        <w:pStyle w:val="Heading1"/>
        <w:spacing w:after="160" w:before="360"/>
      </w:pPr>
      <w:r>
        <w:rPr>
          <w:rFonts w:ascii="Arial" w:cs="Arial" w:eastAsia="Arial" w:hAnsi="Arial"/>
          <w:b/>
          <w:bCs/>
          <w:color w:val="1A1A1A"/>
          <w:sz w:val="36"/>
          <w:szCs w:val="36"/>
        </w:rPr>
        <w:t xml:space="preserve">14. Quick Reference Checklist</w:t>
      </w:r>
    </w:p>
    <w:p>
      <w:pPr>
        <w:pStyle w:val="Heading3"/>
        <w:spacing w:after="100" w:before="240"/>
      </w:pPr>
      <w:r>
        <w:rPr>
          <w:rFonts w:ascii="Arial" w:cs="Arial" w:eastAsia="Arial" w:hAnsi="Arial"/>
          <w:b/>
          <w:bCs/>
          <w:color w:val="8B4513"/>
          <w:sz w:val="24"/>
          <w:szCs w:val="24"/>
        </w:rPr>
        <w:t xml:space="preserve">Per-Section Output Checklist</w:t>
      </w:r>
    </w:p>
    <w:p>
      <w:pPr>
        <w:pStyle w:val="ListParagraph"/>
        <w:numPr>
          <w:ilvl w:val="0"/>
          <w:numId w:val="2"/>
        </w:numPr>
        <w:spacing w:after="100" w:before="0"/>
      </w:pPr>
      <w:r>
        <w:rPr>
          <w:rFonts w:ascii="Arial" w:cs="Arial" w:eastAsia="Arial" w:hAnsi="Arial"/>
          <w:color w:val="2C2C2C"/>
          <w:sz w:val="22"/>
          <w:szCs w:val="22"/>
        </w:rPr>
        <w:t xml:space="preserve">Block name is meaningful and project-specific</w:t>
      </w:r>
    </w:p>
    <w:p>
      <w:pPr>
        <w:pStyle w:val="ListParagraph"/>
        <w:numPr>
          <w:ilvl w:val="0"/>
          <w:numId w:val="2"/>
        </w:numPr>
        <w:spacing w:after="100" w:before="0"/>
      </w:pPr>
      <w:r>
        <w:rPr>
          <w:rFonts w:ascii="Arial" w:cs="Arial" w:eastAsia="Arial" w:hAnsi="Arial"/>
          <w:color w:val="2C2C2C"/>
          <w:sz w:val="22"/>
          <w:szCs w:val="22"/>
        </w:rPr>
        <w:t xml:space="preserve">All colors use ACSS token variables</w:t>
      </w:r>
    </w:p>
    <w:p>
      <w:pPr>
        <w:pStyle w:val="ListParagraph"/>
        <w:numPr>
          <w:ilvl w:val="0"/>
          <w:numId w:val="2"/>
        </w:numPr>
        <w:spacing w:after="100" w:before="0"/>
      </w:pPr>
      <w:r>
        <w:rPr>
          <w:rFonts w:ascii="Arial" w:cs="Arial" w:eastAsia="Arial" w:hAnsi="Arial"/>
          <w:color w:val="2C2C2C"/>
          <w:sz w:val="22"/>
          <w:szCs w:val="22"/>
        </w:rPr>
        <w:t xml:space="preserve">All spacing uses ACSS token variables or is stripped in favour of ACSS utilities</w:t>
      </w:r>
    </w:p>
    <w:p>
      <w:pPr>
        <w:pStyle w:val="ListParagraph"/>
        <w:numPr>
          <w:ilvl w:val="0"/>
          <w:numId w:val="2"/>
        </w:numPr>
        <w:spacing w:after="100" w:before="0"/>
      </w:pPr>
      <w:r>
        <w:rPr>
          <w:rFonts w:ascii="Arial" w:cs="Arial" w:eastAsia="Arial" w:hAnsi="Arial"/>
          <w:color w:val="2C2C2C"/>
          <w:sz w:val="22"/>
          <w:szCs w:val="22"/>
        </w:rPr>
        <w:t xml:space="preserve">No hardcoded font-family — uses --heading-font-family or --text-font-family</w:t>
      </w:r>
    </w:p>
    <w:p>
      <w:pPr>
        <w:pStyle w:val="ListParagraph"/>
        <w:numPr>
          <w:ilvl w:val="0"/>
          <w:numId w:val="2"/>
        </w:numPr>
        <w:spacing w:after="100" w:before="0"/>
      </w:pPr>
      <w:r>
        <w:rPr>
          <w:rFonts w:ascii="Arial" w:cs="Arial" w:eastAsia="Arial" w:hAnsi="Arial"/>
          <w:color w:val="2C2C2C"/>
          <w:sz w:val="22"/>
          <w:szCs w:val="22"/>
        </w:rPr>
        <w:t xml:space="preserve">No __inner wrapper — ACSS container used instead</w:t>
      </w:r>
    </w:p>
    <w:p>
      <w:pPr>
        <w:pStyle w:val="ListParagraph"/>
        <w:numPr>
          <w:ilvl w:val="0"/>
          <w:numId w:val="2"/>
        </w:numPr>
        <w:spacing w:after="100" w:before="0"/>
      </w:pPr>
      <w:r>
        <w:rPr>
          <w:rFonts w:ascii="Arial" w:cs="Arial" w:eastAsia="Arial" w:hAnsi="Arial"/>
          <w:color w:val="2C2C2C"/>
          <w:sz w:val="22"/>
          <w:szCs w:val="22"/>
        </w:rPr>
        <w:t xml:space="preserve">.eyebrow uses ACSS class, not a BEM element class</w:t>
      </w:r>
    </w:p>
    <w:p>
      <w:pPr>
        <w:pStyle w:val="ListParagraph"/>
        <w:numPr>
          <w:ilvl w:val="0"/>
          <w:numId w:val="2"/>
        </w:numPr>
        <w:spacing w:after="100" w:before="0"/>
      </w:pPr>
      <w:r>
        <w:rPr>
          <w:rFonts w:ascii="Arial" w:cs="Arial" w:eastAsia="Arial" w:hAnsi="Arial"/>
          <w:color w:val="2C2C2C"/>
          <w:sz w:val="22"/>
          <w:szCs w:val="22"/>
        </w:rPr>
        <w:t xml:space="preserve">Buttons reference ACSS classes, not custom button CSS</w:t>
      </w:r>
    </w:p>
    <w:p>
      <w:pPr>
        <w:pStyle w:val="ListParagraph"/>
        <w:numPr>
          <w:ilvl w:val="0"/>
          <w:numId w:val="2"/>
        </w:numPr>
        <w:spacing w:after="100" w:before="0"/>
      </w:pPr>
      <w:r>
        <w:rPr>
          <w:rFonts w:ascii="Arial" w:cs="Arial" w:eastAsia="Arial" w:hAnsi="Arial"/>
          <w:color w:val="2C2C2C"/>
          <w:sz w:val="22"/>
          <w:szCs w:val="22"/>
        </w:rPr>
        <w:t xml:space="preserve">Section has aria-labelledby referencing its heading id</w:t>
      </w:r>
    </w:p>
    <w:p>
      <w:pPr>
        <w:pStyle w:val="ListParagraph"/>
        <w:numPr>
          <w:ilvl w:val="0"/>
          <w:numId w:val="2"/>
        </w:numPr>
        <w:spacing w:after="100" w:before="0"/>
      </w:pPr>
      <w:r>
        <w:rPr>
          <w:rFonts w:ascii="Arial" w:cs="Arial" w:eastAsia="Arial" w:hAnsi="Arial"/>
          <w:color w:val="2C2C2C"/>
          <w:sz w:val="22"/>
          <w:szCs w:val="22"/>
        </w:rPr>
        <w:t xml:space="preserve">Decorative elements have aria-hidden="true"</w:t>
      </w:r>
    </w:p>
    <w:p>
      <w:pPr>
        <w:pStyle w:val="ListParagraph"/>
        <w:numPr>
          <w:ilvl w:val="0"/>
          <w:numId w:val="2"/>
        </w:numPr>
        <w:spacing w:after="100" w:before="0"/>
      </w:pPr>
      <w:r>
        <w:rPr>
          <w:rFonts w:ascii="Arial" w:cs="Arial" w:eastAsia="Arial" w:hAnsi="Arial"/>
          <w:color w:val="2C2C2C"/>
          <w:sz w:val="22"/>
          <w:szCs w:val="22"/>
        </w:rPr>
        <w:t xml:space="preserve">All form inputs have associated labels</w:t>
      </w:r>
    </w:p>
    <w:p>
      <w:pPr>
        <w:pStyle w:val="ListParagraph"/>
        <w:numPr>
          <w:ilvl w:val="0"/>
          <w:numId w:val="2"/>
        </w:numPr>
        <w:spacing w:after="100" w:before="0"/>
      </w:pPr>
      <w:r>
        <w:rPr>
          <w:rFonts w:ascii="Arial" w:cs="Arial" w:eastAsia="Arial" w:hAnsi="Arial"/>
          <w:color w:val="2C2C2C"/>
          <w:sz w:val="22"/>
          <w:szCs w:val="22"/>
        </w:rPr>
        <w:t xml:space="preserve">ACF field names are annotated in HTML comments</w:t>
      </w:r>
    </w:p>
    <w:p>
      <w:pPr>
        <w:pStyle w:val="ListParagraph"/>
        <w:numPr>
          <w:ilvl w:val="0"/>
          <w:numId w:val="2"/>
        </w:numPr>
        <w:spacing w:after="100" w:before="0"/>
      </w:pPr>
      <w:r>
        <w:rPr>
          <w:rFonts w:ascii="Arial" w:cs="Arial" w:eastAsia="Arial" w:hAnsi="Arial"/>
          <w:color w:val="2C2C2C"/>
          <w:sz w:val="22"/>
          <w:szCs w:val="22"/>
        </w:rPr>
        <w:t xml:space="preserve">Responsive breakpoints are included (960px tablet, 768px mobile)</w:t>
      </w:r>
    </w:p>
    <w:p>
      <w:pPr>
        <w:spacing w:after="0" w:before="100"/>
      </w:pPr>
    </w:p>
    <w:p>
      <w:pPr>
        <w:pStyle w:val="Heading3"/>
        <w:spacing w:after="100" w:before="240"/>
      </w:pPr>
      <w:r>
        <w:rPr>
          <w:rFonts w:ascii="Arial" w:cs="Arial" w:eastAsia="Arial" w:hAnsi="Arial"/>
          <w:b/>
          <w:bCs/>
          <w:color w:val="8B4513"/>
          <w:sz w:val="24"/>
          <w:szCs w:val="24"/>
        </w:rPr>
        <w:t xml:space="preserve">Pre-Paste Checklist</w:t>
      </w:r>
    </w:p>
    <w:p>
      <w:pPr>
        <w:pStyle w:val="ListParagraph"/>
        <w:numPr>
          <w:ilvl w:val="0"/>
          <w:numId w:val="2"/>
        </w:numPr>
        <w:spacing w:after="100" w:before="0"/>
      </w:pPr>
      <w:r>
        <w:rPr>
          <w:rFonts w:ascii="Arial" w:cs="Arial" w:eastAsia="Arial" w:hAnsi="Arial"/>
          <w:color w:val="2C2C2C"/>
          <w:sz w:val="22"/>
          <w:szCs w:val="22"/>
        </w:rPr>
        <w:t xml:space="preserve">Header and footer removed from paste content</w:t>
      </w:r>
    </w:p>
    <w:p>
      <w:pPr>
        <w:pStyle w:val="ListParagraph"/>
        <w:numPr>
          <w:ilvl w:val="0"/>
          <w:numId w:val="2"/>
        </w:numPr>
        <w:spacing w:after="100" w:before="0"/>
      </w:pPr>
      <w:r>
        <w:rPr>
          <w:rFonts w:ascii="Arial" w:cs="Arial" w:eastAsia="Arial" w:hAnsi="Arial"/>
          <w:color w:val="2C2C2C"/>
          <w:sz w:val="22"/>
          <w:szCs w:val="22"/>
        </w:rPr>
        <w:t xml:space="preserve">Sections 05/06/07 or equivalent reusable sections excluded</w:t>
      </w:r>
    </w:p>
    <w:p>
      <w:pPr>
        <w:pStyle w:val="ListParagraph"/>
        <w:numPr>
          <w:ilvl w:val="0"/>
          <w:numId w:val="2"/>
        </w:numPr>
        <w:spacing w:after="100" w:before="0"/>
      </w:pPr>
      <w:r>
        <w:rPr>
          <w:rFonts w:ascii="Arial" w:cs="Arial" w:eastAsia="Arial" w:hAnsi="Arial"/>
          <w:color w:val="2C2C2C"/>
          <w:sz w:val="22"/>
          <w:szCs w:val="22"/>
        </w:rPr>
        <w:t xml:space="preserve">JavaScript blocks removed (wireframe animations not needed)</w:t>
      </w:r>
    </w:p>
    <w:p>
      <w:pPr>
        <w:pStyle w:val="ListParagraph"/>
        <w:numPr>
          <w:ilvl w:val="0"/>
          <w:numId w:val="2"/>
        </w:numPr>
        <w:spacing w:after="100" w:before="0"/>
      </w:pPr>
      <w:r>
        <w:rPr>
          <w:rFonts w:ascii="Arial" w:cs="Arial" w:eastAsia="Arial" w:hAnsi="Arial"/>
          <w:color w:val="2C2C2C"/>
          <w:sz w:val="22"/>
          <w:szCs w:val="22"/>
        </w:rPr>
        <w:t xml:space="preserve">Google Fonts link removed (ACSS/theme handles fonts)</w:t>
      </w:r>
    </w:p>
    <w:p>
      <w:pPr>
        <w:pStyle w:val="ListParagraph"/>
        <w:numPr>
          <w:ilvl w:val="0"/>
          <w:numId w:val="2"/>
        </w:numPr>
        <w:spacing w:after="100" w:before="0"/>
      </w:pPr>
      <w:r>
        <w:rPr>
          <w:rFonts w:ascii="Arial" w:cs="Arial" w:eastAsia="Arial" w:hAnsi="Arial"/>
          <w:color w:val="2C2C2C"/>
          <w:sz w:val="22"/>
          <w:szCs w:val="22"/>
        </w:rPr>
        <w:t xml:space="preserve">ACSS token map was extracted and used for remapping</w:t>
      </w:r>
    </w:p>
    <w:p>
      <w:pPr>
        <w:spacing w:after="0" w:before="100"/>
      </w:pPr>
    </w:p>
    <w:p>
      <w:pPr>
        <w:pStyle w:val="Heading3"/>
        <w:spacing w:after="100" w:before="240"/>
      </w:pPr>
      <w:r>
        <w:rPr>
          <w:rFonts w:ascii="Arial" w:cs="Arial" w:eastAsia="Arial" w:hAnsi="Arial"/>
          <w:b/>
          <w:bCs/>
          <w:color w:val="8B4513"/>
          <w:sz w:val="24"/>
          <w:szCs w:val="24"/>
        </w:rPr>
        <w:t xml:space="preserve">Post-Paste Checklist</w:t>
      </w:r>
    </w:p>
    <w:p>
      <w:pPr>
        <w:pStyle w:val="ListParagraph"/>
        <w:numPr>
          <w:ilvl w:val="0"/>
          <w:numId w:val="2"/>
        </w:numPr>
        <w:spacing w:after="100" w:before="0"/>
      </w:pPr>
      <w:r>
        <w:rPr>
          <w:rFonts w:ascii="Arial" w:cs="Arial" w:eastAsia="Arial" w:hAnsi="Arial"/>
          <w:color w:val="2C2C2C"/>
          <w:sz w:val="22"/>
          <w:szCs w:val="22"/>
        </w:rPr>
        <w:t xml:space="preserve">Code elements (SVGs, external links) signed in Bricks</w:t>
      </w:r>
    </w:p>
    <w:p>
      <w:pPr>
        <w:pStyle w:val="ListParagraph"/>
        <w:numPr>
          <w:ilvl w:val="0"/>
          <w:numId w:val="2"/>
        </w:numPr>
        <w:spacing w:after="100" w:before="0"/>
      </w:pPr>
      <w:r>
        <w:rPr>
          <w:rFonts w:ascii="Arial" w:cs="Arial" w:eastAsia="Arial" w:hAnsi="Arial"/>
          <w:color w:val="2C2C2C"/>
          <w:sz w:val="22"/>
          <w:szCs w:val="22"/>
        </w:rPr>
        <w:t xml:space="preserve">ACSS utility classes applied to sections, containers, headings</w:t>
      </w:r>
    </w:p>
    <w:p>
      <w:pPr>
        <w:pStyle w:val="ListParagraph"/>
        <w:numPr>
          <w:ilvl w:val="0"/>
          <w:numId w:val="2"/>
        </w:numPr>
        <w:spacing w:after="100" w:before="0"/>
      </w:pPr>
      <w:r>
        <w:rPr>
          <w:rFonts w:ascii="Arial" w:cs="Arial" w:eastAsia="Arial" w:hAnsi="Arial"/>
          <w:color w:val="2C2C2C"/>
          <w:sz w:val="22"/>
          <w:szCs w:val="22"/>
        </w:rPr>
        <w:t xml:space="preserve">ACF dynamic data wired to all annotated fields</w:t>
      </w:r>
    </w:p>
    <w:p>
      <w:pPr>
        <w:pStyle w:val="ListParagraph"/>
        <w:numPr>
          <w:ilvl w:val="0"/>
          <w:numId w:val="2"/>
        </w:numPr>
        <w:spacing w:after="100" w:before="0"/>
      </w:pPr>
      <w:r>
        <w:rPr>
          <w:rFonts w:ascii="Arial" w:cs="Arial" w:eastAsia="Arial" w:hAnsi="Arial"/>
          <w:color w:val="2C2C2C"/>
          <w:sz w:val="22"/>
          <w:szCs w:val="22"/>
        </w:rPr>
        <w:t xml:space="preserve">WS Form shortcode inserted in CTA card, wireframe fields removed</w:t>
      </w:r>
    </w:p>
    <w:p>
      <w:pPr>
        <w:pStyle w:val="ListParagraph"/>
        <w:numPr>
          <w:ilvl w:val="0"/>
          <w:numId w:val="2"/>
        </w:numPr>
        <w:spacing w:after="100" w:before="0"/>
      </w:pPr>
      <w:r>
        <w:rPr>
          <w:rFonts w:ascii="Arial" w:cs="Arial" w:eastAsia="Arial" w:hAnsi="Arial"/>
          <w:color w:val="2C2C2C"/>
          <w:sz w:val="22"/>
          <w:szCs w:val="22"/>
        </w:rPr>
        <w:t xml:space="preserve">CSS moved to plugin sections.css and enqueued</w:t>
      </w:r>
    </w:p>
    <w:p>
      <w:pPr>
        <w:pStyle w:val="ListParagraph"/>
        <w:numPr>
          <w:ilvl w:val="0"/>
          <w:numId w:val="2"/>
        </w:numPr>
        <w:spacing w:after="100" w:before="0"/>
      </w:pPr>
      <w:r>
        <w:rPr>
          <w:rFonts w:ascii="Arial" w:cs="Arial" w:eastAsia="Arial" w:hAnsi="Arial"/>
          <w:color w:val="2C2C2C"/>
          <w:sz w:val="22"/>
          <w:szCs w:val="22"/>
        </w:rPr>
        <w:t xml:space="preserve">Blockquote override added if testimonial section is present</w:t>
      </w:r>
    </w:p>
    <w:p>
      <w:pPr>
        <w:pStyle w:val="ListParagraph"/>
        <w:numPr>
          <w:ilvl w:val="0"/>
          <w:numId w:val="2"/>
        </w:numPr>
        <w:spacing w:after="100" w:before="0"/>
      </w:pPr>
      <w:r>
        <w:rPr>
          <w:rFonts w:ascii="Arial" w:cs="Arial" w:eastAsia="Arial" w:hAnsi="Arial"/>
          <w:color w:val="2C2C2C"/>
          <w:sz w:val="22"/>
          <w:szCs w:val="22"/>
        </w:rPr>
        <w:t xml:space="preserve">Page tested at 960px and 768px breakpoints</w:t>
      </w:r>
    </w:p>
    <w:p>
      <w:pPr>
        <w:spacing w:after="0" w:before="160"/>
      </w:pPr>
    </w:p>
    <w:p>
      <w:pPr>
        <w:pBdr>
          <w:bottom w:val="single" w:color="CCCCCC" w:sz="4" w:space="1"/>
        </w:pBdr>
        <w:spacing w:after="200" w:before="200"/>
      </w:pPr>
    </w:p>
    <w:p>
      <w:pPr>
        <w:spacing w:after="0" w:before="80"/>
      </w:pPr>
    </w:p>
    <w:p>
      <w:pPr>
        <w:spacing w:after="80" w:before="0"/>
        <w:jc w:val="center"/>
      </w:pPr>
      <w:r>
        <w:rPr>
          <w:rFonts w:ascii="Arial" w:cs="Arial" w:eastAsia="Arial" w:hAnsi="Arial"/>
          <w:color w:val="555555"/>
          <w:sz w:val="18"/>
          <w:szCs w:val="18"/>
        </w:rPr>
        <w:t xml:space="preserve">Michael Parks Design, LLC</w:t>
      </w:r>
    </w:p>
    <w:p>
      <w:pPr>
        <w:spacing w:after="0" w:before="0"/>
        <w:jc w:val="center"/>
      </w:pPr>
      <w:r>
        <w:rPr>
          <w:rFonts w:ascii="Arial" w:cs="Arial" w:eastAsia="Arial" w:hAnsi="Arial"/>
          <w:color w:val="555555"/>
          <w:sz w:val="18"/>
          <w:szCs w:val="18"/>
        </w:rPr>
        <w:t xml:space="preserve">Developed: AHML Project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8B45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2026-04-04T19:57:32.594Z</dcterms:created>
  <dcterms:modified xsi:type="dcterms:W3CDTF">2026-04-04T19:57:32.595Z</dcterms:modified>
</cp:coreProperties>
</file>

<file path=docProps/custom.xml><?xml version="1.0" encoding="utf-8"?>
<Properties xmlns="http://schemas.openxmlformats.org/officeDocument/2006/custom-properties" xmlns:vt="http://schemas.openxmlformats.org/officeDocument/2006/docPropsVTypes"/>
</file>