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5758A7" w:rsidRDefault="005758A7" w:rsidP="005758A7">
      <w:pPr>
        <w:spacing w:line="240" w:lineRule="auto"/>
        <w:contextualSpacing/>
        <w:jc w:val="center"/>
      </w:pPr>
    </w:p>
    <w:p w:rsidR="001A335B" w:rsidRDefault="001A335B" w:rsidP="005758A7">
      <w:pPr>
        <w:spacing w:line="240" w:lineRule="auto"/>
        <w:contextualSpacing/>
        <w:jc w:val="center"/>
        <w:rPr>
          <w:sz w:val="32"/>
          <w:szCs w:val="32"/>
        </w:rPr>
      </w:pPr>
    </w:p>
    <w:p w:rsidR="00123823" w:rsidRPr="00123823" w:rsidRDefault="00123823" w:rsidP="00123823">
      <w:pPr>
        <w:spacing w:line="240" w:lineRule="auto"/>
        <w:contextualSpacing/>
        <w:jc w:val="center"/>
        <w:rPr>
          <w:sz w:val="32"/>
          <w:szCs w:val="32"/>
        </w:rPr>
      </w:pPr>
    </w:p>
    <w:p w:rsidR="005758A7" w:rsidRDefault="00123823" w:rsidP="00123823">
      <w:pPr>
        <w:spacing w:line="240" w:lineRule="auto"/>
        <w:contextualSpacing/>
        <w:jc w:val="center"/>
        <w:rPr>
          <w:sz w:val="32"/>
          <w:szCs w:val="32"/>
        </w:rPr>
      </w:pPr>
      <w:r w:rsidRPr="00123823">
        <w:rPr>
          <w:sz w:val="32"/>
          <w:szCs w:val="32"/>
        </w:rPr>
        <w:t>BIDSS Assignment 04</w:t>
      </w:r>
    </w:p>
    <w:p w:rsidR="00123823" w:rsidRDefault="00123823" w:rsidP="005758A7">
      <w:pPr>
        <w:spacing w:line="240" w:lineRule="auto"/>
        <w:contextualSpacing/>
        <w:jc w:val="center"/>
        <w:rPr>
          <w:sz w:val="32"/>
          <w:szCs w:val="32"/>
        </w:rPr>
      </w:pPr>
    </w:p>
    <w:p w:rsidR="005758A7" w:rsidRDefault="005758A7" w:rsidP="005758A7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Mike Pendleton</w:t>
      </w:r>
    </w:p>
    <w:p w:rsidR="005758A7" w:rsidRDefault="005758A7" w:rsidP="005758A7">
      <w:pPr>
        <w:spacing w:line="240" w:lineRule="auto"/>
        <w:contextualSpacing/>
        <w:jc w:val="center"/>
        <w:rPr>
          <w:sz w:val="32"/>
          <w:szCs w:val="32"/>
        </w:rPr>
      </w:pPr>
    </w:p>
    <w:p w:rsidR="005758A7" w:rsidRPr="005758A7" w:rsidRDefault="005758A7" w:rsidP="005758A7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West Texas A@M University</w:t>
      </w: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5758A7" w:rsidRDefault="005758A7" w:rsidP="0082578C">
      <w:pPr>
        <w:spacing w:line="240" w:lineRule="auto"/>
        <w:contextualSpacing/>
      </w:pPr>
    </w:p>
    <w:p w:rsidR="001A335B" w:rsidRDefault="001A335B" w:rsidP="0082578C">
      <w:pPr>
        <w:spacing w:line="240" w:lineRule="auto"/>
        <w:contextualSpacing/>
      </w:pPr>
    </w:p>
    <w:p w:rsidR="00123823" w:rsidRDefault="00123823" w:rsidP="0082578C">
      <w:pPr>
        <w:spacing w:line="240" w:lineRule="auto"/>
        <w:contextualSpacing/>
        <w:rPr>
          <w:i/>
          <w:sz w:val="28"/>
          <w:szCs w:val="28"/>
        </w:rPr>
      </w:pPr>
    </w:p>
    <w:p w:rsidR="00123823" w:rsidRDefault="00123823" w:rsidP="0082578C">
      <w:pPr>
        <w:spacing w:line="240" w:lineRule="auto"/>
        <w:contextualSpacing/>
        <w:rPr>
          <w:i/>
          <w:sz w:val="28"/>
          <w:szCs w:val="28"/>
        </w:rPr>
      </w:pPr>
    </w:p>
    <w:p w:rsidR="00B37E0B" w:rsidRDefault="00B37E0B" w:rsidP="00E57EA9">
      <w:pPr>
        <w:spacing w:line="240" w:lineRule="auto"/>
        <w:contextualSpacing/>
        <w:rPr>
          <w:i/>
          <w:sz w:val="28"/>
          <w:szCs w:val="28"/>
        </w:rPr>
      </w:pPr>
    </w:p>
    <w:p w:rsidR="00123823" w:rsidRPr="006F46AF" w:rsidRDefault="006F46AF" w:rsidP="00E57EA9">
      <w:pPr>
        <w:spacing w:line="240" w:lineRule="auto"/>
        <w:contextualSpacing/>
        <w:rPr>
          <w:sz w:val="20"/>
          <w:szCs w:val="20"/>
        </w:rPr>
      </w:pPr>
      <w:r w:rsidRPr="006F46AF">
        <w:rPr>
          <w:sz w:val="20"/>
          <w:szCs w:val="20"/>
        </w:rPr>
        <w:t>Key deliverables:</w:t>
      </w:r>
    </w:p>
    <w:p w:rsidR="006F46AF" w:rsidRPr="006F46AF" w:rsidRDefault="006F46AF" w:rsidP="00E57EA9">
      <w:pPr>
        <w:spacing w:line="240" w:lineRule="auto"/>
        <w:contextualSpacing/>
        <w:rPr>
          <w:sz w:val="20"/>
          <w:szCs w:val="20"/>
        </w:rPr>
      </w:pPr>
    </w:p>
    <w:p w:rsidR="006F46AF" w:rsidRPr="006F46AF" w:rsidRDefault="006F46AF" w:rsidP="00E57EA9">
      <w:pPr>
        <w:spacing w:line="240" w:lineRule="auto"/>
        <w:contextualSpacing/>
        <w:rPr>
          <w:sz w:val="20"/>
          <w:szCs w:val="20"/>
        </w:rPr>
      </w:pPr>
      <w:proofErr w:type="spellStart"/>
      <w:r w:rsidRPr="006F46AF">
        <w:rPr>
          <w:sz w:val="20"/>
          <w:szCs w:val="20"/>
        </w:rPr>
        <w:t>Jupyter</w:t>
      </w:r>
      <w:proofErr w:type="spellEnd"/>
      <w:r w:rsidRPr="006F46AF">
        <w:rPr>
          <w:sz w:val="20"/>
          <w:szCs w:val="20"/>
        </w:rPr>
        <w:t xml:space="preserve"> notebook</w:t>
      </w:r>
    </w:p>
    <w:p w:rsidR="006F46AF" w:rsidRPr="006F46AF" w:rsidRDefault="006F46AF" w:rsidP="00E57EA9">
      <w:pPr>
        <w:spacing w:line="240" w:lineRule="auto"/>
        <w:contextualSpacing/>
        <w:rPr>
          <w:sz w:val="20"/>
          <w:szCs w:val="20"/>
        </w:rPr>
      </w:pPr>
    </w:p>
    <w:p w:rsidR="006F46AF" w:rsidRPr="006F46AF" w:rsidRDefault="006F46AF" w:rsidP="00E57EA9">
      <w:pPr>
        <w:spacing w:line="240" w:lineRule="auto"/>
        <w:contextualSpacing/>
        <w:rPr>
          <w:sz w:val="20"/>
          <w:szCs w:val="20"/>
        </w:rPr>
      </w:pPr>
      <w:r w:rsidRPr="006F46AF">
        <w:rPr>
          <w:sz w:val="20"/>
          <w:szCs w:val="20"/>
        </w:rPr>
        <w:t xml:space="preserve">Issues to address are how to determine what specific text codes are and how to clean the data up further. For </w:t>
      </w:r>
      <w:proofErr w:type="gramStart"/>
      <w:r w:rsidRPr="006F46AF">
        <w:rPr>
          <w:sz w:val="20"/>
          <w:szCs w:val="20"/>
        </w:rPr>
        <w:t>instance</w:t>
      </w:r>
      <w:proofErr w:type="gramEnd"/>
      <w:r w:rsidRPr="006F46AF">
        <w:rPr>
          <w:sz w:val="20"/>
          <w:szCs w:val="20"/>
        </w:rPr>
        <w:t xml:space="preserve"> the key words woman or man, and other within the data set is not exactly clear as to what this means.</w:t>
      </w:r>
    </w:p>
    <w:p w:rsidR="006F46AF" w:rsidRPr="006F46AF" w:rsidRDefault="006F46AF" w:rsidP="00E57EA9">
      <w:pPr>
        <w:spacing w:line="240" w:lineRule="auto"/>
        <w:contextualSpacing/>
        <w:rPr>
          <w:sz w:val="20"/>
          <w:szCs w:val="20"/>
        </w:rPr>
      </w:pPr>
    </w:p>
    <w:p w:rsidR="006F46AF" w:rsidRPr="006F46AF" w:rsidRDefault="006F46AF" w:rsidP="00E57EA9">
      <w:pPr>
        <w:spacing w:line="240" w:lineRule="auto"/>
        <w:contextualSpacing/>
        <w:rPr>
          <w:sz w:val="20"/>
          <w:szCs w:val="20"/>
        </w:rPr>
      </w:pPr>
      <w:r w:rsidRPr="006F46AF">
        <w:rPr>
          <w:sz w:val="20"/>
          <w:szCs w:val="20"/>
        </w:rPr>
        <w:t>My two data sources are the following:</w:t>
      </w:r>
    </w:p>
    <w:p w:rsidR="006F46AF" w:rsidRDefault="006F46AF" w:rsidP="006F46AF">
      <w:pPr>
        <w:spacing w:line="240" w:lineRule="auto"/>
        <w:contextualSpacing/>
      </w:pPr>
      <w:hyperlink r:id="rId7" w:history="1">
        <w:r w:rsidRPr="0095152D">
          <w:rPr>
            <w:rStyle w:val="Hyperlink"/>
          </w:rPr>
          <w:t>https://data.lacity.org/Public-Safety/LAPD-Calls-for-Service-2022/u6ri-98iw</w:t>
        </w:r>
      </w:hyperlink>
    </w:p>
    <w:p w:rsidR="006F46AF" w:rsidRDefault="006F46AF" w:rsidP="006F46AF">
      <w:pPr>
        <w:spacing w:line="240" w:lineRule="auto"/>
        <w:contextualSpacing/>
      </w:pPr>
      <w:hyperlink r:id="rId8" w:history="1">
        <w:r w:rsidRPr="0095152D">
          <w:rPr>
            <w:rStyle w:val="Hyperlink"/>
          </w:rPr>
          <w:t>https://www.lapdonline.org/calls-for-service-open-data/</w:t>
        </w:r>
      </w:hyperlink>
    </w:p>
    <w:p w:rsidR="006F46AF" w:rsidRDefault="006F46AF" w:rsidP="006F46AF">
      <w:pPr>
        <w:spacing w:line="240" w:lineRule="auto"/>
        <w:contextualSpacing/>
      </w:pPr>
    </w:p>
    <w:p w:rsidR="006F46AF" w:rsidRDefault="006F46AF" w:rsidP="006F46AF">
      <w:pPr>
        <w:spacing w:line="240" w:lineRule="auto"/>
        <w:contextualSpacing/>
      </w:pPr>
      <w:proofErr w:type="spellStart"/>
      <w:proofErr w:type="gramStart"/>
      <w:r>
        <w:t>matplot</w:t>
      </w:r>
      <w:proofErr w:type="spellEnd"/>
      <w:proofErr w:type="gramEnd"/>
      <w:r>
        <w:t xml:space="preserve"> for plotting graphs, python, pandas used within </w:t>
      </w:r>
      <w:proofErr w:type="spellStart"/>
      <w:r>
        <w:t>jupyter</w:t>
      </w:r>
      <w:proofErr w:type="spellEnd"/>
      <w:r>
        <w:t xml:space="preserve"> notebook.</w:t>
      </w:r>
    </w:p>
    <w:p w:rsidR="006F46AF" w:rsidRDefault="006F46AF" w:rsidP="006F46AF">
      <w:pPr>
        <w:spacing w:line="240" w:lineRule="auto"/>
        <w:contextualSpacing/>
      </w:pPr>
    </w:p>
    <w:p w:rsidR="006F46AF" w:rsidRPr="00123823" w:rsidRDefault="006F46AF" w:rsidP="006F46AF">
      <w:pPr>
        <w:spacing w:line="240" w:lineRule="auto"/>
        <w:contextualSpacing/>
      </w:pPr>
      <w:r>
        <w:t xml:space="preserve">I </w:t>
      </w:r>
      <w:proofErr w:type="gramStart"/>
      <w:r>
        <w:t>am understanding</w:t>
      </w:r>
      <w:proofErr w:type="gramEnd"/>
      <w:r>
        <w:t xml:space="preserve"> the data,</w:t>
      </w:r>
      <w:bookmarkStart w:id="0" w:name="_GoBack"/>
      <w:bookmarkEnd w:id="0"/>
      <w:r>
        <w:t xml:space="preserve"> but not yet clear on how I can accomplish the further defining of what I am interested in without having tools or resources within LAPD. I will arrange a zoom to discuss further if I may need to redefine my direction with the data.</w:t>
      </w:r>
    </w:p>
    <w:sectPr w:rsidR="006F46AF" w:rsidRPr="00123823" w:rsidSect="005758A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59" w:rsidRDefault="00230B59" w:rsidP="005758A7">
      <w:pPr>
        <w:spacing w:after="0" w:line="240" w:lineRule="auto"/>
      </w:pPr>
      <w:r>
        <w:separator/>
      </w:r>
    </w:p>
  </w:endnote>
  <w:endnote w:type="continuationSeparator" w:id="0">
    <w:p w:rsidR="00230B59" w:rsidRDefault="00230B59" w:rsidP="0057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9070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58A7" w:rsidRDefault="005758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6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58A7" w:rsidRDefault="005758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5033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58A7" w:rsidRDefault="005758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6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58A7" w:rsidRDefault="00575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59" w:rsidRDefault="00230B59" w:rsidP="005758A7">
      <w:pPr>
        <w:spacing w:after="0" w:line="240" w:lineRule="auto"/>
      </w:pPr>
      <w:r>
        <w:separator/>
      </w:r>
    </w:p>
  </w:footnote>
  <w:footnote w:type="continuationSeparator" w:id="0">
    <w:p w:rsidR="00230B59" w:rsidRDefault="00230B59" w:rsidP="00575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23" w:rsidRPr="00123823" w:rsidRDefault="00123823" w:rsidP="00123823">
    <w:pPr>
      <w:pStyle w:val="Header"/>
      <w:rPr>
        <w:sz w:val="32"/>
        <w:szCs w:val="32"/>
      </w:rPr>
    </w:pPr>
  </w:p>
  <w:p w:rsidR="005758A7" w:rsidRDefault="00123823" w:rsidP="00123823">
    <w:pPr>
      <w:pStyle w:val="Header"/>
    </w:pPr>
    <w:r w:rsidRPr="00123823">
      <w:rPr>
        <w:sz w:val="32"/>
        <w:szCs w:val="32"/>
      </w:rPr>
      <w:t>BIDSS Assignment 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5B" w:rsidRDefault="005758A7" w:rsidP="00123823">
    <w:pPr>
      <w:spacing w:line="240" w:lineRule="auto"/>
      <w:contextualSpacing/>
      <w:rPr>
        <w:sz w:val="32"/>
        <w:szCs w:val="32"/>
      </w:rPr>
    </w:pPr>
    <w:r>
      <w:rPr>
        <w:sz w:val="32"/>
        <w:szCs w:val="32"/>
      </w:rPr>
      <w:t xml:space="preserve">Running Head: </w:t>
    </w:r>
    <w:r w:rsidR="00123823">
      <w:rPr>
        <w:sz w:val="32"/>
        <w:szCs w:val="32"/>
      </w:rPr>
      <w:t xml:space="preserve"> </w:t>
    </w:r>
    <w:r w:rsidR="00123823" w:rsidRPr="00123823">
      <w:rPr>
        <w:sz w:val="32"/>
        <w:szCs w:val="32"/>
      </w:rPr>
      <w:t>BIDSS Assignment 04</w:t>
    </w:r>
  </w:p>
  <w:p w:rsidR="005758A7" w:rsidRDefault="005758A7" w:rsidP="005758A7">
    <w:pPr>
      <w:pStyle w:val="Header"/>
    </w:pPr>
  </w:p>
  <w:p w:rsidR="005758A7" w:rsidRDefault="00575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C"/>
    <w:rsid w:val="000272C6"/>
    <w:rsid w:val="000B763B"/>
    <w:rsid w:val="00123823"/>
    <w:rsid w:val="00140907"/>
    <w:rsid w:val="00174DD3"/>
    <w:rsid w:val="00182E70"/>
    <w:rsid w:val="001A335B"/>
    <w:rsid w:val="001A70EA"/>
    <w:rsid w:val="00230B59"/>
    <w:rsid w:val="00286BD3"/>
    <w:rsid w:val="00295717"/>
    <w:rsid w:val="002C12B0"/>
    <w:rsid w:val="004A5F86"/>
    <w:rsid w:val="004C661A"/>
    <w:rsid w:val="004D473E"/>
    <w:rsid w:val="004E068B"/>
    <w:rsid w:val="00511DC0"/>
    <w:rsid w:val="00525276"/>
    <w:rsid w:val="00527857"/>
    <w:rsid w:val="00543777"/>
    <w:rsid w:val="005758A7"/>
    <w:rsid w:val="0058603C"/>
    <w:rsid w:val="00593DFD"/>
    <w:rsid w:val="0061491D"/>
    <w:rsid w:val="006C0C33"/>
    <w:rsid w:val="006D5095"/>
    <w:rsid w:val="006F46AF"/>
    <w:rsid w:val="00756AD5"/>
    <w:rsid w:val="00767D6F"/>
    <w:rsid w:val="00793127"/>
    <w:rsid w:val="007E49F3"/>
    <w:rsid w:val="0082578C"/>
    <w:rsid w:val="008347D7"/>
    <w:rsid w:val="008C4FB2"/>
    <w:rsid w:val="008C7234"/>
    <w:rsid w:val="00991340"/>
    <w:rsid w:val="009D60FC"/>
    <w:rsid w:val="00A61AD2"/>
    <w:rsid w:val="00AA010C"/>
    <w:rsid w:val="00B37E0B"/>
    <w:rsid w:val="00B83C97"/>
    <w:rsid w:val="00BC499E"/>
    <w:rsid w:val="00BC49F5"/>
    <w:rsid w:val="00C264C7"/>
    <w:rsid w:val="00C90583"/>
    <w:rsid w:val="00CB57CB"/>
    <w:rsid w:val="00CD5830"/>
    <w:rsid w:val="00CF1DBE"/>
    <w:rsid w:val="00D235A6"/>
    <w:rsid w:val="00D60E5A"/>
    <w:rsid w:val="00D803D8"/>
    <w:rsid w:val="00DA6AA0"/>
    <w:rsid w:val="00DD3BB6"/>
    <w:rsid w:val="00DF46C8"/>
    <w:rsid w:val="00E57EA9"/>
    <w:rsid w:val="00F25042"/>
    <w:rsid w:val="00F76214"/>
    <w:rsid w:val="00F77B7E"/>
    <w:rsid w:val="00F9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E2CEC"/>
  <w15:chartTrackingRefBased/>
  <w15:docId w15:val="{AD2BAD72-F040-438E-81E6-DB55741C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37E0B"/>
  </w:style>
  <w:style w:type="paragraph" w:styleId="BalloonText">
    <w:name w:val="Balloon Text"/>
    <w:basedOn w:val="Normal"/>
    <w:link w:val="BalloonTextChar"/>
    <w:uiPriority w:val="99"/>
    <w:semiHidden/>
    <w:unhideWhenUsed/>
    <w:rsid w:val="00B37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E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5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A7"/>
  </w:style>
  <w:style w:type="paragraph" w:styleId="Footer">
    <w:name w:val="footer"/>
    <w:basedOn w:val="Normal"/>
    <w:link w:val="FooterChar"/>
    <w:uiPriority w:val="99"/>
    <w:unhideWhenUsed/>
    <w:rsid w:val="00575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A7"/>
  </w:style>
  <w:style w:type="character" w:styleId="Hyperlink">
    <w:name w:val="Hyperlink"/>
    <w:basedOn w:val="DefaultParagraphFont"/>
    <w:uiPriority w:val="99"/>
    <w:unhideWhenUsed/>
    <w:rsid w:val="00182E7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pdonline.org/calls-for-service-open-dat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lacity.org/Public-Safety/LAPD-Calls-for-Service-2022/u6ri-98i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Int12</b:Tag>
    <b:SourceType>InternetSite</b:SourceType>
    <b:Guid>{E3BA2C4F-33D8-405C-9ECD-49BB96D28927}</b:Guid>
    <b:Author>
      <b:Author>
        <b:Corporate>International  Telecommunication  Union</b:Corporate>
      </b:Author>
    </b:Author>
    <b:Title>Regulation ofglobal bRoadbandsatellite communications</b:Title>
    <b:InternetSiteTitle>http://www.itu.int</b:InternetSiteTitle>
    <b:Year>2012</b:Year>
    <b:Month>04</b:Month>
    <b:URL>http://www.itu.int/ITU-D/treg/broadband/ITU-BB-Reports_RegulationBroadbandSatellite.pdf</b:URL>
    <b:RefOrder>1</b:RefOrder>
  </b:Source>
</b:Sources>
</file>

<file path=customXml/itemProps1.xml><?xml version="1.0" encoding="utf-8"?>
<ds:datastoreItem xmlns:ds="http://schemas.openxmlformats.org/officeDocument/2006/customXml" ds:itemID="{52ADFA7B-2705-4C3E-88EE-00732B92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Pendleton</dc:creator>
  <cp:keywords/>
  <dc:description/>
  <cp:lastModifiedBy>Mike Pendleton</cp:lastModifiedBy>
  <cp:revision>3</cp:revision>
  <cp:lastPrinted>2021-02-06T18:56:00Z</cp:lastPrinted>
  <dcterms:created xsi:type="dcterms:W3CDTF">2023-07-09T18:37:00Z</dcterms:created>
  <dcterms:modified xsi:type="dcterms:W3CDTF">2023-07-09T18:56:00Z</dcterms:modified>
</cp:coreProperties>
</file>