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FORMULARIO N° OPI –       </w:t>
      </w:r>
      <w:r w:rsidDel="00000000" w:rsidR="00000000" w:rsidRPr="00000000">
        <w:rPr>
          <w:rFonts w:ascii="Arial" w:cs="Arial" w:eastAsia="Arial" w:hAnsi="Arial"/>
          <w:i w:val="1"/>
          <w:iCs w:val="1"/>
          <w:sz w:val="22"/>
          <w:szCs w:val="22"/>
          <w:rtl w:val="0"/>
        </w:rPr>
        <w:t xml:space="preserve">(A llenar por la oficina)</w:t>
      </w:r>
      <w:r w:rsidDel="00000000" w:rsidR="00000000" w:rsidRPr="00000000">
        <w:rPr>
          <w:rtl w:val="0"/>
        </w:rPr>
      </w:r>
    </w:p>
    <w:p w:rsidR="00000000" w:rsidDel="00000000" w:rsidP="00000000" w:rsidRDefault="00000000" w:rsidRPr="00000000" w14:paraId="00000002">
      <w:pPr>
        <w:pStyle w:val="Heading2"/>
        <w:spacing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pStyle w:val="Heading2"/>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FORMULARIO DE DECLARACIÓN DE INVENCIÓN</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4">
      <w:pPr>
        <w:rPr>
          <w:sz w:val="22"/>
          <w:szCs w:val="22"/>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Formulario de declaración de Invención es el medio de comunicación oficial entre investigador/docente/estudiante/administrativo y la Oficina de Propiedad Intelectual (OPI) de la UPCH en cuanto a desarrollos científicos -tecnológicos, resultados de investigación básica o aplicada, desarrollo tecnológico, madurez tecnológica que resulten en una posible invención</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Fonts w:ascii="Arial" w:cs="Arial" w:eastAsia="Arial" w:hAnsi="Arial"/>
          <w:sz w:val="22"/>
          <w:szCs w:val="22"/>
          <w:rtl w:val="0"/>
        </w:rPr>
        <w:t xml:space="preserve">, a fin de evaluar su potencial de registro como propiedad industrial para una eventual explotación comercial.</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contenida en este documento es de carácter confidencial y sólo se divulgará entre individuos involucrados en el proceso de evaluación. No será divulgada entre otros, sin que existan acuerdos de confidencialidad entre ellos. Una vez completo debe ser enviado al correo </w:t>
      </w:r>
      <w:hyperlink r:id="rId7">
        <w:r w:rsidDel="00000000" w:rsidR="00000000" w:rsidRPr="00000000">
          <w:rPr>
            <w:color w:val="0000ff"/>
            <w:sz w:val="22"/>
            <w:szCs w:val="22"/>
            <w:u w:val="single"/>
            <w:rtl w:val="0"/>
          </w:rPr>
          <w:t xml:space="preserve"> </w:t>
        </w:r>
      </w:hyperlink>
      <w:hyperlink r:id="rId8">
        <w:r w:rsidDel="00000000" w:rsidR="00000000" w:rsidRPr="00000000">
          <w:rPr>
            <w:rFonts w:ascii="Arial" w:cs="Arial" w:eastAsia="Arial" w:hAnsi="Arial"/>
            <w:color w:val="0000ff"/>
            <w:sz w:val="22"/>
            <w:szCs w:val="22"/>
            <w:u w:val="single"/>
            <w:rtl w:val="0"/>
          </w:rPr>
          <w:t xml:space="preserve">duie.opi@oficinas-upch.pe</w:t>
        </w:r>
      </w:hyperlink>
      <w:r w:rsidDel="00000000" w:rsidR="00000000" w:rsidRPr="00000000">
        <w:rPr>
          <w:rFonts w:ascii="Arial" w:cs="Arial" w:eastAsia="Arial" w:hAnsi="Arial"/>
          <w:sz w:val="22"/>
          <w:szCs w:val="22"/>
          <w:rtl w:val="0"/>
        </w:rPr>
        <w:t xml:space="preserve"> para dar inicio al proceso.</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spacing w:after="240" w:line="276" w:lineRule="auto"/>
        <w:ind w:firstLine="142"/>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Datos de la invención</w:t>
      </w:r>
      <w:r w:rsidDel="00000000" w:rsidR="00000000" w:rsidRPr="00000000">
        <w:rPr>
          <w:rtl w:val="0"/>
        </w:rPr>
      </w:r>
    </w:p>
    <w:tbl>
      <w:tblPr>
        <w:tblStyle w:val="Table1"/>
        <w:tblW w:w="85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1185"/>
        <w:gridCol w:w="240"/>
        <w:gridCol w:w="465"/>
        <w:gridCol w:w="1200"/>
        <w:gridCol w:w="1260"/>
        <w:gridCol w:w="1755"/>
        <w:tblGridChange w:id="0">
          <w:tblGrid>
            <w:gridCol w:w="2415"/>
            <w:gridCol w:w="1185"/>
            <w:gridCol w:w="240"/>
            <w:gridCol w:w="465"/>
            <w:gridCol w:w="1200"/>
            <w:gridCol w:w="1260"/>
            <w:gridCol w:w="1755"/>
          </w:tblGrid>
        </w:tblGridChange>
      </w:tblGrid>
      <w:tr>
        <w:trPr>
          <w:cantSplit w:val="0"/>
          <w:trHeight w:val="516" w:hRule="atLeast"/>
          <w:tblHeader w:val="0"/>
        </w:trPr>
        <w:tc>
          <w:tcPr>
            <w:shd w:fill="a6a6a6" w:val="clear"/>
            <w:vAlign w:val="center"/>
          </w:tcPr>
          <w:p w:rsidR="00000000" w:rsidDel="00000000" w:rsidP="00000000" w:rsidRDefault="00000000" w:rsidRPr="00000000" w14:paraId="0000000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Código SIDISI</w:t>
            </w:r>
            <w:r w:rsidDel="00000000" w:rsidR="00000000" w:rsidRPr="00000000">
              <w:rPr>
                <w:rFonts w:ascii="Arial" w:cs="Arial" w:eastAsia="Arial" w:hAnsi="Arial"/>
                <w:sz w:val="22"/>
                <w:szCs w:val="22"/>
                <w:vertAlign w:val="superscript"/>
              </w:rPr>
              <w:footnoteReference w:customMarkFollows="0" w:id="2"/>
            </w:r>
            <w:r w:rsidDel="00000000" w:rsidR="00000000" w:rsidRPr="00000000">
              <w:rPr>
                <w:rtl w:val="0"/>
              </w:rPr>
            </w:r>
          </w:p>
        </w:tc>
        <w:tc>
          <w:tcPr>
            <w:gridSpan w:val="6"/>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tc>
      </w:tr>
      <w:tr>
        <w:trPr>
          <w:cantSplit w:val="0"/>
          <w:trHeight w:val="552" w:hRule="atLeast"/>
          <w:tblHeader w:val="0"/>
        </w:trPr>
        <w:tc>
          <w:tcPr>
            <w:shd w:fill="a6a6a6" w:val="clear"/>
            <w:vAlign w:val="center"/>
          </w:tcPr>
          <w:p w:rsidR="00000000" w:rsidDel="00000000" w:rsidP="00000000" w:rsidRDefault="00000000" w:rsidRPr="00000000" w14:paraId="0000001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Título de proyecto SIDISI</w:t>
            </w:r>
          </w:p>
        </w:tc>
        <w:tc>
          <w:tcPr>
            <w:gridSpan w:val="6"/>
            <w:shd w:fill="auto" w:val="clear"/>
            <w:vAlign w:val="center"/>
          </w:tcPr>
          <w:p w:rsidR="00000000" w:rsidDel="00000000" w:rsidP="00000000" w:rsidRDefault="00000000" w:rsidRPr="00000000" w14:paraId="00000012">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ECO-VENT: Sistema automático de ventilación para mejorar las condiciones del aire interior mediante sensores de calidad del aire y temperatura.</w:t>
            </w:r>
            <w:r w:rsidDel="00000000" w:rsidR="00000000" w:rsidRPr="00000000">
              <w:rPr>
                <w:rtl w:val="0"/>
              </w:rPr>
            </w:r>
          </w:p>
        </w:tc>
      </w:tr>
      <w:tr>
        <w:trPr>
          <w:cantSplit w:val="0"/>
          <w:trHeight w:val="552" w:hRule="atLeast"/>
          <w:tblHeader w:val="0"/>
        </w:trPr>
        <w:tc>
          <w:tcPr>
            <w:shd w:fill="a6a6a6" w:val="clear"/>
            <w:vAlign w:val="center"/>
          </w:tcPr>
          <w:p w:rsidR="00000000" w:rsidDel="00000000" w:rsidP="00000000" w:rsidRDefault="00000000" w:rsidRPr="00000000" w14:paraId="0000001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Fechas de proyecto</w:t>
            </w:r>
          </w:p>
        </w:tc>
        <w:tc>
          <w:tcPr>
            <w:shd w:fill="d9d9d9"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Inicio</w:t>
            </w:r>
          </w:p>
        </w:tc>
        <w:tc>
          <w:tcPr>
            <w:gridSpan w:val="3"/>
            <w:shd w:fill="auto" w:val="clear"/>
            <w:vAlign w:val="center"/>
          </w:tcPr>
          <w:p w:rsidR="00000000" w:rsidDel="00000000" w:rsidP="00000000" w:rsidRDefault="00000000" w:rsidRPr="00000000" w14:paraId="0000001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19/03/2026</w:t>
            </w:r>
          </w:p>
        </w:tc>
        <w:tc>
          <w:tcPr>
            <w:shd w:fill="d9d9d9"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w:t>
            </w:r>
          </w:p>
        </w:tc>
        <w:tc>
          <w:tcPr>
            <w:shd w:fill="auto" w:val="clear"/>
            <w:vAlign w:val="center"/>
          </w:tcPr>
          <w:p w:rsidR="00000000" w:rsidDel="00000000" w:rsidP="00000000" w:rsidRDefault="00000000" w:rsidRPr="00000000" w14:paraId="0000001E">
            <w:pPr>
              <w:tabs>
                <w:tab w:val="center" w:leader="none" w:pos="4320"/>
                <w:tab w:val="right" w:leader="none" w:pos="8640"/>
              </w:tabs>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01/07/2026</w:t>
            </w:r>
          </w:p>
        </w:tc>
      </w:tr>
      <w:tr>
        <w:trPr>
          <w:cantSplit w:val="0"/>
          <w:trHeight w:val="552" w:hRule="atLeast"/>
          <w:tblHeader w:val="0"/>
        </w:trPr>
        <w:tc>
          <w:tcPr>
            <w:shd w:fill="a6a6a6" w:val="clear"/>
            <w:vAlign w:val="center"/>
          </w:tcPr>
          <w:p w:rsidR="00000000" w:rsidDel="00000000" w:rsidP="00000000" w:rsidRDefault="00000000" w:rsidRPr="00000000" w14:paraId="0000001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Título de la invención</w:t>
            </w:r>
          </w:p>
        </w:tc>
        <w:tc>
          <w:tcPr>
            <w:gridSpan w:val="6"/>
            <w:shd w:fill="auto" w:val="clear"/>
            <w:vAlign w:val="center"/>
          </w:tcPr>
          <w:p w:rsidR="00000000" w:rsidDel="00000000" w:rsidP="00000000" w:rsidRDefault="00000000" w:rsidRPr="00000000" w14:paraId="00000020">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Eco-Vent: sistema mecatrónico autónomo de monitoreo ambiental y ventilación mecánica por demanda para espacios cerrados.</w:t>
            </w:r>
            <w:r w:rsidDel="00000000" w:rsidR="00000000" w:rsidRPr="00000000">
              <w:rPr>
                <w:rtl w:val="0"/>
              </w:rPr>
            </w:r>
          </w:p>
        </w:tc>
      </w:tr>
      <w:tr>
        <w:trPr>
          <w:cantSplit w:val="0"/>
          <w:trHeight w:val="552" w:hRule="atLeast"/>
          <w:tblHeader w:val="0"/>
        </w:trPr>
        <w:tc>
          <w:tcPr>
            <w:shd w:fill="a6a6a6" w:val="clear"/>
            <w:vAlign w:val="center"/>
          </w:tcPr>
          <w:p w:rsidR="00000000" w:rsidDel="00000000" w:rsidP="00000000" w:rsidRDefault="00000000" w:rsidRPr="00000000" w14:paraId="0000002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Título corto de la invención (si aplica)</w:t>
            </w:r>
          </w:p>
        </w:tc>
        <w:tc>
          <w:tcPr>
            <w:gridSpan w:val="6"/>
            <w:shd w:fill="auto" w:val="cle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Eco-Vent</w:t>
            </w:r>
            <w:r w:rsidDel="00000000" w:rsidR="00000000" w:rsidRPr="00000000">
              <w:rPr>
                <w:rtl w:val="0"/>
              </w:rPr>
            </w:r>
          </w:p>
        </w:tc>
      </w:tr>
      <w:tr>
        <w:trPr>
          <w:cantSplit w:val="0"/>
          <w:trHeight w:val="1991" w:hRule="atLeast"/>
          <w:tblHeader w:val="0"/>
        </w:trPr>
        <w:tc>
          <w:tcPr>
            <w:shd w:fill="a6a6a6" w:val="clear"/>
            <w:vAlign w:val="center"/>
          </w:tcPr>
          <w:p w:rsidR="00000000" w:rsidDel="00000000" w:rsidP="00000000" w:rsidRDefault="00000000" w:rsidRPr="00000000" w14:paraId="0000002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Resumen (describir brevemente el problema técnico que resuelve la invención, y luego la invención en sí). </w:t>
            </w:r>
          </w:p>
        </w:tc>
        <w:tc>
          <w:tcPr>
            <w:gridSpan w:val="6"/>
            <w:shd w:fill="auto" w:val="cle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F">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aulas, oficinas y otros espacios cerrados, la ventilación natural puede resultar insuficiente debido a la ocupación, las condiciones climáticas y las características de la infraestructura. Esta situación puede favorecer la acumulación de gases y generar condiciones de temperatura y humedad que afectan el confort de los ocupantes. Algunas soluciones existentes se limitan al monitoreo ambiental, mientras que otras requieren sistemas comerciales de mayor costo o instalaciones especializadas.</w:t>
            </w:r>
          </w:p>
          <w:p w:rsidR="00000000" w:rsidDel="00000000" w:rsidP="00000000" w:rsidRDefault="00000000" w:rsidRPr="00000000" w14:paraId="00000030">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Eco-Vent es un prototipo mecatrónico de bajo costo que integra un sensor de calidad del aire (MQ-135), un sensor de temperatura y humedad (DHT11), una tarjeta de desarrollo ESP32, tres indicadores LED, un módulo de relés de dos canales, cuatro ventiladores axiales y un medio adsorbente de carbón activado. El ESP32 procesa las lecturas ambientales y, cuando la señal supera los umbrales programados, activa automáticamente la ventilación y comunica visualmente el estado del sistema.</w:t>
            </w:r>
          </w:p>
          <w:p w:rsidR="00000000" w:rsidDel="00000000" w:rsidP="00000000" w:rsidRDefault="00000000" w:rsidRPr="00000000" w14:paraId="00000031">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prototipo permite validar el ciclo básico de detección, procesamiento, decisión, actuación y comunicación. El MQ-135 se utiliza como indicador general de variaciones en la presencia de determinados gases y no como medidor específico de CO₂. La incorporación de sensores NDIR de CO₂, sensores de material particulado, medición de caudal y validación del medio adsorbente se considera parte del desarrollo futuro.</w:t>
            </w:r>
          </w:p>
        </w:tc>
      </w:tr>
      <w:tr>
        <w:trPr>
          <w:cantSplit w:val="0"/>
          <w:trHeight w:val="557" w:hRule="atLeast"/>
          <w:tblHeader w:val="0"/>
        </w:trPr>
        <w:tc>
          <w:tcPr>
            <w:shd w:fill="a6a6a6" w:val="clear"/>
            <w:vAlign w:val="center"/>
          </w:tcPr>
          <w:p w:rsidR="00000000" w:rsidDel="00000000" w:rsidP="00000000" w:rsidRDefault="00000000" w:rsidRPr="00000000" w14:paraId="0000003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Sector tecnológico</w:t>
            </w:r>
          </w:p>
        </w:tc>
        <w:tc>
          <w:tcPr>
            <w:gridSpan w:val="6"/>
            <w:shd w:fill="auto" w:val="clear"/>
            <w:vAlign w:val="center"/>
          </w:tcPr>
          <w:p w:rsidR="00000000" w:rsidDel="00000000" w:rsidP="00000000" w:rsidRDefault="00000000" w:rsidRPr="00000000" w14:paraId="00000038">
            <w:pPr>
              <w:tabs>
                <w:tab w:val="center" w:leader="none" w:pos="4320"/>
                <w:tab w:val="right" w:leader="none" w:pos="8640"/>
              </w:tabs>
              <w:spacing w:after="240" w:before="240" w:line="276" w:lineRule="auto"/>
              <w:ind w:left="600" w:right="60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Tecnología ambiental y automatización</w:t>
            </w:r>
          </w:p>
        </w:tc>
      </w:tr>
      <w:tr>
        <w:trPr>
          <w:cantSplit w:val="0"/>
          <w:trHeight w:val="407" w:hRule="atLeast"/>
          <w:tblHeader w:val="0"/>
        </w:trPr>
        <w:tc>
          <w:tcPr>
            <w:shd w:fill="a6a6a6" w:val="clear"/>
            <w:vAlign w:val="center"/>
          </w:tcPr>
          <w:p w:rsidR="00000000" w:rsidDel="00000000" w:rsidP="00000000" w:rsidRDefault="00000000" w:rsidRPr="00000000" w14:paraId="0000003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invención</w:t>
            </w:r>
          </w:p>
          <w:p w:rsidR="00000000" w:rsidDel="00000000" w:rsidP="00000000" w:rsidRDefault="00000000" w:rsidRPr="00000000" w14:paraId="0000003F">
            <w:pPr>
              <w:tabs>
                <w:tab w:val="center" w:leader="none" w:pos="4320"/>
                <w:tab w:val="right" w:leader="none" w:pos="8640"/>
              </w:tabs>
              <w:spacing w:line="276" w:lineRule="auto"/>
              <w:rPr>
                <w:rFonts w:ascii="Arial" w:cs="Arial" w:eastAsia="Arial" w:hAnsi="Arial"/>
                <w:sz w:val="22"/>
                <w:szCs w:val="22"/>
              </w:rPr>
            </w:pPr>
            <w:r w:rsidDel="00000000" w:rsidR="00000000" w:rsidRPr="00000000">
              <w:rPr>
                <w:rtl w:val="0"/>
              </w:rPr>
            </w:r>
          </w:p>
        </w:tc>
        <w:tc>
          <w:tcPr>
            <w:gridSpan w:val="6"/>
            <w:shd w:fill="auto" w:val="cle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Producto </w:t>
            </w:r>
            <w:r w:rsidDel="00000000" w:rsidR="00000000" w:rsidRPr="00000000">
              <w:rPr>
                <w:rtl w:val="0"/>
              </w:rPr>
            </w:r>
          </w:p>
        </w:tc>
      </w:tr>
      <w:tr>
        <w:trPr>
          <w:cantSplit w:val="0"/>
          <w:trHeight w:val="693" w:hRule="atLeast"/>
          <w:tblHeader w:val="0"/>
        </w:trPr>
        <w:tc>
          <w:tcPr>
            <w:shd w:fill="a6a6a6" w:val="clear"/>
            <w:vAlign w:val="center"/>
          </w:tcPr>
          <w:p w:rsidR="00000000" w:rsidDel="00000000" w:rsidP="00000000" w:rsidRDefault="00000000" w:rsidRPr="00000000" w14:paraId="0000004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¿Ha hecho pública la invención?</w:t>
            </w:r>
          </w:p>
        </w:tc>
        <w:tc>
          <w:tcPr>
            <w:gridSpan w:val="6"/>
            <w:shd w:fill="auto"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b w:val="1"/>
                <w:bCs w:val="1"/>
                <w:sz w:val="22"/>
                <w:szCs w:val="22"/>
                <w:rtl w:val="0"/>
              </w:rPr>
              <w:t xml:space="preserve">SÍ</w:t>
            </w:r>
            <w:r w:rsidDel="00000000" w:rsidR="00000000" w:rsidRPr="00000000">
              <w:rPr>
                <w:rtl w:val="0"/>
              </w:rPr>
            </w:r>
          </w:p>
        </w:tc>
      </w:tr>
      <w:tr>
        <w:trPr>
          <w:cantSplit w:val="0"/>
          <w:trHeight w:val="693" w:hRule="atLeast"/>
          <w:tblHeader w:val="0"/>
        </w:trPr>
        <w:tc>
          <w:tcPr>
            <w:shd w:fill="a6a6a6"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Colocar enlace de publicación</w:t>
            </w:r>
          </w:p>
        </w:tc>
        <w:tc>
          <w:tcPr>
            <w:gridSpan w:val="6"/>
            <w:shd w:fill="auto"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https://github.com/mikepimez/FdD_Equipo_13</w:t>
            </w:r>
            <w:r w:rsidDel="00000000" w:rsidR="00000000" w:rsidRPr="00000000">
              <w:rPr>
                <w:rtl w:val="0"/>
              </w:rPr>
            </w:r>
          </w:p>
        </w:tc>
      </w:tr>
      <w:tr>
        <w:trPr>
          <w:cantSplit w:val="0"/>
          <w:trHeight w:val="1965" w:hRule="atLeast"/>
          <w:tblHeader w:val="0"/>
        </w:trPr>
        <w:tc>
          <w:tcPr>
            <w:shd w:fill="a6a6a6" w:val="clear"/>
            <w:vAlign w:val="center"/>
          </w:tcPr>
          <w:p w:rsidR="00000000" w:rsidDel="00000000" w:rsidP="00000000" w:rsidRDefault="00000000" w:rsidRPr="00000000" w14:paraId="0000005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haya hecho pública la invención, cree que una persona con conocimientos similares a los de usted puede </w:t>
            </w:r>
            <w:r w:rsidDel="00000000" w:rsidR="00000000" w:rsidRPr="00000000">
              <w:rPr>
                <w:rFonts w:ascii="Arial" w:cs="Arial" w:eastAsia="Arial" w:hAnsi="Arial"/>
                <w:b w:val="1"/>
                <w:bCs w:val="1"/>
                <w:sz w:val="22"/>
                <w:szCs w:val="22"/>
                <w:rtl w:val="0"/>
              </w:rPr>
              <w:t xml:space="preserve">replicar </w:t>
            </w:r>
            <w:r w:rsidDel="00000000" w:rsidR="00000000" w:rsidRPr="00000000">
              <w:rPr>
                <w:rFonts w:ascii="Arial" w:cs="Arial" w:eastAsia="Arial" w:hAnsi="Arial"/>
                <w:sz w:val="22"/>
                <w:szCs w:val="22"/>
                <w:rtl w:val="0"/>
              </w:rPr>
              <w:t xml:space="preserve">el mismo producto y/o procedimiento.</w:t>
            </w:r>
          </w:p>
        </w:tc>
        <w:tc>
          <w:tcPr>
            <w:gridSpan w:val="6"/>
            <w:shd w:fill="auto" w:val="clear"/>
            <w:vAlign w:val="center"/>
          </w:tcPr>
          <w:p w:rsidR="00000000" w:rsidDel="00000000" w:rsidP="00000000" w:rsidRDefault="00000000" w:rsidRPr="00000000" w14:paraId="0000005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SÍ</w:t>
            </w:r>
            <w:r w:rsidDel="00000000" w:rsidR="00000000" w:rsidRPr="00000000">
              <w:rPr>
                <w:rtl w:val="0"/>
              </w:rPr>
            </w:r>
          </w:p>
        </w:tc>
      </w:tr>
      <w:tr>
        <w:trPr>
          <w:cantSplit w:val="0"/>
          <w:trHeight w:val="705" w:hRule="atLeast"/>
          <w:tblHeader w:val="0"/>
        </w:trPr>
        <w:tc>
          <w:tcPr>
            <w:shd w:fill="a6a6a6" w:val="clear"/>
            <w:vAlign w:val="center"/>
          </w:tcPr>
          <w:p w:rsidR="00000000" w:rsidDel="00000000" w:rsidP="00000000" w:rsidRDefault="00000000" w:rsidRPr="00000000" w14:paraId="0000005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¿Considera que la invención es nueva a nivel mundial?</w:t>
            </w:r>
          </w:p>
        </w:tc>
        <w:tc>
          <w:tcPr>
            <w:gridSpan w:val="6"/>
            <w:shd w:fill="auto" w:val="clear"/>
            <w:vAlign w:val="center"/>
          </w:tcPr>
          <w:p w:rsidR="00000000" w:rsidDel="00000000" w:rsidP="00000000" w:rsidRDefault="00000000" w:rsidRPr="00000000" w14:paraId="0000005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w:t>
            </w:r>
          </w:p>
        </w:tc>
      </w:tr>
      <w:tr>
        <w:trPr>
          <w:cantSplit w:val="0"/>
          <w:trHeight w:val="1088.7011718750002" w:hRule="atLeast"/>
          <w:tblHeader w:val="0"/>
        </w:trPr>
        <w:tc>
          <w:tcPr>
            <w:shd w:fill="a6a6a6" w:val="clear"/>
            <w:vAlign w:val="center"/>
          </w:tcPr>
          <w:p w:rsidR="00000000" w:rsidDel="00000000" w:rsidP="00000000" w:rsidRDefault="00000000" w:rsidRPr="00000000" w14:paraId="0000006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invención mejora sustancialmente la </w:t>
            </w:r>
            <w:r w:rsidDel="00000000" w:rsidR="00000000" w:rsidRPr="00000000">
              <w:rPr>
                <w:rFonts w:ascii="Arial" w:cs="Arial" w:eastAsia="Arial" w:hAnsi="Arial"/>
                <w:b w:val="1"/>
                <w:bCs w:val="1"/>
                <w:sz w:val="22"/>
                <w:szCs w:val="22"/>
                <w:rtl w:val="0"/>
              </w:rPr>
              <w:t xml:space="preserve">tecnología ya conocida</w:t>
            </w:r>
            <w:r w:rsidDel="00000000" w:rsidR="00000000" w:rsidRPr="00000000">
              <w:rPr>
                <w:rFonts w:ascii="Arial" w:cs="Arial" w:eastAsia="Arial" w:hAnsi="Arial"/>
                <w:sz w:val="22"/>
                <w:szCs w:val="22"/>
                <w:vertAlign w:val="superscript"/>
              </w:rPr>
              <w:footnoteReference w:customMarkFollows="0" w:id="3"/>
            </w:r>
            <w:r w:rsidDel="00000000" w:rsidR="00000000" w:rsidRPr="00000000">
              <w:rPr>
                <w:rFonts w:ascii="Arial" w:cs="Arial" w:eastAsia="Arial" w:hAnsi="Arial"/>
                <w:sz w:val="22"/>
                <w:szCs w:val="22"/>
                <w:rtl w:val="0"/>
              </w:rPr>
              <w:t xml:space="preserve">?</w:t>
            </w:r>
          </w:p>
        </w:tc>
        <w:tc>
          <w:tcPr>
            <w:gridSpan w:val="6"/>
            <w:shd w:fill="auto" w:val="clear"/>
            <w:vAlign w:val="center"/>
          </w:tcPr>
          <w:p w:rsidR="00000000" w:rsidDel="00000000" w:rsidP="00000000" w:rsidRDefault="00000000" w:rsidRPr="00000000" w14:paraId="0000006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w:t>
            </w:r>
          </w:p>
        </w:tc>
      </w:tr>
      <w:tr>
        <w:trPr>
          <w:cantSplit w:val="0"/>
          <w:tblHeader w:val="0"/>
        </w:trPr>
        <w:tc>
          <w:tcPr>
            <w:shd w:fill="a6a6a6" w:val="clear"/>
            <w:vAlign w:val="center"/>
          </w:tcPr>
          <w:p w:rsidR="00000000" w:rsidDel="00000000" w:rsidP="00000000" w:rsidRDefault="00000000" w:rsidRPr="00000000" w14:paraId="0000006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la respuesta sea “</w:t>
            </w:r>
            <w:r w:rsidDel="00000000" w:rsidR="00000000" w:rsidRPr="00000000">
              <w:rPr>
                <w:rFonts w:ascii="Arial" w:cs="Arial" w:eastAsia="Arial" w:hAnsi="Arial"/>
                <w:b w:val="1"/>
                <w:bCs w:val="1"/>
                <w:sz w:val="22"/>
                <w:szCs w:val="22"/>
                <w:rtl w:val="0"/>
              </w:rPr>
              <w:t xml:space="preserve">Sí</w:t>
            </w:r>
            <w:r w:rsidDel="00000000" w:rsidR="00000000" w:rsidRPr="00000000">
              <w:rPr>
                <w:rFonts w:ascii="Arial" w:cs="Arial" w:eastAsia="Arial" w:hAnsi="Arial"/>
                <w:sz w:val="22"/>
                <w:szCs w:val="22"/>
                <w:rtl w:val="0"/>
              </w:rPr>
              <w:t xml:space="preserve">” a la pregunta anterior. ¿Puede describir en qué consiste esa mejora sustancial?</w:t>
            </w:r>
          </w:p>
        </w:tc>
        <w:tc>
          <w:tcPr>
            <w:gridSpan w:val="6"/>
            <w:shd w:fill="ffffff" w:val="cle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No aplica </w:t>
            </w:r>
            <w:r w:rsidDel="00000000" w:rsidR="00000000" w:rsidRPr="00000000">
              <w:rPr>
                <w:rtl w:val="0"/>
              </w:rPr>
            </w:r>
          </w:p>
        </w:tc>
      </w:tr>
      <w:tr>
        <w:trPr>
          <w:cantSplit w:val="0"/>
          <w:tblHeader w:val="0"/>
        </w:trPr>
        <w:tc>
          <w:tcPr>
            <w:shd w:fill="a6a6a6" w:val="clear"/>
            <w:vAlign w:val="center"/>
          </w:tcPr>
          <w:p w:rsidR="00000000" w:rsidDel="00000000" w:rsidP="00000000" w:rsidRDefault="00000000" w:rsidRPr="00000000" w14:paraId="0000007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caso de que la invención sea de producto ¿ha desarrollado un </w:t>
            </w:r>
            <w:r w:rsidDel="00000000" w:rsidR="00000000" w:rsidRPr="00000000">
              <w:rPr>
                <w:rFonts w:ascii="Arial" w:cs="Arial" w:eastAsia="Arial" w:hAnsi="Arial"/>
                <w:b w:val="1"/>
                <w:bCs w:val="1"/>
                <w:sz w:val="22"/>
                <w:szCs w:val="22"/>
                <w:rtl w:val="0"/>
              </w:rPr>
              <w:t xml:space="preserve">prototipo</w:t>
            </w:r>
            <w:r w:rsidDel="00000000" w:rsidR="00000000" w:rsidRPr="00000000">
              <w:rPr>
                <w:rFonts w:ascii="Arial" w:cs="Arial" w:eastAsia="Arial" w:hAnsi="Arial"/>
                <w:sz w:val="22"/>
                <w:szCs w:val="22"/>
                <w:vertAlign w:val="superscript"/>
              </w:rPr>
              <w:footnoteReference w:customMarkFollows="0" w:id="4"/>
            </w:r>
            <w:r w:rsidDel="00000000" w:rsidR="00000000" w:rsidRPr="00000000">
              <w:rPr>
                <w:rFonts w:ascii="Arial" w:cs="Arial" w:eastAsia="Arial" w:hAnsi="Arial"/>
                <w:sz w:val="22"/>
                <w:szCs w:val="22"/>
                <w:rtl w:val="0"/>
              </w:rPr>
              <w:t xml:space="preserve">?</w:t>
            </w:r>
          </w:p>
        </w:tc>
        <w:tc>
          <w:tcPr>
            <w:gridSpan w:val="6"/>
            <w:shd w:fill="auto" w:val="clear"/>
            <w:vAlign w:val="center"/>
          </w:tcPr>
          <w:p w:rsidR="00000000" w:rsidDel="00000000" w:rsidP="00000000" w:rsidRDefault="00000000" w:rsidRPr="00000000" w14:paraId="0000007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SÍ</w:t>
            </w:r>
            <w:r w:rsidDel="00000000" w:rsidR="00000000" w:rsidRPr="00000000">
              <w:rPr>
                <w:rtl w:val="0"/>
              </w:rPr>
            </w:r>
          </w:p>
        </w:tc>
      </w:tr>
      <w:tr>
        <w:trPr>
          <w:cantSplit w:val="0"/>
          <w:trHeight w:val="503" w:hRule="atLeast"/>
          <w:tblHeader w:val="0"/>
        </w:trPr>
        <w:tc>
          <w:tcPr>
            <w:vMerge w:val="restart"/>
            <w:shd w:fill="a6a6a6" w:val="clear"/>
            <w:vAlign w:val="center"/>
          </w:tcPr>
          <w:p w:rsidR="00000000" w:rsidDel="00000000" w:rsidP="00000000" w:rsidRDefault="00000000" w:rsidRPr="00000000" w14:paraId="0000007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Acerca del mercado para la invención. </w:t>
            </w:r>
          </w:p>
        </w:tc>
        <w:tc>
          <w:tcPr>
            <w:gridSpan w:val="3"/>
            <w:shd w:fill="d9d9d9" w:val="cle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¿Existe un producto similar?</w:t>
            </w:r>
          </w:p>
        </w:tc>
        <w:tc>
          <w:tcPr>
            <w:gridSpan w:val="3"/>
            <w:shd w:fill="auto"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SÍ</w:t>
            </w:r>
            <w:r w:rsidDel="00000000" w:rsidR="00000000" w:rsidRPr="00000000">
              <w:rPr>
                <w:rtl w:val="0"/>
              </w:rPr>
            </w:r>
          </w:p>
        </w:tc>
      </w:tr>
      <w:tr>
        <w:trPr>
          <w:cantSplit w:val="0"/>
          <w:trHeight w:val="502" w:hRule="atLeast"/>
          <w:tblHeader w:val="0"/>
        </w:trPr>
        <w:tc>
          <w:tcPr>
            <w:vMerge w:val="continue"/>
            <w:shd w:fill="a6a6a6"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shd w:fill="d9d9d9" w:val="cle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¿Cuál(es)?</w:t>
            </w:r>
          </w:p>
        </w:tc>
        <w:tc>
          <w:tcPr>
            <w:gridSpan w:val="3"/>
            <w:shd w:fill="auto" w:val="clear"/>
            <w:vAlign w:val="center"/>
          </w:tcPr>
          <w:p w:rsidR="00000000" w:rsidDel="00000000" w:rsidP="00000000" w:rsidRDefault="00000000" w:rsidRPr="00000000" w14:paraId="00000082">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Sistemas de ventilación controlada por demanda, como Aereco VMX; unidades compactas de ventilación localizada, como Blauberg Vento Expert A50-1 W; dispositivos portátiles de monitoreo y tratamiento de aire, como BROAD AirPro Car Plus; y monitores ambientales, como Airthings View Plus. </w:t>
            </w:r>
          </w:p>
        </w:tc>
      </w:tr>
      <w:tr>
        <w:trPr>
          <w:cantSplit w:val="0"/>
          <w:trHeight w:val="502" w:hRule="atLeast"/>
          <w:tblHeader w:val="0"/>
        </w:trPr>
        <w:tc>
          <w:tcPr>
            <w:vMerge w:val="continue"/>
            <w:shd w:fill="a6a6a6"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3"/>
            <w:shd w:fill="d9d9d9" w:val="cle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 invención, ¿tiene ventajas competitivas? Mencionar</w:t>
            </w:r>
          </w:p>
        </w:tc>
        <w:tc>
          <w:tcPr>
            <w:gridSpan w:val="3"/>
            <w:shd w:fill="auto" w:val="clear"/>
            <w:vAlign w:val="center"/>
          </w:tcPr>
          <w:p w:rsidR="00000000" w:rsidDel="00000000" w:rsidP="00000000" w:rsidRDefault="00000000" w:rsidRPr="00000000" w14:paraId="00000089">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Eco-Vent integra monitoreo ambiental, procesamiento local, señalización visual y activación automática de cuatro ventiladores dentro de una arquitectura compacta y modular. Utiliza componentes electrónicos disponibles comercialmente, lo que facilita el ensamblaje, mantenimiento y sustitución de módulos.</w:t>
            </w:r>
          </w:p>
          <w:p w:rsidR="00000000" w:rsidDel="00000000" w:rsidP="00000000" w:rsidRDefault="00000000" w:rsidRPr="00000000" w14:paraId="0000008A">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Frente a diversas soluciones comerciales de mayor complejidad o costo, Eco-Vent ejecuta localmente la lógica básica de detección y actuación mediante una tarjeta ESP32, sin depender de manera permanente de servicios externos. El prototipo no pretende igualar el rendimiento de un sistema HVAC, sino ofrecer una plataforma funcional y accesible para espacios educativos, oficinas y ambientes pequeños.</w:t>
            </w:r>
          </w:p>
          <w:p w:rsidR="00000000" w:rsidDel="00000000" w:rsidP="00000000" w:rsidRDefault="00000000" w:rsidRPr="00000000" w14:paraId="0000008B">
            <w:pPr>
              <w:tabs>
                <w:tab w:val="center" w:leader="none" w:pos="4320"/>
                <w:tab w:val="right" w:leader="none" w:pos="8640"/>
              </w:tabs>
              <w:spacing w:after="240" w:before="240" w:line="276" w:lineRule="auto"/>
              <w:ind w:left="600" w:right="60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 valor diferencial consiste en integrar el ciclo detectar, decidir, actuar y comunicar en un prototipo académico de bajo costo y con posibilidades de ampliación futura.</w:t>
            </w:r>
          </w:p>
        </w:tc>
      </w:tr>
      <w:tr>
        <w:trPr>
          <w:cantSplit w:val="0"/>
          <w:trHeight w:val="203" w:hRule="atLeast"/>
          <w:tblHeader w:val="0"/>
        </w:trPr>
        <w:tc>
          <w:tcPr>
            <w:vMerge w:val="restart"/>
            <w:shd w:fill="a6a6a6" w:val="clear"/>
            <w:vAlign w:val="center"/>
          </w:tcPr>
          <w:p w:rsidR="00000000" w:rsidDel="00000000" w:rsidP="00000000" w:rsidRDefault="00000000" w:rsidRPr="00000000" w14:paraId="0000008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Mencione algunos países donde cree que sea imprescindible proteger la invención legalmente</w:t>
            </w:r>
            <w:r w:rsidDel="00000000" w:rsidR="00000000" w:rsidRPr="00000000">
              <w:rPr>
                <w:rFonts w:ascii="Arial" w:cs="Arial" w:eastAsia="Arial" w:hAnsi="Arial"/>
                <w:sz w:val="22"/>
                <w:szCs w:val="22"/>
                <w:vertAlign w:val="superscript"/>
              </w:rPr>
              <w:footnoteReference w:customMarkFollows="0" w:id="5"/>
            </w:r>
            <w:r w:rsidDel="00000000" w:rsidR="00000000" w:rsidRPr="00000000">
              <w:rPr>
                <w:rtl w:val="0"/>
              </w:rPr>
            </w:r>
          </w:p>
        </w:tc>
        <w:tc>
          <w:tcPr>
            <w:gridSpan w:val="2"/>
            <w:shd w:fill="d9d9d9"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1</w:t>
            </w:r>
          </w:p>
        </w:tc>
        <w:tc>
          <w:tcPr>
            <w:gridSpan w:val="4"/>
            <w:shd w:fill="auto" w:val="cle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Perú </w:t>
            </w:r>
            <w:r w:rsidDel="00000000" w:rsidR="00000000" w:rsidRPr="00000000">
              <w:rPr>
                <w:rtl w:val="0"/>
              </w:rPr>
            </w:r>
          </w:p>
        </w:tc>
      </w:tr>
      <w:tr>
        <w:trPr>
          <w:cantSplit w:val="0"/>
          <w:trHeight w:val="264" w:hRule="atLeast"/>
          <w:tblHeader w:val="0"/>
        </w:trPr>
        <w:tc>
          <w:tcPr>
            <w:vMerge w:val="continue"/>
            <w:shd w:fill="a6a6a6"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2</w:t>
            </w:r>
          </w:p>
        </w:tc>
        <w:tc>
          <w:tcPr>
            <w:gridSpan w:val="4"/>
            <w:shd w:fill="auto" w:val="cle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Brasil </w:t>
            </w:r>
            <w:r w:rsidDel="00000000" w:rsidR="00000000" w:rsidRPr="00000000">
              <w:rPr>
                <w:rtl w:val="0"/>
              </w:rPr>
            </w:r>
          </w:p>
        </w:tc>
      </w:tr>
      <w:tr>
        <w:trPr>
          <w:cantSplit w:val="0"/>
          <w:trHeight w:val="284" w:hRule="atLeast"/>
          <w:tblHeader w:val="0"/>
        </w:trPr>
        <w:tc>
          <w:tcPr>
            <w:vMerge w:val="continue"/>
            <w:shd w:fill="a6a6a6"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3</w:t>
            </w:r>
          </w:p>
        </w:tc>
        <w:tc>
          <w:tcPr>
            <w:gridSpan w:val="4"/>
            <w:shd w:fill="auto" w:val="cle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México </w:t>
            </w:r>
            <w:r w:rsidDel="00000000" w:rsidR="00000000" w:rsidRPr="00000000">
              <w:rPr>
                <w:rtl w:val="0"/>
              </w:rPr>
            </w:r>
          </w:p>
        </w:tc>
      </w:tr>
      <w:tr>
        <w:trPr>
          <w:cantSplit w:val="0"/>
          <w:trHeight w:val="274" w:hRule="atLeast"/>
          <w:tblHeader w:val="0"/>
        </w:trPr>
        <w:tc>
          <w:tcPr>
            <w:vMerge w:val="continue"/>
            <w:shd w:fill="a6a6a6"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4</w:t>
            </w:r>
          </w:p>
        </w:tc>
        <w:tc>
          <w:tcPr>
            <w:gridSpan w:val="4"/>
            <w:shd w:fill="auto"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Estados Unidos </w:t>
            </w:r>
            <w:r w:rsidDel="00000000" w:rsidR="00000000" w:rsidRPr="00000000">
              <w:rPr>
                <w:rtl w:val="0"/>
              </w:rPr>
            </w:r>
          </w:p>
        </w:tc>
      </w:tr>
      <w:tr>
        <w:trPr>
          <w:cantSplit w:val="0"/>
          <w:trHeight w:val="263" w:hRule="atLeast"/>
          <w:tblHeader w:val="0"/>
        </w:trPr>
        <w:tc>
          <w:tcPr>
            <w:vMerge w:val="continue"/>
            <w:shd w:fill="a6a6a6"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gridSpan w:val="2"/>
            <w:shd w:fill="d9d9d9" w:val="cle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País 5</w:t>
            </w:r>
          </w:p>
        </w:tc>
        <w:tc>
          <w:tcPr>
            <w:gridSpan w:val="4"/>
            <w:shd w:fill="auto" w:val="cle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China </w:t>
            </w:r>
            <w:r w:rsidDel="00000000" w:rsidR="00000000" w:rsidRPr="00000000">
              <w:rPr>
                <w:rtl w:val="0"/>
              </w:rPr>
            </w:r>
          </w:p>
        </w:tc>
      </w:tr>
      <w:tr>
        <w:trPr>
          <w:cantSplit w:val="0"/>
          <w:trHeight w:val="257" w:hRule="atLeast"/>
          <w:tblHeader w:val="0"/>
        </w:trPr>
        <w:tc>
          <w:tcPr>
            <w:shd w:fill="a6a6a6" w:val="clear"/>
            <w:vAlign w:val="center"/>
          </w:tcPr>
          <w:p w:rsidR="00000000" w:rsidDel="00000000" w:rsidP="00000000" w:rsidRDefault="00000000" w:rsidRPr="00000000" w14:paraId="000000B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¿Ha hecho un estudio de mercado de su invención</w:t>
            </w:r>
            <w:r w:rsidDel="00000000" w:rsidR="00000000" w:rsidRPr="00000000">
              <w:rPr>
                <w:rFonts w:ascii="Arial" w:cs="Arial" w:eastAsia="Arial" w:hAnsi="Arial"/>
                <w:sz w:val="22"/>
                <w:szCs w:val="22"/>
                <w:vertAlign w:val="superscript"/>
              </w:rPr>
              <w:footnoteReference w:customMarkFollows="0" w:id="6"/>
            </w:r>
            <w:r w:rsidDel="00000000" w:rsidR="00000000" w:rsidRPr="00000000">
              <w:rPr>
                <w:rFonts w:ascii="Arial" w:cs="Arial" w:eastAsia="Arial" w:hAnsi="Arial"/>
                <w:sz w:val="22"/>
                <w:szCs w:val="22"/>
                <w:rtl w:val="0"/>
              </w:rPr>
              <w:t xml:space="preserve">?</w:t>
            </w:r>
          </w:p>
        </w:tc>
        <w:tc>
          <w:tcPr>
            <w:gridSpan w:val="6"/>
            <w:shd w:fill="auto" w:val="cle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NO </w:t>
            </w:r>
            <w:r w:rsidDel="00000000" w:rsidR="00000000" w:rsidRPr="00000000">
              <w:rPr>
                <w:rtl w:val="0"/>
              </w:rPr>
            </w:r>
          </w:p>
        </w:tc>
      </w:tr>
    </w:tbl>
    <w:p w:rsidR="00000000" w:rsidDel="00000000" w:rsidP="00000000" w:rsidRDefault="00000000" w:rsidRPr="00000000" w14:paraId="000000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Titularidad</w:t>
      </w:r>
    </w:p>
    <w:p w:rsidR="00000000" w:rsidDel="00000000" w:rsidP="00000000" w:rsidRDefault="00000000" w:rsidRPr="00000000" w14:paraId="000000BA">
      <w:pPr>
        <w:spacing w:after="240" w:lineRule="auto"/>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¿La invención se ha desarrollado con otra entidad?</w:t>
      </w:r>
    </w:p>
    <w:tbl>
      <w:tblPr>
        <w:tblStyle w:val="Table2"/>
        <w:tblW w:w="814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
        <w:gridCol w:w="329"/>
        <w:gridCol w:w="425"/>
        <w:gridCol w:w="426"/>
        <w:gridCol w:w="6372"/>
        <w:tblGridChange w:id="0">
          <w:tblGrid>
            <w:gridCol w:w="594"/>
            <w:gridCol w:w="329"/>
            <w:gridCol w:w="425"/>
            <w:gridCol w:w="426"/>
            <w:gridCol w:w="6372"/>
          </w:tblGrid>
        </w:tblGridChange>
      </w:tblGrid>
      <w:tr>
        <w:trPr>
          <w:cantSplit w:val="0"/>
          <w:tblHeader w:val="0"/>
        </w:trPr>
        <w:tc>
          <w:tcPr/>
          <w:p w:rsidR="00000000" w:rsidDel="00000000" w:rsidP="00000000" w:rsidRDefault="00000000" w:rsidRPr="00000000" w14:paraId="000000BB">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BE">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p w:rsidR="00000000" w:rsidDel="00000000" w:rsidP="00000000" w:rsidRDefault="00000000" w:rsidRPr="00000000" w14:paraId="000000BF">
            <w:pPr>
              <w:rPr>
                <w:rFonts w:ascii="Arial" w:cs="Arial" w:eastAsia="Arial" w:hAnsi="Arial"/>
                <w:sz w:val="22"/>
                <w:szCs w:val="22"/>
              </w:rPr>
            </w:pPr>
            <w:r w:rsidDel="00000000" w:rsidR="00000000" w:rsidRPr="00000000">
              <w:rPr>
                <w:rFonts w:ascii="Arial" w:cs="Arial" w:eastAsia="Arial" w:hAnsi="Arial"/>
                <w:sz w:val="22"/>
                <w:szCs w:val="22"/>
                <w:rtl w:val="0"/>
              </w:rPr>
              <w:t xml:space="preserve">En caso afirmativo completar el siguiente cuadro</w:t>
            </w:r>
          </w:p>
        </w:tc>
      </w:tr>
    </w:tbl>
    <w:p w:rsidR="00000000" w:rsidDel="00000000" w:rsidP="00000000" w:rsidRDefault="00000000" w:rsidRPr="00000000" w14:paraId="000000C0">
      <w:pPr>
        <w:ind w:left="360" w:firstLine="0"/>
        <w:rPr>
          <w:rFonts w:ascii="Arial" w:cs="Arial" w:eastAsia="Arial" w:hAnsi="Arial"/>
          <w:sz w:val="22"/>
          <w:szCs w:val="22"/>
        </w:rPr>
      </w:pPr>
      <w:r w:rsidDel="00000000" w:rsidR="00000000" w:rsidRPr="00000000">
        <w:rPr>
          <w:rtl w:val="0"/>
        </w:rPr>
      </w:r>
    </w:p>
    <w:tbl>
      <w:tblPr>
        <w:tblStyle w:val="Table3"/>
        <w:tblW w:w="8134.000000000001"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0"/>
        <w:gridCol w:w="718"/>
        <w:gridCol w:w="851"/>
        <w:gridCol w:w="1553"/>
        <w:gridCol w:w="992"/>
        <w:tblGridChange w:id="0">
          <w:tblGrid>
            <w:gridCol w:w="4020"/>
            <w:gridCol w:w="718"/>
            <w:gridCol w:w="851"/>
            <w:gridCol w:w="1553"/>
            <w:gridCol w:w="992"/>
          </w:tblGrid>
        </w:tblGridChange>
      </w:tblGrid>
      <w:tr>
        <w:trPr>
          <w:cantSplit w:val="0"/>
          <w:tblHeader w:val="0"/>
        </w:trPr>
        <w:tc>
          <w:tcPr>
            <w:shd w:fill="d9d9d9" w:val="clear"/>
          </w:tcPr>
          <w:p w:rsidR="00000000" w:rsidDel="00000000" w:rsidP="00000000" w:rsidRDefault="00000000" w:rsidRPr="00000000" w14:paraId="000000C1">
            <w:pPr>
              <w:rPr>
                <w:rFonts w:ascii="Arial" w:cs="Arial" w:eastAsia="Arial" w:hAnsi="Arial"/>
                <w:sz w:val="22"/>
                <w:szCs w:val="22"/>
              </w:rPr>
            </w:pPr>
            <w:r w:rsidDel="00000000" w:rsidR="00000000" w:rsidRPr="00000000">
              <w:rPr>
                <w:rFonts w:ascii="Arial" w:cs="Arial" w:eastAsia="Arial" w:hAnsi="Arial"/>
                <w:sz w:val="22"/>
                <w:szCs w:val="22"/>
                <w:rtl w:val="0"/>
              </w:rPr>
              <w:t xml:space="preserve">Nombre de la institución 1</w:t>
            </w:r>
          </w:p>
        </w:tc>
        <w:tc>
          <w:tcPr>
            <w:gridSpan w:val="4"/>
          </w:tcPr>
          <w:p w:rsidR="00000000" w:rsidDel="00000000" w:rsidP="00000000" w:rsidRDefault="00000000" w:rsidRPr="00000000" w14:paraId="000000C2">
            <w:pPr>
              <w:rPr>
                <w:rFonts w:ascii="Arial" w:cs="Arial" w:eastAsia="Arial" w:hAnsi="Arial"/>
                <w:sz w:val="22"/>
                <w:szCs w:val="22"/>
              </w:rPr>
            </w:pPr>
            <w:r w:rsidDel="00000000" w:rsidR="00000000" w:rsidRPr="00000000">
              <w:rPr>
                <w:rFonts w:ascii="Arial" w:cs="Arial" w:eastAsia="Arial" w:hAnsi="Arial"/>
                <w:sz w:val="22"/>
                <w:szCs w:val="22"/>
                <w:rtl w:val="0"/>
              </w:rPr>
              <w:t xml:space="preserve">Universidad Peruana Cayetano Heredia </w:t>
            </w:r>
          </w:p>
        </w:tc>
      </w:tr>
      <w:tr>
        <w:trPr>
          <w:cantSplit w:val="0"/>
          <w:tblHeader w:val="0"/>
        </w:trPr>
        <w:tc>
          <w:tcPr>
            <w:shd w:fill="d9d9d9" w:val="clear"/>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País</w:t>
            </w:r>
          </w:p>
        </w:tc>
        <w:tc>
          <w:tcPr>
            <w:gridSpan w:val="4"/>
          </w:tcPr>
          <w:p w:rsidR="00000000" w:rsidDel="00000000" w:rsidP="00000000" w:rsidRDefault="00000000" w:rsidRPr="00000000" w14:paraId="000000C7">
            <w:pPr>
              <w:rPr>
                <w:rFonts w:ascii="Arial" w:cs="Arial" w:eastAsia="Arial" w:hAnsi="Arial"/>
                <w:sz w:val="22"/>
                <w:szCs w:val="22"/>
              </w:rPr>
            </w:pPr>
            <w:r w:rsidDel="00000000" w:rsidR="00000000" w:rsidRPr="00000000">
              <w:rPr>
                <w:rFonts w:ascii="Arial" w:cs="Arial" w:eastAsia="Arial" w:hAnsi="Arial"/>
                <w:sz w:val="22"/>
                <w:szCs w:val="22"/>
                <w:rtl w:val="0"/>
              </w:rPr>
              <w:t xml:space="preserve">Perú </w:t>
            </w:r>
          </w:p>
        </w:tc>
      </w:tr>
      <w:tr>
        <w:trPr>
          <w:cantSplit w:val="0"/>
          <w:tblHeader w:val="0"/>
        </w:trPr>
        <w:tc>
          <w:tcPr>
            <w:shd w:fill="d9d9d9" w:val="clear"/>
          </w:tcPr>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sz w:val="22"/>
                <w:szCs w:val="22"/>
                <w:rtl w:val="0"/>
              </w:rPr>
              <w:t xml:space="preserve">RUC</w:t>
            </w:r>
          </w:p>
        </w:tc>
        <w:tc>
          <w:tcPr>
            <w:gridSpan w:val="4"/>
          </w:tcPr>
          <w:p w:rsidR="00000000" w:rsidDel="00000000" w:rsidP="00000000" w:rsidRDefault="00000000" w:rsidRPr="00000000" w14:paraId="000000CC">
            <w:pPr>
              <w:rPr>
                <w:rFonts w:ascii="Arial" w:cs="Arial" w:eastAsia="Arial" w:hAnsi="Arial"/>
                <w:sz w:val="22"/>
                <w:szCs w:val="22"/>
              </w:rPr>
            </w:pPr>
            <w:r w:rsidDel="00000000" w:rsidR="00000000" w:rsidRPr="00000000">
              <w:rPr>
                <w:rFonts w:ascii="Arial" w:cs="Arial" w:eastAsia="Arial" w:hAnsi="Arial"/>
                <w:sz w:val="22"/>
                <w:szCs w:val="22"/>
                <w:rtl w:val="0"/>
              </w:rPr>
              <w:t xml:space="preserve">20110768151 </w:t>
            </w:r>
          </w:p>
        </w:tc>
      </w:tr>
      <w:tr>
        <w:trPr>
          <w:cantSplit w:val="0"/>
          <w:tblHeader w:val="0"/>
        </w:trPr>
        <w:tc>
          <w:tcPr>
            <w:shd w:fill="d9d9d9" w:val="clear"/>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gridSpan w:val="4"/>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Av. Honorio Delgado N.° 430, San Martín de Porres, Lima, Perú</w:t>
            </w:r>
          </w:p>
        </w:tc>
      </w:tr>
      <w:tr>
        <w:trPr>
          <w:cantSplit w:val="0"/>
          <w:tblHeader w:val="0"/>
        </w:trPr>
        <w:tc>
          <w:tcPr>
            <w:shd w:fill="d9d9d9" w:val="clear"/>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Persona de contacto</w:t>
            </w:r>
          </w:p>
        </w:tc>
        <w:tc>
          <w:tcPr>
            <w:gridSpan w:val="4"/>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Mg. Marco Antonio Mugaburu Celi</w:t>
            </w:r>
          </w:p>
        </w:tc>
      </w:tr>
      <w:tr>
        <w:trPr>
          <w:cantSplit w:val="0"/>
          <w:tblHeader w:val="0"/>
        </w:trPr>
        <w:tc>
          <w:tcPr>
            <w:shd w:fill="d9d9d9" w:val="clear"/>
          </w:tcPr>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c>
          <w:tcPr>
            <w:gridSpan w:val="4"/>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highlight w:val="white"/>
                <w:rtl w:val="0"/>
              </w:rPr>
              <w:t xml:space="preserve">marco.mugaburu@upch.pe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sz w:val="22"/>
                <w:szCs w:val="22"/>
                <w:rtl w:val="0"/>
              </w:rPr>
              <w:t xml:space="preserve">Teléfono</w:t>
            </w:r>
          </w:p>
        </w:tc>
        <w:tc>
          <w:tcPr>
            <w:gridSpan w:val="4"/>
          </w:tcPr>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shd w:fill="d9d9d9" w:val="clear"/>
          </w:tcPr>
          <w:p w:rsidR="00000000" w:rsidDel="00000000" w:rsidP="00000000" w:rsidRDefault="00000000" w:rsidRPr="00000000" w14:paraId="000000E4">
            <w:pPr>
              <w:rPr>
                <w:rFonts w:ascii="Arial" w:cs="Arial" w:eastAsia="Arial" w:hAnsi="Arial"/>
                <w:sz w:val="22"/>
                <w:szCs w:val="22"/>
              </w:rPr>
            </w:pPr>
            <w:r w:rsidDel="00000000" w:rsidR="00000000" w:rsidRPr="00000000">
              <w:rPr>
                <w:rFonts w:ascii="Arial" w:cs="Arial" w:eastAsia="Arial" w:hAnsi="Arial"/>
                <w:sz w:val="22"/>
                <w:szCs w:val="22"/>
                <w:rtl w:val="0"/>
              </w:rPr>
              <w:t xml:space="preserve">¿Se cuenta con convenio firmado sobre el desarrollo del proyecto? </w:t>
            </w:r>
          </w:p>
        </w:tc>
        <w:tc>
          <w:tcPr/>
          <w:p w:rsidR="00000000" w:rsidDel="00000000" w:rsidP="00000000" w:rsidRDefault="00000000" w:rsidRPr="00000000" w14:paraId="000000E5">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E6">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p w:rsidR="00000000" w:rsidDel="00000000" w:rsidP="00000000" w:rsidRDefault="00000000" w:rsidRPr="00000000" w14:paraId="000000E7">
            <w:pPr>
              <w:rPr>
                <w:rFonts w:ascii="Arial" w:cs="Arial" w:eastAsia="Arial" w:hAnsi="Arial"/>
                <w:sz w:val="22"/>
                <w:szCs w:val="22"/>
              </w:rPr>
            </w:pPr>
            <w:r w:rsidDel="00000000" w:rsidR="00000000" w:rsidRPr="00000000">
              <w:rPr>
                <w:rFonts w:ascii="Arial" w:cs="Arial" w:eastAsia="Arial" w:hAnsi="Arial"/>
                <w:sz w:val="22"/>
                <w:szCs w:val="22"/>
                <w:rtl w:val="0"/>
              </w:rPr>
              <w:t xml:space="preserve">SI (Adjuntar)</w:t>
            </w:r>
          </w:p>
        </w:tc>
        <w:tc>
          <w:tcPr/>
          <w:p w:rsidR="00000000" w:rsidDel="00000000" w:rsidP="00000000" w:rsidRDefault="00000000" w:rsidRPr="00000000" w14:paraId="000000E8">
            <w:pPr>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E9">
            <w:pPr>
              <w:rPr>
                <w:rFonts w:ascii="Arial" w:cs="Arial" w:eastAsia="Arial" w:hAnsi="Arial"/>
                <w:sz w:val="22"/>
                <w:szCs w:val="22"/>
              </w:rPr>
            </w:pPr>
            <w:r w:rsidDel="00000000" w:rsidR="00000000" w:rsidRPr="00000000">
              <w:rPr>
                <w:rFonts w:ascii="Arial" w:cs="Arial" w:eastAsia="Arial" w:hAnsi="Arial"/>
                <w:sz w:val="22"/>
                <w:szCs w:val="22"/>
                <w:rtl w:val="0"/>
              </w:rPr>
              <w:t xml:space="preserve">¿Se ha establecido el % de cotitularidad?</w:t>
            </w:r>
          </w:p>
        </w:tc>
        <w:tc>
          <w:tcPr/>
          <w:p w:rsidR="00000000" w:rsidDel="00000000" w:rsidP="00000000" w:rsidRDefault="00000000" w:rsidRPr="00000000" w14:paraId="000000EA">
            <w:pP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0EB">
            <w:pP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p w:rsidR="00000000" w:rsidDel="00000000" w:rsidP="00000000" w:rsidRDefault="00000000" w:rsidRPr="00000000" w14:paraId="000000EC">
            <w:pPr>
              <w:rPr>
                <w:rFonts w:ascii="Arial" w:cs="Arial" w:eastAsia="Arial" w:hAnsi="Arial"/>
                <w:sz w:val="22"/>
                <w:szCs w:val="22"/>
              </w:rPr>
            </w:pPr>
            <w:r w:rsidDel="00000000" w:rsidR="00000000" w:rsidRPr="00000000">
              <w:rPr>
                <w:rFonts w:ascii="Arial" w:cs="Arial" w:eastAsia="Arial" w:hAnsi="Arial"/>
                <w:sz w:val="22"/>
                <w:szCs w:val="22"/>
                <w:rtl w:val="0"/>
              </w:rPr>
              <w:t xml:space="preserve">SI ¿Cuánto?</w:t>
            </w:r>
            <w:r w:rsidDel="00000000" w:rsidR="00000000" w:rsidRPr="00000000">
              <w:rPr>
                <w:rFonts w:ascii="Arial" w:cs="Arial" w:eastAsia="Arial" w:hAnsi="Arial"/>
                <w:sz w:val="22"/>
                <w:szCs w:val="22"/>
                <w:vertAlign w:val="superscript"/>
              </w:rPr>
              <w:footnoteReference w:customMarkFollows="0" w:id="7"/>
            </w:r>
            <w:r w:rsidDel="00000000" w:rsidR="00000000" w:rsidRPr="00000000">
              <w:rPr>
                <w:rtl w:val="0"/>
              </w:rPr>
            </w:r>
          </w:p>
        </w:tc>
        <w:tc>
          <w:tcPr/>
          <w:p w:rsidR="00000000" w:rsidDel="00000000" w:rsidP="00000000" w:rsidRDefault="00000000" w:rsidRPr="00000000" w14:paraId="000000ED">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F">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Datos de los inventores</w:t>
      </w:r>
    </w:p>
    <w:p w:rsidR="00000000" w:rsidDel="00000000" w:rsidP="00000000" w:rsidRDefault="00000000" w:rsidRPr="00000000" w14:paraId="000000F0">
      <w:pPr>
        <w:shd w:fill="ffffff" w:val="clear"/>
        <w:spacing w:line="276" w:lineRule="auto"/>
        <w:ind w:firstLine="426"/>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3.1 Inventores pertenecientes a la UPCH</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4"/>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0F2">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1</w:t>
            </w:r>
          </w:p>
        </w:tc>
      </w:tr>
      <w:tr>
        <w:trPr>
          <w:cantSplit w:val="0"/>
          <w:tblHeader w:val="0"/>
        </w:trPr>
        <w:tc>
          <w:tcPr>
            <w:shd w:fill="d9d9d9" w:val="clear"/>
            <w:vAlign w:val="center"/>
          </w:tcPr>
          <w:p w:rsidR="00000000" w:rsidDel="00000000" w:rsidP="00000000" w:rsidRDefault="00000000" w:rsidRPr="00000000" w14:paraId="000000F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Apellidos, nombres</w:t>
            </w:r>
          </w:p>
        </w:tc>
        <w:tc>
          <w:tcPr>
            <w:shd w:fill="auto" w:val="clear"/>
            <w:vAlign w:val="center"/>
          </w:tcPr>
          <w:p w:rsidR="00000000" w:rsidDel="00000000" w:rsidP="00000000" w:rsidRDefault="00000000" w:rsidRPr="00000000" w14:paraId="000000F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Bravo Tumbay Elmer David</w:t>
            </w:r>
          </w:p>
        </w:tc>
      </w:tr>
      <w:tr>
        <w:trPr>
          <w:cantSplit w:val="0"/>
          <w:trHeight w:val="382" w:hRule="atLeast"/>
          <w:tblHeader w:val="0"/>
        </w:trPr>
        <w:tc>
          <w:tcPr>
            <w:shd w:fill="d9d9d9" w:val="clear"/>
            <w:vAlign w:val="center"/>
          </w:tcPr>
          <w:p w:rsidR="00000000" w:rsidDel="00000000" w:rsidP="00000000" w:rsidRDefault="00000000" w:rsidRPr="00000000" w14:paraId="000000F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0F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382" w:hRule="atLeast"/>
          <w:tblHeader w:val="0"/>
        </w:trPr>
        <w:tc>
          <w:tcPr>
            <w:shd w:fill="d9d9d9" w:val="clear"/>
            <w:vAlign w:val="center"/>
          </w:tcPr>
          <w:p w:rsidR="00000000" w:rsidDel="00000000" w:rsidP="00000000" w:rsidRDefault="00000000" w:rsidRPr="00000000" w14:paraId="000000F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0F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73529582</w:t>
            </w:r>
          </w:p>
        </w:tc>
      </w:tr>
      <w:tr>
        <w:trPr>
          <w:cantSplit w:val="0"/>
          <w:tblHeader w:val="0"/>
        </w:trPr>
        <w:tc>
          <w:tcPr>
            <w:shd w:fill="d9d9d9" w:val="clear"/>
            <w:vAlign w:val="center"/>
          </w:tcPr>
          <w:p w:rsidR="00000000" w:rsidDel="00000000" w:rsidP="00000000" w:rsidRDefault="00000000" w:rsidRPr="00000000" w14:paraId="000000F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0F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w:t>
            </w:r>
          </w:p>
        </w:tc>
      </w:tr>
      <w:tr>
        <w:trPr>
          <w:cantSplit w:val="0"/>
          <w:tblHeader w:val="0"/>
        </w:trPr>
        <w:tc>
          <w:tcPr>
            <w:shd w:fill="d9d9d9" w:val="clear"/>
            <w:vAlign w:val="center"/>
          </w:tcPr>
          <w:p w:rsidR="00000000" w:rsidDel="00000000" w:rsidP="00000000" w:rsidRDefault="00000000" w:rsidRPr="00000000" w14:paraId="000000F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0F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 de pregrado </w:t>
            </w:r>
          </w:p>
        </w:tc>
      </w:tr>
      <w:tr>
        <w:trPr>
          <w:cantSplit w:val="0"/>
          <w:trHeight w:val="441" w:hRule="atLeast"/>
          <w:tblHeader w:val="0"/>
        </w:trPr>
        <w:tc>
          <w:tcPr>
            <w:shd w:fill="d9d9d9" w:val="clear"/>
            <w:vAlign w:val="center"/>
          </w:tcPr>
          <w:p w:rsidR="00000000" w:rsidDel="00000000" w:rsidP="00000000" w:rsidRDefault="00000000" w:rsidRPr="00000000" w14:paraId="000000F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0F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San Martin de Porres</w:t>
            </w:r>
          </w:p>
        </w:tc>
      </w:tr>
      <w:tr>
        <w:trPr>
          <w:cantSplit w:val="0"/>
          <w:trHeight w:val="338" w:hRule="atLeast"/>
          <w:tblHeader w:val="0"/>
        </w:trPr>
        <w:tc>
          <w:tcPr>
            <w:shd w:fill="d9d9d9" w:val="clear"/>
            <w:vAlign w:val="center"/>
          </w:tcPr>
          <w:p w:rsidR="00000000" w:rsidDel="00000000" w:rsidP="00000000" w:rsidRDefault="00000000" w:rsidRPr="00000000" w14:paraId="0000010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0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+51 971 127 225</w:t>
            </w:r>
          </w:p>
        </w:tc>
      </w:tr>
      <w:tr>
        <w:trPr>
          <w:cantSplit w:val="0"/>
          <w:tblHeader w:val="0"/>
        </w:trPr>
        <w:tc>
          <w:tcPr>
            <w:shd w:fill="d9d9d9" w:val="clear"/>
            <w:vAlign w:val="center"/>
          </w:tcPr>
          <w:p w:rsidR="00000000" w:rsidDel="00000000" w:rsidP="00000000" w:rsidRDefault="00000000" w:rsidRPr="00000000" w14:paraId="0000010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0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elmer.bravo@upch.pe</w:t>
            </w:r>
          </w:p>
        </w:tc>
      </w:tr>
      <w:tr>
        <w:trPr>
          <w:cantSplit w:val="0"/>
          <w:tblHeader w:val="0"/>
        </w:trPr>
        <w:tc>
          <w:tcPr>
            <w:shd w:fill="d9d9d9" w:val="clear"/>
            <w:vAlign w:val="center"/>
          </w:tcPr>
          <w:p w:rsidR="00000000" w:rsidDel="00000000" w:rsidP="00000000" w:rsidRDefault="00000000" w:rsidRPr="00000000" w14:paraId="0000010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0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Análisis de antecedentes tecnológicos y patentes, desarrollo experimental de la interfaz de visualización, apoyo en la arquitectura de software y documentación técnica del sistema.</w:t>
            </w:r>
          </w:p>
        </w:tc>
      </w:tr>
    </w:tbl>
    <w:p w:rsidR="00000000" w:rsidDel="00000000" w:rsidP="00000000" w:rsidRDefault="00000000" w:rsidRPr="00000000" w14:paraId="00000106">
      <w:pPr>
        <w:tabs>
          <w:tab w:val="center" w:leader="none" w:pos="4320"/>
          <w:tab w:val="right" w:leader="none" w:pos="8640"/>
        </w:tabs>
        <w:spacing w:line="276" w:lineRule="auto"/>
        <w:rPr>
          <w:rFonts w:ascii="Arial" w:cs="Arial" w:eastAsia="Arial" w:hAnsi="Arial"/>
          <w:sz w:val="22"/>
          <w:szCs w:val="22"/>
        </w:rPr>
      </w:pPr>
      <w:r w:rsidDel="00000000" w:rsidR="00000000" w:rsidRPr="00000000">
        <w:rPr>
          <w:rtl w:val="0"/>
        </w:rPr>
      </w:r>
    </w:p>
    <w:tbl>
      <w:tblPr>
        <w:tblStyle w:val="Table5"/>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07">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2</w:t>
            </w:r>
          </w:p>
        </w:tc>
      </w:tr>
      <w:tr>
        <w:trPr>
          <w:cantSplit w:val="0"/>
          <w:tblHeader w:val="0"/>
        </w:trPr>
        <w:tc>
          <w:tcPr>
            <w:shd w:fill="d9d9d9" w:val="clear"/>
            <w:vAlign w:val="center"/>
          </w:tcPr>
          <w:p w:rsidR="00000000" w:rsidDel="00000000" w:rsidP="00000000" w:rsidRDefault="00000000" w:rsidRPr="00000000" w14:paraId="0000010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Apellidos, nombres</w:t>
            </w:r>
          </w:p>
        </w:tc>
        <w:tc>
          <w:tcPr>
            <w:shd w:fill="auto" w:val="clear"/>
            <w:vAlign w:val="center"/>
          </w:tcPr>
          <w:p w:rsidR="00000000" w:rsidDel="00000000" w:rsidP="00000000" w:rsidRDefault="00000000" w:rsidRPr="00000000" w14:paraId="0000010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Minoru Takeshi Tapia Gomez</w:t>
            </w:r>
          </w:p>
        </w:tc>
      </w:tr>
      <w:tr>
        <w:trPr>
          <w:cantSplit w:val="0"/>
          <w:trHeight w:val="382" w:hRule="atLeast"/>
          <w:tblHeader w:val="0"/>
        </w:trPr>
        <w:tc>
          <w:tcPr>
            <w:shd w:fill="d9d9d9" w:val="clear"/>
            <w:vAlign w:val="center"/>
          </w:tcPr>
          <w:p w:rsidR="00000000" w:rsidDel="00000000" w:rsidP="00000000" w:rsidRDefault="00000000" w:rsidRPr="00000000" w14:paraId="0000010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10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382" w:hRule="atLeast"/>
          <w:tblHeader w:val="0"/>
        </w:trPr>
        <w:tc>
          <w:tcPr>
            <w:shd w:fill="d9d9d9" w:val="clear"/>
            <w:vAlign w:val="center"/>
          </w:tcPr>
          <w:p w:rsidR="00000000" w:rsidDel="00000000" w:rsidP="00000000" w:rsidRDefault="00000000" w:rsidRPr="00000000" w14:paraId="0000010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10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72505341</w:t>
            </w:r>
          </w:p>
        </w:tc>
      </w:tr>
      <w:tr>
        <w:trPr>
          <w:cantSplit w:val="0"/>
          <w:tblHeader w:val="0"/>
        </w:trPr>
        <w:tc>
          <w:tcPr>
            <w:shd w:fill="d9d9d9" w:val="clear"/>
            <w:vAlign w:val="center"/>
          </w:tcPr>
          <w:p w:rsidR="00000000" w:rsidDel="00000000" w:rsidP="00000000" w:rsidRDefault="00000000" w:rsidRPr="00000000" w14:paraId="0000010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11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w:t>
            </w:r>
          </w:p>
        </w:tc>
      </w:tr>
      <w:tr>
        <w:trPr>
          <w:cantSplit w:val="0"/>
          <w:tblHeader w:val="0"/>
        </w:trPr>
        <w:tc>
          <w:tcPr>
            <w:shd w:fill="d9d9d9" w:val="clear"/>
            <w:vAlign w:val="center"/>
          </w:tcPr>
          <w:p w:rsidR="00000000" w:rsidDel="00000000" w:rsidP="00000000" w:rsidRDefault="00000000" w:rsidRPr="00000000" w14:paraId="0000011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1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 de pregrado </w:t>
            </w:r>
          </w:p>
        </w:tc>
      </w:tr>
      <w:tr>
        <w:trPr>
          <w:cantSplit w:val="0"/>
          <w:trHeight w:val="441" w:hRule="atLeast"/>
          <w:tblHeader w:val="0"/>
        </w:trPr>
        <w:tc>
          <w:tcPr>
            <w:shd w:fill="d9d9d9" w:val="clear"/>
            <w:vAlign w:val="center"/>
          </w:tcPr>
          <w:p w:rsidR="00000000" w:rsidDel="00000000" w:rsidP="00000000" w:rsidRDefault="00000000" w:rsidRPr="00000000" w14:paraId="0000011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11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MZ I Lt 5 Urbanización los laureles de oquendo</w:t>
            </w:r>
          </w:p>
        </w:tc>
      </w:tr>
      <w:tr>
        <w:trPr>
          <w:cantSplit w:val="0"/>
          <w:trHeight w:val="338" w:hRule="atLeast"/>
          <w:tblHeader w:val="0"/>
        </w:trPr>
        <w:tc>
          <w:tcPr>
            <w:shd w:fill="d9d9d9" w:val="clear"/>
            <w:vAlign w:val="center"/>
          </w:tcPr>
          <w:p w:rsidR="00000000" w:rsidDel="00000000" w:rsidP="00000000" w:rsidRDefault="00000000" w:rsidRPr="00000000" w14:paraId="0000011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1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+51 933 287 148</w:t>
            </w:r>
          </w:p>
        </w:tc>
      </w:tr>
      <w:tr>
        <w:trPr>
          <w:cantSplit w:val="0"/>
          <w:tblHeader w:val="0"/>
        </w:trPr>
        <w:tc>
          <w:tcPr>
            <w:shd w:fill="d9d9d9" w:val="clear"/>
            <w:vAlign w:val="center"/>
          </w:tcPr>
          <w:p w:rsidR="00000000" w:rsidDel="00000000" w:rsidP="00000000" w:rsidRDefault="00000000" w:rsidRPr="00000000" w14:paraId="0000011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1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minoru.tapia@upch.pe</w:t>
            </w:r>
          </w:p>
        </w:tc>
      </w:tr>
      <w:tr>
        <w:trPr>
          <w:cantSplit w:val="0"/>
          <w:tblHeader w:val="0"/>
        </w:trPr>
        <w:tc>
          <w:tcPr>
            <w:shd w:fill="d9d9d9" w:val="clear"/>
            <w:vAlign w:val="center"/>
          </w:tcPr>
          <w:p w:rsidR="00000000" w:rsidDel="00000000" w:rsidP="00000000" w:rsidRDefault="00000000" w:rsidRPr="00000000" w14:paraId="0000011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1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e integración del hardware y firmware del prototipo, programación de la tarjeta ESP32, conexión de los sensores MQ-135 y DHT11, integración del módulo de relés, ventiladores e indicadores LED, y ejecución de pruebas funcionales del sistema.</w:t>
            </w:r>
          </w:p>
        </w:tc>
      </w:tr>
    </w:tbl>
    <w:p w:rsidR="00000000" w:rsidDel="00000000" w:rsidP="00000000" w:rsidRDefault="00000000" w:rsidRPr="00000000" w14:paraId="0000011B">
      <w:pPr>
        <w:tabs>
          <w:tab w:val="center" w:leader="none" w:pos="4320"/>
          <w:tab w:val="right" w:leader="none" w:pos="8640"/>
        </w:tabs>
        <w:spacing w:line="276" w:lineRule="auto"/>
        <w:rPr>
          <w:rFonts w:ascii="Arial" w:cs="Arial" w:eastAsia="Arial" w:hAnsi="Arial"/>
          <w:sz w:val="22"/>
          <w:szCs w:val="22"/>
        </w:rPr>
      </w:pPr>
      <w:r w:rsidDel="00000000" w:rsidR="00000000" w:rsidRPr="00000000">
        <w:rPr>
          <w:rtl w:val="0"/>
        </w:rPr>
      </w:r>
    </w:p>
    <w:tbl>
      <w:tblPr>
        <w:tblStyle w:val="Table6"/>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1C">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3</w:t>
            </w:r>
          </w:p>
        </w:tc>
      </w:tr>
      <w:tr>
        <w:trPr>
          <w:cantSplit w:val="0"/>
          <w:tblHeader w:val="0"/>
        </w:trPr>
        <w:tc>
          <w:tcPr>
            <w:shd w:fill="d9d9d9" w:val="clear"/>
            <w:vAlign w:val="center"/>
          </w:tcPr>
          <w:p w:rsidR="00000000" w:rsidDel="00000000" w:rsidP="00000000" w:rsidRDefault="00000000" w:rsidRPr="00000000" w14:paraId="0000011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Apellidos, nombres</w:t>
            </w:r>
          </w:p>
        </w:tc>
        <w:tc>
          <w:tcPr>
            <w:shd w:fill="auto" w:val="clear"/>
            <w:vAlign w:val="center"/>
          </w:tcPr>
          <w:p w:rsidR="00000000" w:rsidDel="00000000" w:rsidP="00000000" w:rsidRDefault="00000000" w:rsidRPr="00000000" w14:paraId="0000011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Silvera Human, Aldair </w:t>
            </w:r>
          </w:p>
        </w:tc>
      </w:tr>
      <w:tr>
        <w:trPr>
          <w:cantSplit w:val="0"/>
          <w:trHeight w:val="382" w:hRule="atLeast"/>
          <w:tblHeader w:val="0"/>
        </w:trPr>
        <w:tc>
          <w:tcPr>
            <w:shd w:fill="d9d9d9" w:val="clear"/>
            <w:vAlign w:val="center"/>
          </w:tcPr>
          <w:p w:rsidR="00000000" w:rsidDel="00000000" w:rsidP="00000000" w:rsidRDefault="00000000" w:rsidRPr="00000000" w14:paraId="0000012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12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382" w:hRule="atLeast"/>
          <w:tblHeader w:val="0"/>
        </w:trPr>
        <w:tc>
          <w:tcPr>
            <w:shd w:fill="d9d9d9" w:val="clear"/>
            <w:vAlign w:val="center"/>
          </w:tcPr>
          <w:p w:rsidR="00000000" w:rsidDel="00000000" w:rsidP="00000000" w:rsidRDefault="00000000" w:rsidRPr="00000000" w14:paraId="0000012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12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71506816</w:t>
            </w:r>
          </w:p>
        </w:tc>
      </w:tr>
      <w:tr>
        <w:trPr>
          <w:cantSplit w:val="0"/>
          <w:tblHeader w:val="0"/>
        </w:trPr>
        <w:tc>
          <w:tcPr>
            <w:shd w:fill="d9d9d9" w:val="clear"/>
            <w:vAlign w:val="center"/>
          </w:tcPr>
          <w:p w:rsidR="00000000" w:rsidDel="00000000" w:rsidP="00000000" w:rsidRDefault="00000000" w:rsidRPr="00000000" w14:paraId="0000012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12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w:t>
            </w:r>
          </w:p>
        </w:tc>
      </w:tr>
      <w:tr>
        <w:trPr>
          <w:cantSplit w:val="0"/>
          <w:tblHeader w:val="0"/>
        </w:trPr>
        <w:tc>
          <w:tcPr>
            <w:shd w:fill="d9d9d9" w:val="clear"/>
            <w:vAlign w:val="center"/>
          </w:tcPr>
          <w:p w:rsidR="00000000" w:rsidDel="00000000" w:rsidP="00000000" w:rsidRDefault="00000000" w:rsidRPr="00000000" w14:paraId="0000012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2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 de pregrado </w:t>
            </w:r>
          </w:p>
        </w:tc>
      </w:tr>
      <w:tr>
        <w:trPr>
          <w:cantSplit w:val="0"/>
          <w:trHeight w:val="441" w:hRule="atLeast"/>
          <w:tblHeader w:val="0"/>
        </w:trPr>
        <w:tc>
          <w:tcPr>
            <w:shd w:fill="d9d9d9" w:val="clear"/>
            <w:vAlign w:val="center"/>
          </w:tcPr>
          <w:p w:rsidR="00000000" w:rsidDel="00000000" w:rsidP="00000000" w:rsidRDefault="00000000" w:rsidRPr="00000000" w14:paraId="0000012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12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Calle Maria Antonieta 158, San Martin de Porres, Lima</w:t>
            </w:r>
          </w:p>
        </w:tc>
      </w:tr>
      <w:tr>
        <w:trPr>
          <w:cantSplit w:val="0"/>
          <w:trHeight w:val="338" w:hRule="atLeast"/>
          <w:tblHeader w:val="0"/>
        </w:trPr>
        <w:tc>
          <w:tcPr>
            <w:shd w:fill="d9d9d9" w:val="clear"/>
            <w:vAlign w:val="center"/>
          </w:tcPr>
          <w:p w:rsidR="00000000" w:rsidDel="00000000" w:rsidP="00000000" w:rsidRDefault="00000000" w:rsidRPr="00000000" w14:paraId="0000012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2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+51 900 877 827</w:t>
            </w:r>
          </w:p>
        </w:tc>
      </w:tr>
      <w:tr>
        <w:trPr>
          <w:cantSplit w:val="0"/>
          <w:tblHeader w:val="0"/>
        </w:trPr>
        <w:tc>
          <w:tcPr>
            <w:shd w:fill="d9d9d9" w:val="clear"/>
            <w:vAlign w:val="center"/>
          </w:tcPr>
          <w:p w:rsidR="00000000" w:rsidDel="00000000" w:rsidP="00000000" w:rsidRDefault="00000000" w:rsidRPr="00000000" w14:paraId="0000012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2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aldair.silvera@upch.pe</w:t>
            </w:r>
          </w:p>
        </w:tc>
      </w:tr>
      <w:tr>
        <w:trPr>
          <w:cantSplit w:val="0"/>
          <w:tblHeader w:val="0"/>
        </w:trPr>
        <w:tc>
          <w:tcPr>
            <w:shd w:fill="d9d9d9" w:val="clear"/>
            <w:vAlign w:val="center"/>
          </w:tcPr>
          <w:p w:rsidR="00000000" w:rsidDel="00000000" w:rsidP="00000000" w:rsidRDefault="00000000" w:rsidRPr="00000000" w14:paraId="0000012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2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 la problemática ambiental y del estado del arte, análisis de artículos, tesis y normativa, definición de requerimientos ambientales y elaboración de la lista de exigencias y criterios de evaluación del sistema.</w:t>
            </w:r>
          </w:p>
        </w:tc>
      </w:tr>
    </w:tbl>
    <w:p w:rsidR="00000000" w:rsidDel="00000000" w:rsidP="00000000" w:rsidRDefault="00000000" w:rsidRPr="00000000" w14:paraId="00000130">
      <w:pPr>
        <w:tabs>
          <w:tab w:val="center" w:leader="none" w:pos="4320"/>
          <w:tab w:val="right" w:leader="none" w:pos="8640"/>
        </w:tabs>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320"/>
          <w:tab w:val="right" w:leader="none" w:pos="8640"/>
        </w:tabs>
        <w:spacing w:line="276" w:lineRule="auto"/>
        <w:rPr>
          <w:rFonts w:ascii="Arial" w:cs="Arial" w:eastAsia="Arial" w:hAnsi="Arial"/>
          <w:color w:val="000000"/>
          <w:sz w:val="22"/>
          <w:szCs w:val="22"/>
        </w:rPr>
      </w:pPr>
      <w:r w:rsidDel="00000000" w:rsidR="00000000" w:rsidRPr="00000000">
        <w:rPr>
          <w:rtl w:val="0"/>
        </w:rPr>
      </w:r>
    </w:p>
    <w:tbl>
      <w:tblPr>
        <w:tblStyle w:val="Table7"/>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Datos del inventor N° </w:t>
            </w: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Apellidos, nombres</w:t>
            </w:r>
          </w:p>
        </w:tc>
        <w:tc>
          <w:tcPr>
            <w:shd w:fill="auto" w:val="cle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Isabel Antonella Padilla Romero</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Nacionalidad</w:t>
            </w:r>
          </w:p>
        </w:tc>
        <w:tc>
          <w:tcPr>
            <w:shd w:fill="auto" w:val="cle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Peruana </w:t>
            </w:r>
            <w:r w:rsidDel="00000000" w:rsidR="00000000" w:rsidRPr="00000000">
              <w:rPr>
                <w:rtl w:val="0"/>
              </w:rPr>
            </w:r>
          </w:p>
        </w:tc>
      </w:tr>
      <w:tr>
        <w:trPr>
          <w:cantSplit w:val="0"/>
          <w:trHeight w:val="417" w:hRule="atLeast"/>
          <w:tblHeader w:val="0"/>
        </w:trPr>
        <w:tc>
          <w:tcPr>
            <w:shd w:fill="d9d9d9" w:val="cle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 DNI/CE</w:t>
            </w:r>
          </w:p>
        </w:tc>
        <w:tc>
          <w:tcPr>
            <w:shd w:fill="auto" w:val="cle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71038099</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Facultad/unidad de gestión a la pertenece</w:t>
            </w:r>
          </w:p>
        </w:tc>
        <w:tc>
          <w:tcPr>
            <w:shd w:fill="auto" w:val="cle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Facultad de Ciencias e Ingeniería </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Estudiante de pregrado </w:t>
            </w:r>
            <w:r w:rsidDel="00000000" w:rsidR="00000000" w:rsidRPr="00000000">
              <w:rPr>
                <w:rtl w:val="0"/>
              </w:rPr>
            </w:r>
          </w:p>
        </w:tc>
      </w:tr>
      <w:tr>
        <w:trPr>
          <w:cantSplit w:val="0"/>
          <w:trHeight w:val="445" w:hRule="atLeast"/>
          <w:tblHeader w:val="0"/>
        </w:trPr>
        <w:tc>
          <w:tcPr>
            <w:shd w:fill="d9d9d9" w:val="cle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Domicilio</w:t>
            </w:r>
          </w:p>
        </w:tc>
        <w:tc>
          <w:tcPr>
            <w:shd w:fill="auto" w:val="cle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Jr.Jose Cantuarias 411- Ub. Ingenieria- San Martin de Porres- Lima</w:t>
            </w:r>
            <w:r w:rsidDel="00000000" w:rsidR="00000000" w:rsidRPr="00000000">
              <w:rPr>
                <w:rtl w:val="0"/>
              </w:rPr>
            </w:r>
          </w:p>
        </w:tc>
      </w:tr>
      <w:tr>
        <w:trPr>
          <w:cantSplit w:val="0"/>
          <w:trHeight w:val="409" w:hRule="atLeast"/>
          <w:tblHeader w:val="0"/>
        </w:trPr>
        <w:tc>
          <w:tcPr>
            <w:shd w:fill="d9d9d9" w:val="cle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tc>
        <w:tc>
          <w:tcPr>
            <w:shd w:fill="auto" w:val="cle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+51 927 593 864</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E-mail </w:t>
            </w:r>
          </w:p>
        </w:tc>
        <w:tc>
          <w:tcPr>
            <w:shd w:fill="auto" w:val="cle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isabel.padilla@upch.pe</w:t>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Aporte en el desarrollo de la invención</w:t>
            </w:r>
          </w:p>
        </w:tc>
        <w:tc>
          <w:tcPr>
            <w:shd w:fill="auto" w:val="cle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320"/>
                <w:tab w:val="right" w:leader="none" w:pos="8640"/>
              </w:tabs>
              <w:spacing w:line="276" w:lineRule="auto"/>
              <w:jc w:val="center"/>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Definición y organización de la arquitectura funcional del sistema, elaboración de la Caja Negra y documentación técnica, gestión del repositorio y del README, consolidación de entregables, análisis de antecedentes y participación en la organización de las pruebas y resultados del prototipo.</w:t>
            </w:r>
            <w:r w:rsidDel="00000000" w:rsidR="00000000" w:rsidRPr="00000000">
              <w:rPr>
                <w:rtl w:val="0"/>
              </w:rPr>
            </w:r>
          </w:p>
        </w:tc>
      </w:tr>
    </w:tbl>
    <w:p w:rsidR="00000000" w:rsidDel="00000000" w:rsidP="00000000" w:rsidRDefault="00000000" w:rsidRPr="00000000" w14:paraId="0000014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line="276" w:lineRule="auto"/>
        <w:rPr>
          <w:rFonts w:ascii="Arial" w:cs="Arial" w:eastAsia="Arial" w:hAnsi="Arial"/>
          <w:sz w:val="22"/>
          <w:szCs w:val="22"/>
        </w:rPr>
      </w:pPr>
      <w:r w:rsidDel="00000000" w:rsidR="00000000" w:rsidRPr="00000000">
        <w:rPr>
          <w:rtl w:val="0"/>
        </w:rPr>
      </w:r>
    </w:p>
    <w:tbl>
      <w:tblPr>
        <w:tblStyle w:val="Table8"/>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6865"/>
        <w:tblGridChange w:id="0">
          <w:tblGrid>
            <w:gridCol w:w="2189"/>
            <w:gridCol w:w="6865"/>
          </w:tblGrid>
        </w:tblGridChange>
      </w:tblGrid>
      <w:tr>
        <w:trPr>
          <w:cantSplit w:val="0"/>
          <w:tblHeader w:val="0"/>
        </w:trPr>
        <w:tc>
          <w:tcPr>
            <w:gridSpan w:val="2"/>
            <w:shd w:fill="auto" w:val="clear"/>
            <w:vAlign w:val="center"/>
          </w:tcPr>
          <w:p w:rsidR="00000000" w:rsidDel="00000000" w:rsidP="00000000" w:rsidRDefault="00000000" w:rsidRPr="00000000" w14:paraId="00000149">
            <w:pPr>
              <w:tabs>
                <w:tab w:val="center" w:leader="none" w:pos="4320"/>
                <w:tab w:val="right" w:leader="none" w:pos="8640"/>
              </w:tabs>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Datos del inventor N° 5</w:t>
            </w:r>
            <w:r w:rsidDel="00000000" w:rsidR="00000000" w:rsidRPr="00000000">
              <w:rPr>
                <w:rFonts w:ascii="Arial" w:cs="Arial" w:eastAsia="Arial" w:hAnsi="Arial"/>
                <w:b w:val="1"/>
                <w:bCs w:val="1"/>
                <w:sz w:val="22"/>
                <w:szCs w:val="22"/>
                <w:vertAlign w:val="superscript"/>
              </w:rPr>
              <w:footnoteReference w:customMarkFollows="0" w:id="8"/>
            </w: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14B">
            <w:pPr>
              <w:tabs>
                <w:tab w:val="center" w:leader="none" w:pos="4320"/>
                <w:tab w:val="right" w:leader="none" w:pos="8640"/>
              </w:tabs>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shd w:fill="auto" w:val="clear"/>
            <w:vAlign w:val="center"/>
          </w:tcPr>
          <w:p w:rsidR="00000000" w:rsidDel="00000000" w:rsidP="00000000" w:rsidRDefault="00000000" w:rsidRPr="00000000" w14:paraId="0000014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Milagros Lucero Romero Yllaconza </w:t>
            </w:r>
          </w:p>
        </w:tc>
      </w:tr>
      <w:tr>
        <w:trPr>
          <w:cantSplit w:val="0"/>
          <w:trHeight w:val="417" w:hRule="atLeast"/>
          <w:tblHeader w:val="0"/>
        </w:trPr>
        <w:tc>
          <w:tcPr>
            <w:shd w:fill="d9d9d9" w:val="clear"/>
            <w:vAlign w:val="center"/>
          </w:tcPr>
          <w:p w:rsidR="00000000" w:rsidDel="00000000" w:rsidP="00000000" w:rsidRDefault="00000000" w:rsidRPr="00000000" w14:paraId="0000014D">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Nacionalidad</w:t>
            </w:r>
          </w:p>
        </w:tc>
        <w:tc>
          <w:tcPr>
            <w:shd w:fill="auto" w:val="clear"/>
            <w:vAlign w:val="center"/>
          </w:tcPr>
          <w:p w:rsidR="00000000" w:rsidDel="00000000" w:rsidP="00000000" w:rsidRDefault="00000000" w:rsidRPr="00000000" w14:paraId="0000014E">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Peruana</w:t>
            </w:r>
          </w:p>
        </w:tc>
      </w:tr>
      <w:tr>
        <w:trPr>
          <w:cantSplit w:val="0"/>
          <w:trHeight w:val="417" w:hRule="atLeast"/>
          <w:tblHeader w:val="0"/>
        </w:trPr>
        <w:tc>
          <w:tcPr>
            <w:shd w:fill="d9d9d9" w:val="clear"/>
            <w:vAlign w:val="center"/>
          </w:tcPr>
          <w:p w:rsidR="00000000" w:rsidDel="00000000" w:rsidP="00000000" w:rsidRDefault="00000000" w:rsidRPr="00000000" w14:paraId="0000014F">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 DNI/CE</w:t>
            </w:r>
          </w:p>
        </w:tc>
        <w:tc>
          <w:tcPr>
            <w:shd w:fill="auto" w:val="clear"/>
            <w:vAlign w:val="center"/>
          </w:tcPr>
          <w:p w:rsidR="00000000" w:rsidDel="00000000" w:rsidP="00000000" w:rsidRDefault="00000000" w:rsidRPr="00000000" w14:paraId="00000150">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76184736</w:t>
            </w:r>
          </w:p>
        </w:tc>
      </w:tr>
      <w:tr>
        <w:trPr>
          <w:cantSplit w:val="0"/>
          <w:tblHeader w:val="0"/>
        </w:trPr>
        <w:tc>
          <w:tcPr>
            <w:shd w:fill="d9d9d9" w:val="clear"/>
            <w:vAlign w:val="center"/>
          </w:tcPr>
          <w:p w:rsidR="00000000" w:rsidDel="00000000" w:rsidP="00000000" w:rsidRDefault="00000000" w:rsidRPr="00000000" w14:paraId="00000151">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Facultad/unidad de gestión a la pertenece</w:t>
            </w:r>
          </w:p>
        </w:tc>
        <w:tc>
          <w:tcPr>
            <w:shd w:fill="auto" w:val="clear"/>
            <w:vAlign w:val="center"/>
          </w:tcPr>
          <w:p w:rsidR="00000000" w:rsidDel="00000000" w:rsidP="00000000" w:rsidRDefault="00000000" w:rsidRPr="00000000" w14:paraId="00000152">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Facultad de Ciencias e Ingeniería </w:t>
            </w:r>
          </w:p>
        </w:tc>
      </w:tr>
      <w:tr>
        <w:trPr>
          <w:cantSplit w:val="0"/>
          <w:tblHeader w:val="0"/>
        </w:trPr>
        <w:tc>
          <w:tcPr>
            <w:shd w:fill="d9d9d9" w:val="clear"/>
            <w:vAlign w:val="center"/>
          </w:tcPr>
          <w:p w:rsidR="00000000" w:rsidDel="00000000" w:rsidP="00000000" w:rsidRDefault="00000000" w:rsidRPr="00000000" w14:paraId="00000153">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Tipo de usuario (Docente, estudiante, administrativo etc)</w:t>
            </w:r>
          </w:p>
        </w:tc>
        <w:tc>
          <w:tcPr>
            <w:shd w:fill="auto" w:val="clear"/>
            <w:vAlign w:val="center"/>
          </w:tcPr>
          <w:p w:rsidR="00000000" w:rsidDel="00000000" w:rsidP="00000000" w:rsidRDefault="00000000" w:rsidRPr="00000000" w14:paraId="00000154">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 de pregrado </w:t>
            </w:r>
          </w:p>
        </w:tc>
      </w:tr>
      <w:tr>
        <w:trPr>
          <w:cantSplit w:val="0"/>
          <w:trHeight w:val="445" w:hRule="atLeast"/>
          <w:tblHeader w:val="0"/>
        </w:trPr>
        <w:tc>
          <w:tcPr>
            <w:shd w:fill="d9d9d9" w:val="clear"/>
            <w:vAlign w:val="center"/>
          </w:tcPr>
          <w:p w:rsidR="00000000" w:rsidDel="00000000" w:rsidP="00000000" w:rsidRDefault="00000000" w:rsidRPr="00000000" w14:paraId="00000155">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Domicilio</w:t>
            </w:r>
          </w:p>
        </w:tc>
        <w:tc>
          <w:tcPr>
            <w:shd w:fill="auto" w:val="clear"/>
            <w:vAlign w:val="center"/>
          </w:tcPr>
          <w:p w:rsidR="00000000" w:rsidDel="00000000" w:rsidP="00000000" w:rsidRDefault="00000000" w:rsidRPr="00000000" w14:paraId="00000156">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Jr. Los Incasa 127- comas</w:t>
            </w:r>
          </w:p>
        </w:tc>
      </w:tr>
      <w:tr>
        <w:trPr>
          <w:cantSplit w:val="0"/>
          <w:trHeight w:val="409" w:hRule="atLeast"/>
          <w:tblHeader w:val="0"/>
        </w:trPr>
        <w:tc>
          <w:tcPr>
            <w:shd w:fill="d9d9d9" w:val="clear"/>
            <w:vAlign w:val="center"/>
          </w:tcPr>
          <w:p w:rsidR="00000000" w:rsidDel="00000000" w:rsidP="00000000" w:rsidRDefault="00000000" w:rsidRPr="00000000" w14:paraId="00000157">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Celular</w:t>
            </w:r>
          </w:p>
        </w:tc>
        <w:tc>
          <w:tcPr>
            <w:shd w:fill="auto" w:val="clear"/>
            <w:vAlign w:val="center"/>
          </w:tcPr>
          <w:p w:rsidR="00000000" w:rsidDel="00000000" w:rsidP="00000000" w:rsidRDefault="00000000" w:rsidRPr="00000000" w14:paraId="00000158">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+51 970 061 600</w:t>
            </w:r>
          </w:p>
        </w:tc>
      </w:tr>
      <w:tr>
        <w:trPr>
          <w:cantSplit w:val="0"/>
          <w:tblHeader w:val="0"/>
        </w:trPr>
        <w:tc>
          <w:tcPr>
            <w:shd w:fill="d9d9d9" w:val="clear"/>
            <w:vAlign w:val="center"/>
          </w:tcPr>
          <w:p w:rsidR="00000000" w:rsidDel="00000000" w:rsidP="00000000" w:rsidRDefault="00000000" w:rsidRPr="00000000" w14:paraId="00000159">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E-mail </w:t>
            </w:r>
          </w:p>
        </w:tc>
        <w:tc>
          <w:tcPr>
            <w:shd w:fill="auto" w:val="clear"/>
            <w:vAlign w:val="center"/>
          </w:tcPr>
          <w:p w:rsidR="00000000" w:rsidDel="00000000" w:rsidP="00000000" w:rsidRDefault="00000000" w:rsidRPr="00000000" w14:paraId="0000015A">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milagros.romero@upch.pe</w:t>
            </w:r>
          </w:p>
        </w:tc>
      </w:tr>
      <w:tr>
        <w:trPr>
          <w:cantSplit w:val="0"/>
          <w:tblHeader w:val="0"/>
        </w:trPr>
        <w:tc>
          <w:tcPr>
            <w:shd w:fill="d9d9d9" w:val="clear"/>
            <w:vAlign w:val="center"/>
          </w:tcPr>
          <w:p w:rsidR="00000000" w:rsidDel="00000000" w:rsidP="00000000" w:rsidRDefault="00000000" w:rsidRPr="00000000" w14:paraId="0000015B">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Aporte en el desarrollo de la invención</w:t>
            </w:r>
          </w:p>
        </w:tc>
        <w:tc>
          <w:tcPr>
            <w:shd w:fill="auto" w:val="clear"/>
            <w:vAlign w:val="center"/>
          </w:tcPr>
          <w:p w:rsidR="00000000" w:rsidDel="00000000" w:rsidP="00000000" w:rsidRDefault="00000000" w:rsidRPr="00000000" w14:paraId="0000015C">
            <w:pPr>
              <w:tabs>
                <w:tab w:val="center" w:leader="none" w:pos="4320"/>
                <w:tab w:val="right" w:leader="none" w:pos="8640"/>
              </w:tabs>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los bocetos y conceptos físicos, modelado tridimensional de la carcasa, distribución de componentes, elaboración de la Matriz de Pugh, apoyo en el ensamblaje y diseño visual del prototipo, así como organización de materiales y documentación de la solución mecánica. </w:t>
            </w:r>
          </w:p>
        </w:tc>
      </w:tr>
    </w:tbl>
    <w:p w:rsidR="00000000" w:rsidDel="00000000" w:rsidP="00000000" w:rsidRDefault="00000000" w:rsidRPr="00000000" w14:paraId="0000015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 Inventores de otras instituciones (solo si aplica)</w:t>
      </w:r>
    </w:p>
    <w:p w:rsidR="00000000" w:rsidDel="00000000" w:rsidP="00000000" w:rsidRDefault="00000000" w:rsidRPr="00000000" w14:paraId="0000015F">
      <w:pPr>
        <w:spacing w:line="276" w:lineRule="auto"/>
        <w:rPr>
          <w:rFonts w:ascii="Arial" w:cs="Arial" w:eastAsia="Arial" w:hAnsi="Arial"/>
          <w:b w:val="1"/>
          <w:bCs w:val="1"/>
          <w:sz w:val="22"/>
          <w:szCs w:val="22"/>
        </w:rPr>
      </w:pPr>
      <w:r w:rsidDel="00000000" w:rsidR="00000000" w:rsidRPr="00000000">
        <w:rPr>
          <w:rtl w:val="0"/>
        </w:rPr>
      </w:r>
    </w:p>
    <w:tbl>
      <w:tblPr>
        <w:tblStyle w:val="Table9"/>
        <w:tblW w:w="9039.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4"/>
        <w:gridCol w:w="1929"/>
        <w:gridCol w:w="1594"/>
        <w:gridCol w:w="1702"/>
        <w:gridCol w:w="1700"/>
        <w:tblGridChange w:id="0">
          <w:tblGrid>
            <w:gridCol w:w="2114"/>
            <w:gridCol w:w="1929"/>
            <w:gridCol w:w="1594"/>
            <w:gridCol w:w="1702"/>
            <w:gridCol w:w="1700"/>
          </w:tblGrid>
        </w:tblGridChange>
      </w:tblGrid>
      <w:tr>
        <w:trPr>
          <w:cantSplit w:val="0"/>
          <w:tblHeader w:val="0"/>
        </w:trPr>
        <w:tc>
          <w:tcPr>
            <w:shd w:fill="d9d9d9" w:val="clear"/>
          </w:tcPr>
          <w:p w:rsidR="00000000" w:rsidDel="00000000" w:rsidP="00000000" w:rsidRDefault="00000000" w:rsidRPr="00000000" w14:paraId="00000160">
            <w:pPr>
              <w:rPr>
                <w:rFonts w:ascii="Arial" w:cs="Arial" w:eastAsia="Arial" w:hAnsi="Arial"/>
                <w:sz w:val="22"/>
                <w:szCs w:val="22"/>
              </w:rPr>
            </w:pPr>
            <w:r w:rsidDel="00000000" w:rsidR="00000000" w:rsidRPr="00000000">
              <w:rPr>
                <w:rFonts w:ascii="Arial" w:cs="Arial" w:eastAsia="Arial" w:hAnsi="Arial"/>
                <w:sz w:val="22"/>
                <w:szCs w:val="22"/>
                <w:rtl w:val="0"/>
              </w:rPr>
              <w:t xml:space="preserve">Apellidos, nombres</w:t>
            </w:r>
          </w:p>
        </w:tc>
        <w:tc>
          <w:tcPr>
            <w:shd w:fill="d9d9d9" w:val="clea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N° DNI/ CE</w:t>
            </w:r>
          </w:p>
        </w:tc>
        <w:tc>
          <w:tcPr>
            <w:shd w:fill="d9d9d9" w:val="clear"/>
          </w:tcPr>
          <w:p w:rsidR="00000000" w:rsidDel="00000000" w:rsidP="00000000" w:rsidRDefault="00000000" w:rsidRPr="00000000" w14:paraId="00000162">
            <w:pPr>
              <w:rPr>
                <w:rFonts w:ascii="Arial" w:cs="Arial" w:eastAsia="Arial" w:hAnsi="Arial"/>
                <w:sz w:val="22"/>
                <w:szCs w:val="22"/>
              </w:rPr>
            </w:pPr>
            <w:r w:rsidDel="00000000" w:rsidR="00000000" w:rsidRPr="00000000">
              <w:rPr>
                <w:rFonts w:ascii="Arial" w:cs="Arial" w:eastAsia="Arial" w:hAnsi="Arial"/>
                <w:sz w:val="22"/>
                <w:szCs w:val="22"/>
                <w:rtl w:val="0"/>
              </w:rPr>
              <w:t xml:space="preserve">Institución a la pertenece</w:t>
            </w:r>
          </w:p>
        </w:tc>
        <w:tc>
          <w:tcPr>
            <w:shd w:fill="d9d9d9" w:val="clear"/>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tc>
        <w:tc>
          <w:tcPr>
            <w:shd w:fill="d9d9d9" w:val="clear"/>
          </w:tcPr>
          <w:p w:rsidR="00000000" w:rsidDel="00000000" w:rsidP="00000000" w:rsidRDefault="00000000" w:rsidRPr="00000000" w14:paraId="00000164">
            <w:pPr>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r>
      <w:tr>
        <w:trPr>
          <w:cantSplit w:val="0"/>
          <w:tblHeader w:val="0"/>
        </w:trPr>
        <w:tc>
          <w:tcPr/>
          <w:p w:rsidR="00000000" w:rsidDel="00000000" w:rsidP="00000000" w:rsidRDefault="00000000" w:rsidRPr="00000000" w14:paraId="0000016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5">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Uso de recursos genéticos y/o conocimientos tradicionales</w:t>
      </w:r>
    </w:p>
    <w:p w:rsidR="00000000" w:rsidDel="00000000" w:rsidP="00000000" w:rsidRDefault="00000000" w:rsidRPr="00000000" w14:paraId="00000176">
      <w:pPr>
        <w:ind w:left="3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la obtención de los resultados a proteger ha implicado el uso de recursos genéticos, indicar:</w:t>
      </w:r>
    </w:p>
    <w:tbl>
      <w:tblPr>
        <w:tblStyle w:val="Table10"/>
        <w:tblW w:w="8417.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6"/>
        <w:gridCol w:w="1024"/>
        <w:gridCol w:w="62"/>
        <w:gridCol w:w="1078"/>
        <w:gridCol w:w="102"/>
        <w:gridCol w:w="1106"/>
        <w:gridCol w:w="1079"/>
        <w:tblGridChange w:id="0">
          <w:tblGrid>
            <w:gridCol w:w="3966"/>
            <w:gridCol w:w="1024"/>
            <w:gridCol w:w="62"/>
            <w:gridCol w:w="1078"/>
            <w:gridCol w:w="102"/>
            <w:gridCol w:w="1106"/>
            <w:gridCol w:w="1079"/>
          </w:tblGrid>
        </w:tblGridChange>
      </w:tblGrid>
      <w:tr>
        <w:trPr>
          <w:cantSplit w:val="0"/>
          <w:tblHeader w:val="0"/>
        </w:trPr>
        <w:tc>
          <w:tcPr>
            <w:shd w:fill="d9d9d9" w:val="clear"/>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País de procedencia del recurso genético</w:t>
            </w:r>
          </w:p>
        </w:tc>
        <w:tc>
          <w:tcPr>
            <w:gridSpan w:val="6"/>
          </w:tcPr>
          <w:p w:rsidR="00000000" w:rsidDel="00000000" w:rsidP="00000000" w:rsidRDefault="00000000" w:rsidRPr="00000000" w14:paraId="0000017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 </w:t>
            </w:r>
          </w:p>
        </w:tc>
      </w:tr>
      <w:tr>
        <w:trPr>
          <w:cantSplit w:val="0"/>
          <w:tblHeader w:val="0"/>
        </w:trPr>
        <w:tc>
          <w:tcPr>
            <w:shd w:fill="d9d9d9" w:val="clear"/>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sz w:val="22"/>
                <w:szCs w:val="22"/>
                <w:rtl w:val="0"/>
              </w:rPr>
              <w:t xml:space="preserve">Fecha de acceso al recurso genético</w:t>
            </w:r>
          </w:p>
        </w:tc>
        <w:tc>
          <w:tcPr>
            <w:gridSpan w:val="6"/>
          </w:tcPr>
          <w:p w:rsidR="00000000" w:rsidDel="00000000" w:rsidP="00000000" w:rsidRDefault="00000000" w:rsidRPr="00000000" w14:paraId="0000017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 </w:t>
            </w:r>
          </w:p>
        </w:tc>
      </w:tr>
      <w:tr>
        <w:trPr>
          <w:cantSplit w:val="0"/>
          <w:tblHeader w:val="0"/>
        </w:trPr>
        <w:tc>
          <w:tcPr>
            <w:shd w:fill="d9d9d9" w:val="clear"/>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Condiciones de acceso al recurso genético</w:t>
            </w:r>
          </w:p>
        </w:tc>
        <w:tc>
          <w:tcPr/>
          <w:p w:rsidR="00000000" w:rsidDel="00000000" w:rsidP="00000000" w:rsidRDefault="00000000" w:rsidRPr="00000000" w14:paraId="000001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in situ</w:t>
            </w:r>
          </w:p>
        </w:tc>
        <w:tc>
          <w:tcPr>
            <w:gridSpan w:val="3"/>
          </w:tcPr>
          <w:p w:rsidR="00000000" w:rsidDel="00000000" w:rsidP="00000000" w:rsidRDefault="00000000" w:rsidRPr="00000000" w14:paraId="0000018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c>
          <w:tcPr/>
          <w:p w:rsidR="00000000" w:rsidDel="00000000" w:rsidP="00000000" w:rsidRDefault="00000000" w:rsidRPr="00000000" w14:paraId="0000018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ex situ</w:t>
            </w:r>
          </w:p>
        </w:tc>
        <w:tc>
          <w:tcPr/>
          <w:p w:rsidR="00000000" w:rsidDel="00000000" w:rsidP="00000000" w:rsidRDefault="00000000" w:rsidRPr="00000000" w14:paraId="0000018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 </w:t>
            </w:r>
          </w:p>
        </w:tc>
      </w:tr>
      <w:tr>
        <w:trPr>
          <w:cantSplit w:val="0"/>
          <w:tblHeader w:val="0"/>
        </w:trPr>
        <w:tc>
          <w:tcPr>
            <w:shd w:fill="d9d9d9" w:val="clear"/>
          </w:tcPr>
          <w:p w:rsidR="00000000" w:rsidDel="00000000" w:rsidP="00000000" w:rsidRDefault="00000000" w:rsidRPr="00000000" w14:paraId="0000018C">
            <w:pPr>
              <w:rPr>
                <w:rFonts w:ascii="Arial" w:cs="Arial" w:eastAsia="Arial" w:hAnsi="Arial"/>
                <w:sz w:val="22"/>
                <w:szCs w:val="22"/>
              </w:rPr>
            </w:pPr>
            <w:r w:rsidDel="00000000" w:rsidR="00000000" w:rsidRPr="00000000">
              <w:rPr>
                <w:rFonts w:ascii="Arial" w:cs="Arial" w:eastAsia="Arial" w:hAnsi="Arial"/>
                <w:sz w:val="22"/>
                <w:szCs w:val="22"/>
                <w:rtl w:val="0"/>
              </w:rPr>
              <w:t xml:space="preserve">¿Cuenta con la autorización de la autoridad competente?</w:t>
            </w:r>
          </w:p>
        </w:tc>
        <w:tc>
          <w:tcPr>
            <w:gridSpan w:val="2"/>
          </w:tcPr>
          <w:p w:rsidR="00000000" w:rsidDel="00000000" w:rsidP="00000000" w:rsidRDefault="00000000" w:rsidRPr="00000000" w14:paraId="0000018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18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aplica</w:t>
            </w:r>
          </w:p>
        </w:tc>
        <w:tc>
          <w:tcPr>
            <w:gridSpan w:val="2"/>
          </w:tcPr>
          <w:p w:rsidR="00000000" w:rsidDel="00000000" w:rsidP="00000000" w:rsidRDefault="00000000" w:rsidRPr="00000000" w14:paraId="0000019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SÍ (Adjuntar)</w:t>
            </w:r>
          </w:p>
        </w:tc>
        <w:tc>
          <w:tcPr/>
          <w:p w:rsidR="00000000" w:rsidDel="00000000" w:rsidP="00000000" w:rsidRDefault="00000000" w:rsidRPr="00000000" w14:paraId="00000192">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9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Información adicional</w:t>
      </w:r>
    </w:p>
    <w:tbl>
      <w:tblPr>
        <w:tblStyle w:val="Table11"/>
        <w:tblW w:w="846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945"/>
        <w:gridCol w:w="1065"/>
        <w:gridCol w:w="105"/>
        <w:gridCol w:w="3615"/>
        <w:tblGridChange w:id="0">
          <w:tblGrid>
            <w:gridCol w:w="2730"/>
            <w:gridCol w:w="945"/>
            <w:gridCol w:w="1065"/>
            <w:gridCol w:w="105"/>
            <w:gridCol w:w="3615"/>
          </w:tblGrid>
        </w:tblGridChange>
      </w:tblGrid>
      <w:tr>
        <w:trPr>
          <w:cantSplit w:val="0"/>
          <w:tblHeader w:val="0"/>
        </w:trPr>
        <w:tc>
          <w:tcPr>
            <w:shd w:fill="d9d9d9" w:val="clear"/>
          </w:tcPr>
          <w:p w:rsidR="00000000" w:rsidDel="00000000" w:rsidP="00000000" w:rsidRDefault="00000000" w:rsidRPr="00000000" w14:paraId="000001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¿Dispone de recursos económicos previstos que puedan ser destinados a cubrir los gastos de protección de los resultados de investigación?</w:t>
            </w:r>
          </w:p>
        </w:tc>
        <w:tc>
          <w:tcPr/>
          <w:p w:rsidR="00000000" w:rsidDel="00000000" w:rsidP="00000000" w:rsidRDefault="00000000" w:rsidRPr="00000000" w14:paraId="0000019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p w:rsidR="00000000" w:rsidDel="00000000" w:rsidP="00000000" w:rsidRDefault="00000000" w:rsidRPr="00000000" w14:paraId="0000019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p w:rsidR="00000000" w:rsidDel="00000000" w:rsidP="00000000" w:rsidRDefault="00000000" w:rsidRPr="00000000" w14:paraId="00000198">
            <w:pPr>
              <w:jc w:val="both"/>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19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(Señalar con cuánto presupuesto cuenta)</w:t>
            </w:r>
          </w:p>
        </w:tc>
      </w:tr>
      <w:tr>
        <w:trPr>
          <w:cantSplit w:val="0"/>
          <w:tblHeader w:val="0"/>
        </w:trPr>
        <w:tc>
          <w:tcPr>
            <w:shd w:fill="d9d9d9" w:val="clear"/>
          </w:tcPr>
          <w:p w:rsidR="00000000" w:rsidDel="00000000" w:rsidP="00000000" w:rsidRDefault="00000000" w:rsidRPr="00000000" w14:paraId="0000019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¿Qué pasos/etapas considera usted que faltan para obtener un producto comercializable a partir de su invención?</w:t>
            </w:r>
          </w:p>
        </w:tc>
        <w:tc>
          <w:tcPr>
            <w:gridSpan w:val="4"/>
          </w:tcPr>
          <w:p w:rsidR="00000000" w:rsidDel="00000000" w:rsidP="00000000" w:rsidRDefault="00000000" w:rsidRPr="00000000" w14:paraId="0000019C">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convertir Eco-Vent en un producto comercializable se requiere sustituir el MQ-135 por sensores específicos y calibrados de CO₂ y material particulado; definir técnicamente los umbrales de control; medir el caudal real de los cuatro ventiladores y la tasa de renovación de aire; evaluar la eficacia y vida útil del carbón activado; y realizar pruebas repetidas en diferentes volúmenes, condiciones de ocupación y periodos de operación.</w:t>
            </w:r>
          </w:p>
          <w:p w:rsidR="00000000" w:rsidDel="00000000" w:rsidP="00000000" w:rsidRDefault="00000000" w:rsidRPr="00000000" w14:paraId="0000019D">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debe verificar el consumo energético, el nivel sonoro y la seguridad eléctrica mediante instrumentos calibrados; mejorar la protección de las conexiones y la manufacturabilidad de la carcasa; incorporar histéresis para evitar encendidos y apagados frecuentes; realizar pruebas de durabilidad y mantenimiento; y validar el sistema en aulas u oficinas.</w:t>
            </w:r>
          </w:p>
          <w:p w:rsidR="00000000" w:rsidDel="00000000" w:rsidP="00000000" w:rsidRDefault="00000000" w:rsidRPr="00000000" w14:paraId="0000019E">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será necesario desarrollar un estudio de mercado, determinar el costo de fabricación a escala, revisar los requisitos normativos aplicables y evaluar la viabilidad de producción, instalación y servicio técnico.</w:t>
            </w:r>
          </w:p>
        </w:tc>
      </w:tr>
      <w:tr>
        <w:trPr>
          <w:cantSplit w:val="0"/>
          <w:tblHeader w:val="0"/>
        </w:trPr>
        <w:tc>
          <w:tcPr>
            <w:vMerge w:val="restart"/>
            <w:shd w:fill="d9d9d9" w:val="clear"/>
          </w:tcPr>
          <w:p w:rsidR="00000000" w:rsidDel="00000000" w:rsidP="00000000" w:rsidRDefault="00000000" w:rsidRPr="00000000" w14:paraId="000001A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fue financiado por alguna entidad externa?</w:t>
            </w:r>
          </w:p>
        </w:tc>
        <w:tc>
          <w:tcPr/>
          <w:p w:rsidR="00000000" w:rsidDel="00000000" w:rsidP="00000000" w:rsidRDefault="00000000" w:rsidRPr="00000000" w14:paraId="000001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gridSpan w:val="3"/>
          </w:tcPr>
          <w:p w:rsidR="00000000" w:rsidDel="00000000" w:rsidP="00000000" w:rsidRDefault="00000000" w:rsidRPr="00000000" w14:paraId="000001A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Merge w:val="continue"/>
            <w:shd w:fill="d9d9d9"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restart"/>
          </w:tcPr>
          <w:p w:rsidR="00000000" w:rsidDel="00000000" w:rsidP="00000000" w:rsidRDefault="00000000" w:rsidRPr="00000000" w14:paraId="000001A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gridSpan w:val="3"/>
          </w:tcPr>
          <w:p w:rsidR="00000000" w:rsidDel="00000000" w:rsidP="00000000" w:rsidRDefault="00000000" w:rsidRPr="00000000" w14:paraId="000001A9">
            <w:pPr>
              <w:rPr>
                <w:rFonts w:ascii="Arial" w:cs="Arial" w:eastAsia="Arial" w:hAnsi="Arial"/>
                <w:sz w:val="22"/>
                <w:szCs w:val="22"/>
              </w:rPr>
            </w:pPr>
            <w:r w:rsidDel="00000000" w:rsidR="00000000" w:rsidRPr="00000000">
              <w:rPr>
                <w:rFonts w:ascii="Arial" w:cs="Arial" w:eastAsia="Arial" w:hAnsi="Arial"/>
                <w:sz w:val="22"/>
                <w:szCs w:val="22"/>
                <w:rtl w:val="0"/>
              </w:rPr>
              <w:t xml:space="preserve">Fuente de financiamiento/</w:t>
            </w:r>
          </w:p>
          <w:p w:rsidR="00000000" w:rsidDel="00000000" w:rsidP="00000000" w:rsidRDefault="00000000" w:rsidRPr="00000000" w14:paraId="000001A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patrocinador</w:t>
            </w:r>
          </w:p>
        </w:tc>
      </w:tr>
      <w:tr>
        <w:trPr>
          <w:cantSplit w:val="0"/>
          <w:tblHeader w:val="0"/>
        </w:trPr>
        <w:tc>
          <w:tcPr>
            <w:vMerge w:val="continue"/>
            <w:shd w:fill="d9d9d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Pr>
          <w:p w:rsidR="00000000" w:rsidDel="00000000" w:rsidP="00000000" w:rsidRDefault="00000000" w:rsidRPr="00000000" w14:paraId="000001A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Número de contrato</w:t>
            </w:r>
          </w:p>
        </w:tc>
      </w:tr>
      <w:tr>
        <w:trPr>
          <w:cantSplit w:val="0"/>
          <w:tblHeader w:val="0"/>
        </w:trPr>
        <w:tc>
          <w:tcPr>
            <w:vMerge w:val="continue"/>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Pr>
          <w:p w:rsidR="00000000" w:rsidDel="00000000" w:rsidP="00000000" w:rsidRDefault="00000000" w:rsidRPr="00000000" w14:paraId="000001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principal</w:t>
            </w:r>
          </w:p>
        </w:tc>
      </w:tr>
      <w:tr>
        <w:trPr>
          <w:cantSplit w:val="0"/>
          <w:tblHeader w:val="0"/>
        </w:trPr>
        <w:tc>
          <w:tcPr>
            <w:vMerge w:val="restart"/>
            <w:shd w:fill="d9d9d9" w:val="clear"/>
          </w:tcPr>
          <w:p w:rsidR="00000000" w:rsidDel="00000000" w:rsidP="00000000" w:rsidRDefault="00000000" w:rsidRPr="00000000" w14:paraId="000001B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del proyecto utilizó algún material patentado (por ejemplo línea celular, anticuerpo, plásmido, otros) por un tercero?</w:t>
            </w:r>
          </w:p>
        </w:tc>
        <w:tc>
          <w:tcPr/>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gridSpan w:val="3"/>
          </w:tcPr>
          <w:p w:rsidR="00000000" w:rsidDel="00000000" w:rsidP="00000000" w:rsidRDefault="00000000" w:rsidRPr="00000000" w14:paraId="000001B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Merge w:val="continue"/>
            <w:shd w:fill="d9d9d9"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gridSpan w:val="3"/>
          </w:tcPr>
          <w:p w:rsidR="00000000" w:rsidDel="00000000" w:rsidP="00000000" w:rsidRDefault="00000000" w:rsidRPr="00000000" w14:paraId="000001B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Sí (Especifique)</w:t>
            </w:r>
          </w:p>
        </w:tc>
        <w:tc>
          <w:tcPr/>
          <w:p w:rsidR="00000000" w:rsidDel="00000000" w:rsidP="00000000" w:rsidRDefault="00000000" w:rsidRPr="00000000" w14:paraId="000001C0">
            <w:pPr>
              <w:jc w:val="both"/>
              <w:rPr>
                <w:rFonts w:ascii="Arial" w:cs="Arial" w:eastAsia="Arial" w:hAnsi="Arial"/>
                <w:sz w:val="22"/>
                <w:szCs w:val="22"/>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C1">
            <w:pPr>
              <w:rPr>
                <w:rFonts w:ascii="Arial" w:cs="Arial" w:eastAsia="Arial" w:hAnsi="Arial"/>
                <w:sz w:val="22"/>
                <w:szCs w:val="22"/>
              </w:rPr>
            </w:pPr>
            <w:r w:rsidDel="00000000" w:rsidR="00000000" w:rsidRPr="00000000">
              <w:rPr>
                <w:rFonts w:ascii="Arial" w:cs="Arial" w:eastAsia="Arial" w:hAnsi="Arial"/>
                <w:sz w:val="22"/>
                <w:szCs w:val="22"/>
                <w:rtl w:val="0"/>
              </w:rPr>
              <w:t xml:space="preserve">Si es posible, identifique aquellas empresas que están o podrían estar interesadas en su invención y aquellas que produzcan o comercialicen tecnologías equivalentes.</w:t>
            </w:r>
          </w:p>
        </w:tc>
        <w:tc>
          <w:tcPr>
            <w:gridSpan w:val="4"/>
          </w:tcPr>
          <w:p w:rsidR="00000000" w:rsidDel="00000000" w:rsidP="00000000" w:rsidRDefault="00000000" w:rsidRPr="00000000" w14:paraId="000001C2">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Podrían estar interesadas instituciones educativas, universidades, municipalidades, empresas de seguridad y salud ocupacional, proveedores de automatización de edificios y compañías dedicadas a la ventilación, mantenimiento y monitoreo ambiental.</w:t>
            </w:r>
          </w:p>
          <w:p w:rsidR="00000000" w:rsidDel="00000000" w:rsidP="00000000" w:rsidRDefault="00000000" w:rsidRPr="00000000" w14:paraId="000001C3">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 las entidades potenciales se encuentran el Ministerio de Educación, gobiernos locales, centros de investigación ambiental, administradores de oficinas y empresas responsables de infraestructura educativa.</w:t>
            </w:r>
          </w:p>
          <w:p w:rsidR="00000000" w:rsidDel="00000000" w:rsidP="00000000" w:rsidRDefault="00000000" w:rsidRPr="00000000" w14:paraId="000001C4">
            <w:pPr>
              <w:spacing w:after="240" w:before="240" w:lineRule="auto"/>
              <w:ind w:left="600" w:right="60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fabricantes o proveedores de tecnologías equivalentes o relacionadas se identifican Aereco, Blauberg, BROAD Fresh Air, Airthings y empresas dedicadas a sistemas HVAC y ventilación controlada por demanda. Estas tecnologías constituyen referencias de mercado y no se afirma que dichas empresas tengan interés directo en adquirir Eco-Vent.</w:t>
            </w:r>
          </w:p>
        </w:tc>
      </w:tr>
    </w:tbl>
    <w:p w:rsidR="00000000" w:rsidDel="00000000" w:rsidP="00000000" w:rsidRDefault="00000000" w:rsidRPr="00000000" w14:paraId="000001C8">
      <w:pPr>
        <w:spacing w:after="240" w:line="276" w:lineRule="auto"/>
        <w:ind w:firstLine="142"/>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C9">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Declaraciones</w:t>
      </w:r>
    </w:p>
    <w:tbl>
      <w:tblPr>
        <w:tblStyle w:val="Table12"/>
        <w:tblW w:w="864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6"/>
        <w:tblGridChange w:id="0">
          <w:tblGrid>
            <w:gridCol w:w="8646"/>
          </w:tblGrid>
        </w:tblGridChange>
      </w:tblGrid>
      <w:tr>
        <w:trPr>
          <w:cantSplit w:val="0"/>
          <w:tblHeader w:val="0"/>
        </w:trPr>
        <w:tc>
          <w:tcPr/>
          <w:p w:rsidR="00000000" w:rsidDel="00000000" w:rsidP="00000000" w:rsidRDefault="00000000" w:rsidRPr="00000000" w14:paraId="000001CA">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identificados en el presente documento declaran bajo juramento lo siguiente:</w:t>
            </w:r>
          </w:p>
          <w:p w:rsidR="00000000" w:rsidDel="00000000" w:rsidP="00000000" w:rsidRDefault="00000000" w:rsidRPr="00000000" w14:paraId="000001C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ind w:left="594" w:hanging="283"/>
              <w:jc w:val="both"/>
              <w:rPr>
                <w:color w:val="000000"/>
                <w:sz w:val="22"/>
                <w:szCs w:val="22"/>
              </w:rPr>
            </w:pPr>
            <w:r w:rsidDel="00000000" w:rsidR="00000000" w:rsidRPr="00000000">
              <w:rPr>
                <w:rFonts w:ascii="Arial" w:cs="Arial" w:eastAsia="Arial" w:hAnsi="Arial"/>
                <w:color w:val="000000"/>
                <w:sz w:val="22"/>
                <w:szCs w:val="22"/>
                <w:rtl w:val="0"/>
              </w:rPr>
              <w:t xml:space="preserve">Que, la información declarada en el presente “Formulario de declaración de la invención” es veraz, pertinente, fiable y verificable.</w:t>
            </w:r>
          </w:p>
          <w:p w:rsidR="00000000" w:rsidDel="00000000" w:rsidP="00000000" w:rsidRDefault="00000000" w:rsidRPr="00000000" w14:paraId="000001CD">
            <w:pPr>
              <w:numPr>
                <w:ilvl w:val="0"/>
                <w:numId w:val="1"/>
              </w:numPr>
              <w:ind w:left="594" w:hanging="283"/>
              <w:jc w:val="both"/>
              <w:rPr>
                <w:sz w:val="22"/>
                <w:szCs w:val="22"/>
              </w:rPr>
            </w:pPr>
            <w:r w:rsidDel="00000000" w:rsidR="00000000" w:rsidRPr="00000000">
              <w:rPr>
                <w:rFonts w:ascii="Arial" w:cs="Arial" w:eastAsia="Arial" w:hAnsi="Arial"/>
                <w:sz w:val="22"/>
                <w:szCs w:val="22"/>
                <w:rtl w:val="0"/>
              </w:rPr>
              <w:t xml:space="preserve">Que, la invención no menoscaba derechos de propiedad intelectual de terceros</w:t>
            </w:r>
            <w:r w:rsidDel="00000000" w:rsidR="00000000" w:rsidRPr="00000000">
              <w:rPr>
                <w:rFonts w:ascii="Arial" w:cs="Arial" w:eastAsia="Arial" w:hAnsi="Arial"/>
                <w:sz w:val="22"/>
                <w:szCs w:val="22"/>
                <w:vertAlign w:val="superscript"/>
              </w:rPr>
              <w:footnoteReference w:customMarkFollows="0" w:id="9"/>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CE">
            <w:pPr>
              <w:numPr>
                <w:ilvl w:val="0"/>
                <w:numId w:val="1"/>
              </w:numPr>
              <w:ind w:left="594" w:hanging="283"/>
              <w:jc w:val="both"/>
              <w:rPr>
                <w:sz w:val="22"/>
                <w:szCs w:val="22"/>
              </w:rPr>
            </w:pPr>
            <w:r w:rsidDel="00000000" w:rsidR="00000000" w:rsidRPr="00000000">
              <w:rPr>
                <w:rFonts w:ascii="Arial" w:cs="Arial" w:eastAsia="Arial" w:hAnsi="Arial"/>
                <w:sz w:val="22"/>
                <w:szCs w:val="22"/>
                <w:rtl w:val="0"/>
              </w:rPr>
              <w:t xml:space="preserve">Que, declaran saber y conocer el texto íntegro del Reglamento de Propiedad Intelectual de la UPCH.</w:t>
            </w:r>
          </w:p>
          <w:p w:rsidR="00000000" w:rsidDel="00000000" w:rsidP="00000000" w:rsidRDefault="00000000" w:rsidRPr="00000000" w14:paraId="000001C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los inventores declaran que se comprometen a que toda negociación con terceros sobre la transferencia tecnológica de la invención deberá realizarse bajo pleno conocimiento y en coordinación con la Oficina de Transferencia Tecnológica (OTT) de la Universidad Peruana Cayetano Heredia (UPCH). </w:t>
            </w:r>
          </w:p>
          <w:p w:rsidR="00000000" w:rsidDel="00000000" w:rsidP="00000000" w:rsidRDefault="00000000" w:rsidRPr="00000000" w14:paraId="000001D1">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2">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Asimismo, declaran saber y conocer que la cesión de titularidad o el licenciamiento de la invención a terceros debe realizarse conforme al Reglamento de Propiedad Intelectual de la UPCH, y debe ser aprobada por el Comité de Innovación y, de corresponder, por el Consejo Universitario de la UPCH.</w:t>
            </w:r>
          </w:p>
          <w:p w:rsidR="00000000" w:rsidDel="00000000" w:rsidP="00000000" w:rsidRDefault="00000000" w:rsidRPr="00000000" w14:paraId="000001D3">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4">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inventores manifiestan que, conforme al Reglamento de Propiedad Intelectual de la UPCH, voluntariamente ceden sus derechos patrimoniales de la invención a la UPCH.</w:t>
            </w:r>
          </w:p>
          <w:p w:rsidR="00000000" w:rsidDel="00000000" w:rsidP="00000000" w:rsidRDefault="00000000" w:rsidRPr="00000000" w14:paraId="000001D5">
            <w:pPr>
              <w:ind w:left="311" w:hanging="28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 igual forma, declaran que en el presente “Formulario de declaración de la invención” no ha mediado dolo, error, coacción ni ningún vicio que pudiera invalidarlo.</w:t>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8">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caso de que se haya hecho pública la invención, los inventores declaran conocer que cuentan con doce (12) meses a partir de la divulgación más antigua, para proteger los resultados de su investigación ante la autoridad competente; en caso contrario, hay riesgo de perder la posibilidad de patentar la invención, ya que perderá la novedad, el cual es el primer requisito para que sea concedida la patente.</w:t>
            </w:r>
          </w:p>
          <w:p w:rsidR="00000000" w:rsidDel="00000000" w:rsidP="00000000" w:rsidRDefault="00000000" w:rsidRPr="00000000" w14:paraId="000001D9">
            <w:pPr>
              <w:pBdr>
                <w:top w:space="0" w:sz="0" w:val="nil"/>
                <w:left w:space="0" w:sz="0" w:val="nil"/>
                <w:bottom w:space="0" w:sz="0" w:val="nil"/>
                <w:right w:space="0" w:sz="0" w:val="nil"/>
                <w:between w:space="0" w:sz="0" w:val="nil"/>
              </w:pBdr>
              <w:ind w:left="311" w:hanging="284"/>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A">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222222"/>
                <w:sz w:val="22"/>
                <w:szCs w:val="22"/>
                <w:highlight w:val="white"/>
                <w:rtl w:val="0"/>
              </w:rPr>
              <w:t xml:space="preserve">En caso la invención sea objeto de protección bajo la modalidad de patente de invención o modelo de utilidad, el(los) inventor(es) se comprometen a brindar toda la información solicitada por la Autoridad Competente</w:t>
            </w:r>
            <w:r w:rsidDel="00000000" w:rsidR="00000000" w:rsidRPr="00000000">
              <w:rPr>
                <w:rFonts w:ascii="Arial" w:cs="Arial" w:eastAsia="Arial" w:hAnsi="Arial"/>
                <w:color w:val="222222"/>
                <w:sz w:val="22"/>
                <w:szCs w:val="22"/>
                <w:highlight w:val="white"/>
                <w:vertAlign w:val="superscript"/>
              </w:rPr>
              <w:footnoteReference w:customMarkFollows="0" w:id="10"/>
            </w:r>
            <w:r w:rsidDel="00000000" w:rsidR="00000000" w:rsidRPr="00000000">
              <w:rPr>
                <w:rFonts w:ascii="Arial" w:cs="Arial" w:eastAsia="Arial" w:hAnsi="Arial"/>
                <w:color w:val="222222"/>
                <w:sz w:val="22"/>
                <w:szCs w:val="22"/>
                <w:highlight w:val="white"/>
                <w:rtl w:val="0"/>
              </w:rPr>
              <w:t xml:space="preserve"> durante el trámite.</w:t>
            </w: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ind w:left="311" w:hanging="28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Finalmente, los inventores declaran que se comprometen a impulsar el crecimiento del “nivel de madurez tecnológica” (TRL, por sus siglas en inglés). Asimismo, informar oportunamente a la OPI sobre todas las actividades relacionadas con el TRL.</w:t>
            </w:r>
          </w:p>
        </w:tc>
      </w:tr>
    </w:tbl>
    <w:p w:rsidR="00000000" w:rsidDel="00000000" w:rsidP="00000000" w:rsidRDefault="00000000" w:rsidRPr="00000000" w14:paraId="000001D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E">
      <w:pPr>
        <w:spacing w:after="240" w:line="276" w:lineRule="auto"/>
        <w:ind w:firstLine="142"/>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Información complementaria</w:t>
      </w:r>
    </w:p>
    <w:p w:rsidR="00000000" w:rsidDel="00000000" w:rsidP="00000000" w:rsidRDefault="00000000" w:rsidRPr="00000000" w14:paraId="000001DF">
      <w:pPr>
        <w:spacing w:after="240" w:before="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Eco-Vent fue desarrollado como un prototipo académico de bajo costo para validar la integración de monitoreo ambiental, procesamiento local, señalización visual y ventilación mecánica automática. El sistema actual utiliza componentes comerciales y una arquitectura modular, lo que facilita su mantenimiento y futura ampliación.</w:t>
      </w:r>
    </w:p>
    <w:p w:rsidR="00000000" w:rsidDel="00000000" w:rsidP="00000000" w:rsidRDefault="00000000" w:rsidRPr="00000000" w14:paraId="000001E0">
      <w:pPr>
        <w:spacing w:after="240" w:before="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prototipo se encuentra en una etapa preliminar de madurez tecnológica y requiere pruebas con instrumentos calibrados, sensores específicos, medición de caudal y validación prolongada antes de considerarse un producto comercial. Su principal aporte radica en la integración simplificada del ciclo detectar, decidir, actuar y comunicar dentro de una unidad compacta orientada a espacios cerrados.</w:t>
      </w:r>
    </w:p>
    <w:p w:rsidR="00000000" w:rsidDel="00000000" w:rsidP="00000000" w:rsidRDefault="00000000" w:rsidRPr="00000000" w14:paraId="000001E1">
      <w:pPr>
        <w:spacing w:after="240" w:before="240" w:line="276" w:lineRule="auto"/>
        <w:ind w:left="60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Según el historial disponible del repositorio, la primera divulgación pública conocida corresponde al 19 de marzo de 2026, fecha del primer commit y de la creación pública del repositorio.</w:t>
      </w:r>
      <w:r w:rsidDel="00000000" w:rsidR="00000000" w:rsidRPr="00000000">
        <w:rPr>
          <w:rtl w:val="0"/>
        </w:rPr>
      </w:r>
    </w:p>
    <w:p w:rsidR="00000000" w:rsidDel="00000000" w:rsidP="00000000" w:rsidRDefault="00000000" w:rsidRPr="00000000" w14:paraId="000001E2">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426" w:right="0" w:hanging="28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 de los inventores (solo inventores UPCH)</w:t>
      </w:r>
    </w:p>
    <w:tbl>
      <w:tblPr>
        <w:tblStyle w:val="Table13"/>
        <w:tblW w:w="9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4258"/>
        <w:gridCol w:w="1227"/>
        <w:gridCol w:w="2191"/>
        <w:gridCol w:w="1559"/>
        <w:tblGridChange w:id="0">
          <w:tblGrid>
            <w:gridCol w:w="562"/>
            <w:gridCol w:w="4258"/>
            <w:gridCol w:w="1227"/>
            <w:gridCol w:w="2191"/>
            <w:gridCol w:w="1559"/>
          </w:tblGrid>
        </w:tblGridChange>
      </w:tblGrid>
      <w:tr>
        <w:trPr>
          <w:cantSplit w:val="0"/>
          <w:tblHeader w:val="0"/>
        </w:trPr>
        <w:tc>
          <w:tcPr>
            <w:shd w:fill="bfbfbf" w:val="clear"/>
            <w:vAlign w:val="center"/>
          </w:tcPr>
          <w:p w:rsidR="00000000" w:rsidDel="00000000" w:rsidP="00000000" w:rsidRDefault="00000000" w:rsidRPr="00000000" w14:paraId="000001E4">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bfbfbf" w:val="clear"/>
            <w:vAlign w:val="center"/>
          </w:tcPr>
          <w:p w:rsidR="00000000" w:rsidDel="00000000" w:rsidP="00000000" w:rsidRDefault="00000000" w:rsidRPr="00000000" w14:paraId="000001E5">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 nombres</w:t>
            </w:r>
          </w:p>
        </w:tc>
        <w:tc>
          <w:tcPr>
            <w:shd w:fill="bfbfbf" w:val="clear"/>
          </w:tcPr>
          <w:p w:rsidR="00000000" w:rsidDel="00000000" w:rsidP="00000000" w:rsidRDefault="00000000" w:rsidRPr="00000000" w14:paraId="000001E6">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Regalías*</w:t>
            </w:r>
          </w:p>
        </w:tc>
        <w:tc>
          <w:tcPr>
            <w:shd w:fill="bfbfbf" w:val="clear"/>
            <w:vAlign w:val="center"/>
          </w:tcPr>
          <w:p w:rsidR="00000000" w:rsidDel="00000000" w:rsidP="00000000" w:rsidRDefault="00000000" w:rsidRPr="00000000" w14:paraId="000001E7">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Firma</w:t>
            </w:r>
          </w:p>
        </w:tc>
        <w:tc>
          <w:tcPr>
            <w:shd w:fill="bfbfbf" w:val="clear"/>
            <w:vAlign w:val="center"/>
          </w:tcPr>
          <w:p w:rsidR="00000000" w:rsidDel="00000000" w:rsidP="00000000" w:rsidRDefault="00000000" w:rsidRPr="00000000" w14:paraId="000001E8">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r>
      <w:tr>
        <w:trPr>
          <w:cantSplit w:val="0"/>
          <w:trHeight w:val="737" w:hRule="atLeast"/>
          <w:tblHeader w:val="0"/>
        </w:trPr>
        <w:tc>
          <w:tcPr>
            <w:shd w:fill="d9d9d9" w:val="clear"/>
            <w:vAlign w:val="center"/>
          </w:tcPr>
          <w:p w:rsidR="00000000" w:rsidDel="00000000" w:rsidP="00000000" w:rsidRDefault="00000000" w:rsidRPr="00000000" w14:paraId="000001E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w:t>
            </w:r>
          </w:p>
        </w:tc>
        <w:tc>
          <w:tcPr>
            <w:shd w:fill="auto" w:val="clear"/>
          </w:tcPr>
          <w:p w:rsidR="00000000" w:rsidDel="00000000" w:rsidP="00000000" w:rsidRDefault="00000000" w:rsidRPr="00000000" w14:paraId="000001EA">
            <w:pPr>
              <w:spacing w:line="276" w:lineRule="auto"/>
              <w:jc w:val="center"/>
              <w:rPr>
                <w:rFonts w:ascii="Arial" w:cs="Arial" w:eastAsia="Arial" w:hAnsi="Arial"/>
                <w:sz w:val="22"/>
                <w:szCs w:val="22"/>
              </w:rPr>
            </w:pPr>
            <w:r w:rsidDel="00000000" w:rsidR="00000000" w:rsidRPr="00000000">
              <w:rPr>
                <w:sz w:val="22"/>
                <w:szCs w:val="22"/>
                <w:rtl w:val="0"/>
              </w:rPr>
              <w:t xml:space="preserve">          Elmer David Bravo Tumbay </w:t>
            </w:r>
            <w:r w:rsidDel="00000000" w:rsidR="00000000" w:rsidRPr="00000000">
              <w:rPr>
                <w:rtl w:val="0"/>
              </w:rPr>
            </w:r>
          </w:p>
        </w:tc>
        <w:tc>
          <w:tcPr/>
          <w:p w:rsidR="00000000" w:rsidDel="00000000" w:rsidP="00000000" w:rsidRDefault="00000000" w:rsidRPr="00000000" w14:paraId="000001EB">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1E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38250" cy="838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38250" cy="8382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ED">
            <w:pPr>
              <w:spacing w:line="276" w:lineRule="auto"/>
              <w:rPr>
                <w:rFonts w:ascii="Arial" w:cs="Arial" w:eastAsia="Arial" w:hAnsi="Arial"/>
                <w:sz w:val="22"/>
                <w:szCs w:val="22"/>
              </w:rPr>
            </w:pPr>
            <w:r w:rsidDel="00000000" w:rsidR="00000000" w:rsidRPr="00000000">
              <w:rPr>
                <w:sz w:val="22"/>
                <w:szCs w:val="22"/>
                <w:rtl w:val="0"/>
              </w:rPr>
              <w:t xml:space="preserve">         30/06/2026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1EE">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shd w:fill="auto" w:val="clear"/>
          </w:tcPr>
          <w:p w:rsidR="00000000" w:rsidDel="00000000" w:rsidP="00000000" w:rsidRDefault="00000000" w:rsidRPr="00000000" w14:paraId="000001EF">
            <w:pPr>
              <w:spacing w:line="276" w:lineRule="auto"/>
              <w:jc w:val="center"/>
              <w:rPr>
                <w:rFonts w:ascii="Arial" w:cs="Arial" w:eastAsia="Arial" w:hAnsi="Arial"/>
                <w:sz w:val="22"/>
                <w:szCs w:val="22"/>
              </w:rPr>
            </w:pPr>
            <w:r w:rsidDel="00000000" w:rsidR="00000000" w:rsidRPr="00000000">
              <w:rPr>
                <w:sz w:val="22"/>
                <w:szCs w:val="22"/>
                <w:rtl w:val="0"/>
              </w:rPr>
              <w:t xml:space="preserve">          Isabel Antonella Padilla Romero </w:t>
            </w:r>
            <w:r w:rsidDel="00000000" w:rsidR="00000000" w:rsidRPr="00000000">
              <w:rPr>
                <w:rtl w:val="0"/>
              </w:rPr>
            </w:r>
          </w:p>
        </w:tc>
        <w:tc>
          <w:tcPr/>
          <w:p w:rsidR="00000000" w:rsidDel="00000000" w:rsidP="00000000" w:rsidRDefault="00000000" w:rsidRPr="00000000" w14:paraId="000001F0">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1F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38250" cy="533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38250" cy="5334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F2">
            <w:pPr>
              <w:spacing w:line="276" w:lineRule="auto"/>
              <w:rPr>
                <w:rFonts w:ascii="Arial" w:cs="Arial" w:eastAsia="Arial" w:hAnsi="Arial"/>
                <w:sz w:val="22"/>
                <w:szCs w:val="22"/>
              </w:rPr>
            </w:pPr>
            <w:r w:rsidDel="00000000" w:rsidR="00000000" w:rsidRPr="00000000">
              <w:rPr>
                <w:sz w:val="22"/>
                <w:szCs w:val="22"/>
                <w:rtl w:val="0"/>
              </w:rPr>
              <w:t xml:space="preserve">         30/06/2026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1F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w:t>
            </w:r>
          </w:p>
        </w:tc>
        <w:tc>
          <w:tcPr>
            <w:shd w:fill="auto" w:val="clear"/>
          </w:tcPr>
          <w:p w:rsidR="00000000" w:rsidDel="00000000" w:rsidP="00000000" w:rsidRDefault="00000000" w:rsidRPr="00000000" w14:paraId="000001F4">
            <w:pPr>
              <w:spacing w:line="276" w:lineRule="auto"/>
              <w:jc w:val="center"/>
              <w:rPr>
                <w:rFonts w:ascii="Arial" w:cs="Arial" w:eastAsia="Arial" w:hAnsi="Arial"/>
                <w:sz w:val="22"/>
                <w:szCs w:val="22"/>
              </w:rPr>
            </w:pPr>
            <w:r w:rsidDel="00000000" w:rsidR="00000000" w:rsidRPr="00000000">
              <w:rPr>
                <w:sz w:val="22"/>
                <w:szCs w:val="22"/>
                <w:rtl w:val="0"/>
              </w:rPr>
              <w:t xml:space="preserve">       Milagros Lucero Romero Yllaconza </w:t>
            </w:r>
            <w:r w:rsidDel="00000000" w:rsidR="00000000" w:rsidRPr="00000000">
              <w:rPr>
                <w:rtl w:val="0"/>
              </w:rPr>
            </w:r>
          </w:p>
        </w:tc>
        <w:tc>
          <w:tcPr/>
          <w:p w:rsidR="00000000" w:rsidDel="00000000" w:rsidP="00000000" w:rsidRDefault="00000000" w:rsidRPr="00000000" w14:paraId="000001F5">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1F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38250" cy="939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238250" cy="9398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F7">
            <w:pPr>
              <w:spacing w:line="276" w:lineRule="auto"/>
              <w:rPr>
                <w:rFonts w:ascii="Arial" w:cs="Arial" w:eastAsia="Arial" w:hAnsi="Arial"/>
                <w:sz w:val="22"/>
                <w:szCs w:val="22"/>
              </w:rPr>
            </w:pPr>
            <w:r w:rsidDel="00000000" w:rsidR="00000000" w:rsidRPr="00000000">
              <w:rPr>
                <w:sz w:val="22"/>
                <w:szCs w:val="22"/>
                <w:rtl w:val="0"/>
              </w:rPr>
              <w:t xml:space="preserve">         30/06/2026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1F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w:t>
            </w:r>
          </w:p>
        </w:tc>
        <w:tc>
          <w:tcPr>
            <w:shd w:fill="auto" w:val="clear"/>
          </w:tcPr>
          <w:p w:rsidR="00000000" w:rsidDel="00000000" w:rsidP="00000000" w:rsidRDefault="00000000" w:rsidRPr="00000000" w14:paraId="000001F9">
            <w:pPr>
              <w:spacing w:line="276" w:lineRule="auto"/>
              <w:jc w:val="center"/>
              <w:rPr>
                <w:rFonts w:ascii="Arial" w:cs="Arial" w:eastAsia="Arial" w:hAnsi="Arial"/>
                <w:sz w:val="22"/>
                <w:szCs w:val="22"/>
              </w:rPr>
            </w:pPr>
            <w:r w:rsidDel="00000000" w:rsidR="00000000" w:rsidRPr="00000000">
              <w:rPr>
                <w:sz w:val="22"/>
                <w:szCs w:val="22"/>
                <w:rtl w:val="0"/>
              </w:rPr>
              <w:t xml:space="preserve">Aldair Silvera Huaman </w:t>
            </w:r>
            <w:r w:rsidDel="00000000" w:rsidR="00000000" w:rsidRPr="00000000">
              <w:rPr>
                <w:rtl w:val="0"/>
              </w:rPr>
            </w:r>
          </w:p>
        </w:tc>
        <w:tc>
          <w:tcPr/>
          <w:p w:rsidR="00000000" w:rsidDel="00000000" w:rsidP="00000000" w:rsidRDefault="00000000" w:rsidRPr="00000000" w14:paraId="000001FA">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shd w:fill="auto" w:val="clear"/>
            <w:vAlign w:val="center"/>
          </w:tcPr>
          <w:p w:rsidR="00000000" w:rsidDel="00000000" w:rsidP="00000000" w:rsidRDefault="00000000" w:rsidRPr="00000000" w14:paraId="000001F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238250" cy="11303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238250" cy="11303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FC">
            <w:pPr>
              <w:spacing w:line="276" w:lineRule="auto"/>
              <w:rPr>
                <w:rFonts w:ascii="Arial" w:cs="Arial" w:eastAsia="Arial" w:hAnsi="Arial"/>
                <w:sz w:val="22"/>
                <w:szCs w:val="22"/>
              </w:rPr>
            </w:pPr>
            <w:r w:rsidDel="00000000" w:rsidR="00000000" w:rsidRPr="00000000">
              <w:rPr>
                <w:sz w:val="22"/>
                <w:szCs w:val="22"/>
                <w:rtl w:val="0"/>
              </w:rPr>
              <w:t xml:space="preserve">         30/06/2026</w:t>
            </w:r>
            <w:r w:rsidDel="00000000" w:rsidR="00000000" w:rsidRPr="00000000">
              <w:rPr>
                <w:rtl w:val="0"/>
              </w:rPr>
            </w:r>
          </w:p>
        </w:tc>
      </w:tr>
      <w:tr>
        <w:trPr>
          <w:cantSplit w:val="0"/>
          <w:trHeight w:val="737" w:hRule="atLeast"/>
          <w:tblHeader w:val="0"/>
        </w:trPr>
        <w:tc>
          <w:tcPr>
            <w:shd w:fill="d9d9d9" w:val="clear"/>
            <w:vAlign w:val="center"/>
          </w:tcPr>
          <w:p w:rsidR="00000000" w:rsidDel="00000000" w:rsidP="00000000" w:rsidRDefault="00000000" w:rsidRPr="00000000" w14:paraId="000001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shd w:fill="auto" w:val="clear"/>
          </w:tcPr>
          <w:p w:rsidR="00000000" w:rsidDel="00000000" w:rsidP="00000000" w:rsidRDefault="00000000" w:rsidRPr="00000000" w14:paraId="000001FE">
            <w:pPr>
              <w:spacing w:line="276" w:lineRule="auto"/>
              <w:jc w:val="center"/>
              <w:rPr>
                <w:rFonts w:ascii="Arial" w:cs="Arial" w:eastAsia="Arial" w:hAnsi="Arial"/>
                <w:sz w:val="22"/>
                <w:szCs w:val="22"/>
              </w:rPr>
            </w:pPr>
            <w:r w:rsidDel="00000000" w:rsidR="00000000" w:rsidRPr="00000000">
              <w:rPr>
                <w:sz w:val="22"/>
                <w:szCs w:val="22"/>
                <w:rtl w:val="0"/>
              </w:rPr>
              <w:t xml:space="preserve">           Minoru Takeshi Tapia Gomez </w:t>
            </w:r>
            <w:r w:rsidDel="00000000" w:rsidR="00000000" w:rsidRPr="00000000">
              <w:rPr>
                <w:rtl w:val="0"/>
              </w:rPr>
            </w:r>
          </w:p>
        </w:tc>
        <w:tc>
          <w:tcPr/>
          <w:p w:rsidR="00000000" w:rsidDel="00000000" w:rsidP="00000000" w:rsidRDefault="00000000" w:rsidRPr="00000000" w14:paraId="000001FF">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tcPr>
          <w:p w:rsidR="00000000" w:rsidDel="00000000" w:rsidP="00000000" w:rsidRDefault="00000000" w:rsidRPr="00000000" w14:paraId="00000200">
            <w:pPr>
              <w:spacing w:line="276" w:lineRule="auto"/>
              <w:jc w:val="center"/>
              <w:rPr>
                <w:rFonts w:ascii="Arial" w:cs="Arial" w:eastAsia="Arial" w:hAnsi="Arial"/>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-460002</wp:posOffset>
                  </wp:positionH>
                  <wp:positionV relativeFrom="paragraph">
                    <wp:posOffset>114300</wp:posOffset>
                  </wp:positionV>
                  <wp:extent cx="1812553" cy="995418"/>
                  <wp:effectExtent b="0" l="0" r="0" t="0"/>
                  <wp:wrapNone/>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812553" cy="995418"/>
                          </a:xfrm>
                          <a:prstGeom prst="rect"/>
                          <a:ln/>
                        </pic:spPr>
                      </pic:pic>
                    </a:graphicData>
                  </a:graphic>
                </wp:anchor>
              </w:drawing>
            </w:r>
          </w:p>
        </w:tc>
        <w:tc>
          <w:tcPr>
            <w:shd w:fill="auto" w:val="clear"/>
          </w:tcPr>
          <w:p w:rsidR="00000000" w:rsidDel="00000000" w:rsidP="00000000" w:rsidRDefault="00000000" w:rsidRPr="00000000" w14:paraId="00000201">
            <w:pPr>
              <w:spacing w:line="276" w:lineRule="auto"/>
              <w:rPr>
                <w:rFonts w:ascii="Arial" w:cs="Arial" w:eastAsia="Arial" w:hAnsi="Arial"/>
                <w:sz w:val="22"/>
                <w:szCs w:val="22"/>
              </w:rPr>
            </w:pPr>
            <w:r w:rsidDel="00000000" w:rsidR="00000000" w:rsidRPr="00000000">
              <w:rPr>
                <w:sz w:val="22"/>
                <w:szCs w:val="22"/>
                <w:rtl w:val="0"/>
              </w:rPr>
              <w:t xml:space="preserve">         30/06/2026</w:t>
            </w:r>
            <w:r w:rsidDel="00000000" w:rsidR="00000000" w:rsidRPr="00000000">
              <w:rPr>
                <w:rtl w:val="0"/>
              </w:rPr>
            </w:r>
          </w:p>
        </w:tc>
      </w:tr>
    </w:tbl>
    <w:p w:rsidR="00000000" w:rsidDel="00000000" w:rsidP="00000000" w:rsidRDefault="00000000" w:rsidRPr="00000000" w14:paraId="00000202">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*Detalle del porcentaje acordado entre los inventores UPCH para la distribución de las regalías en caso de que se explote la invención. (La distribución debe sumar 100%.)</w:t>
      </w:r>
    </w:p>
    <w:tbl>
      <w:tblPr>
        <w:tblStyle w:val="Table14"/>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6734"/>
        <w:tblGridChange w:id="0">
          <w:tblGrid>
            <w:gridCol w:w="2244"/>
            <w:gridCol w:w="6734"/>
          </w:tblGrid>
        </w:tblGridChange>
      </w:tblGrid>
      <w:tr>
        <w:trPr>
          <w:cantSplit w:val="0"/>
          <w:tblHeader w:val="0"/>
        </w:trPr>
        <w:tc>
          <w:tcPr>
            <w:gridSpan w:val="2"/>
            <w:shd w:fill="000000" w:val="clear"/>
          </w:tcPr>
          <w:p w:rsidR="00000000" w:rsidDel="00000000" w:rsidP="00000000" w:rsidRDefault="00000000" w:rsidRPr="00000000" w14:paraId="00000203">
            <w:pPr>
              <w:spacing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Para ser llenado por la OPI</w:t>
            </w:r>
          </w:p>
        </w:tc>
      </w:tr>
      <w:tr>
        <w:trPr>
          <w:cantSplit w:val="0"/>
          <w:trHeight w:val="556" w:hRule="atLeast"/>
          <w:tblHeader w:val="0"/>
        </w:trPr>
        <w:tc>
          <w:tcPr>
            <w:shd w:fill="d9d9d9" w:val="clear"/>
            <w:vAlign w:val="center"/>
          </w:tcPr>
          <w:p w:rsidR="00000000" w:rsidDel="00000000" w:rsidP="00000000" w:rsidRDefault="00000000" w:rsidRPr="00000000" w14:paraId="000002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de recepción</w:t>
            </w:r>
          </w:p>
        </w:tc>
        <w:tc>
          <w:tcPr>
            <w:shd w:fill="auto" w:val="clear"/>
            <w:vAlign w:val="center"/>
          </w:tcPr>
          <w:p w:rsidR="00000000" w:rsidDel="00000000" w:rsidP="00000000" w:rsidRDefault="00000000" w:rsidRPr="00000000" w14:paraId="00000206">
            <w:pPr>
              <w:spacing w:line="276" w:lineRule="auto"/>
              <w:jc w:val="center"/>
              <w:rPr>
                <w:rFonts w:ascii="Arial" w:cs="Arial" w:eastAsia="Arial" w:hAnsi="Arial"/>
                <w:sz w:val="22"/>
                <w:szCs w:val="22"/>
              </w:rPr>
            </w:pPr>
            <w:r w:rsidDel="00000000" w:rsidR="00000000" w:rsidRPr="00000000">
              <w:rPr>
                <w:color w:val="808080"/>
                <w:sz w:val="22"/>
                <w:szCs w:val="22"/>
                <w:rtl w:val="0"/>
              </w:rPr>
              <w:t xml:space="preserve">   </w:t>
            </w:r>
            <w:r w:rsidDel="00000000" w:rsidR="00000000" w:rsidRPr="00000000">
              <w:rPr>
                <w:rtl w:val="0"/>
              </w:rPr>
            </w:r>
          </w:p>
        </w:tc>
      </w:tr>
      <w:tr>
        <w:trPr>
          <w:cantSplit w:val="0"/>
          <w:trHeight w:val="565" w:hRule="atLeast"/>
          <w:tblHeader w:val="0"/>
        </w:trPr>
        <w:tc>
          <w:tcPr>
            <w:shd w:fill="d9d9d9" w:val="clear"/>
            <w:vAlign w:val="center"/>
          </w:tcPr>
          <w:p w:rsidR="00000000" w:rsidDel="00000000" w:rsidP="00000000" w:rsidRDefault="00000000" w:rsidRPr="00000000" w14:paraId="000002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Recibido por</w:t>
            </w:r>
          </w:p>
        </w:tc>
        <w:tc>
          <w:tcPr>
            <w:shd w:fill="auto" w:val="clear"/>
            <w:vAlign w:val="center"/>
          </w:tcPr>
          <w:p w:rsidR="00000000" w:rsidDel="00000000" w:rsidP="00000000" w:rsidRDefault="00000000" w:rsidRPr="00000000" w14:paraId="00000208">
            <w:pPr>
              <w:spacing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tl w:val="0"/>
              </w:rPr>
            </w:r>
          </w:p>
        </w:tc>
      </w:tr>
      <w:tr>
        <w:trPr>
          <w:cantSplit w:val="0"/>
          <w:trHeight w:val="560" w:hRule="atLeast"/>
          <w:tblHeader w:val="0"/>
        </w:trPr>
        <w:tc>
          <w:tcPr>
            <w:shd w:fill="d9d9d9" w:val="clear"/>
            <w:vAlign w:val="center"/>
          </w:tcPr>
          <w:p w:rsidR="00000000" w:rsidDel="00000000" w:rsidP="00000000" w:rsidRDefault="00000000" w:rsidRPr="00000000" w14:paraId="000002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Firma</w:t>
            </w:r>
          </w:p>
        </w:tc>
        <w:tc>
          <w:tcPr>
            <w:shd w:fill="auto" w:val="clear"/>
            <w:vAlign w:val="center"/>
          </w:tcPr>
          <w:p w:rsidR="00000000" w:rsidDel="00000000" w:rsidP="00000000" w:rsidRDefault="00000000" w:rsidRPr="00000000" w14:paraId="0000020A">
            <w:pPr>
              <w:spacing w:line="276"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0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C">
      <w:pPr>
        <w:spacing w:line="276" w:lineRule="auto"/>
        <w:rPr>
          <w:rFonts w:ascii="Arial" w:cs="Arial" w:eastAsia="Arial" w:hAnsi="Arial"/>
          <w:sz w:val="22"/>
          <w:szCs w:val="22"/>
        </w:rPr>
      </w:pPr>
      <w:r w:rsidDel="00000000" w:rsidR="00000000" w:rsidRPr="00000000">
        <w:rPr>
          <w:rtl w:val="0"/>
        </w:rPr>
      </w:r>
    </w:p>
    <w:sectPr>
      <w:headerReference r:id="rId14" w:type="default"/>
      <w:footerReference r:id="rId15" w:type="default"/>
      <w:pgSz w:h="15840" w:w="12240" w:orient="portrait"/>
      <w:pgMar w:bottom="1701" w:top="1701" w:left="1701" w:right="1701" w:header="42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Página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D">
      <w:pPr>
        <w:pBdr>
          <w:top w:space="0" w:sz="0" w:val="nil"/>
          <w:left w:space="0" w:sz="0" w:val="nil"/>
          <w:bottom w:space="0" w:sz="0" w:val="nil"/>
          <w:right w:space="0" w:sz="0" w:val="nil"/>
          <w:between w:space="0" w:sz="0" w:val="nil"/>
        </w:pBdr>
        <w:jc w:val="both"/>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entiende por invención cualquier nueva solución técnica (ya sea de producto o procedimiento) a un problema. El </w:t>
      </w:r>
      <w:r w:rsidDel="00000000" w:rsidR="00000000" w:rsidRPr="00000000">
        <w:rPr>
          <w:b w:val="1"/>
          <w:bCs w:val="1"/>
          <w:color w:val="000000"/>
          <w:rtl w:val="0"/>
        </w:rPr>
        <w:t xml:space="preserve">software </w:t>
      </w:r>
      <w:r w:rsidDel="00000000" w:rsidR="00000000" w:rsidRPr="00000000">
        <w:rPr>
          <w:color w:val="000000"/>
          <w:rtl w:val="0"/>
        </w:rPr>
        <w:t xml:space="preserve">en los Estados Unidos se le considera como invento, por ello es susceptible a protegerse mediante patentes; en cambio en el Perú (y el resto de la Comunidad Andina: Bolivia, Colombia y Ecuador) el software se considera como obra y está sujeto al derecho de autor.</w:t>
      </w:r>
    </w:p>
  </w:footnote>
  <w:footnote w:id="1">
    <w:p w:rsidR="00000000" w:rsidDel="00000000" w:rsidP="00000000" w:rsidRDefault="00000000" w:rsidRPr="00000000" w14:paraId="0000021E">
      <w:pPr>
        <w:jc w:val="both"/>
        <w:rPr>
          <w:sz w:val="18"/>
          <w:szCs w:val="1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8"/>
          <w:szCs w:val="18"/>
          <w:rtl w:val="0"/>
        </w:rPr>
        <w:t xml:space="preserve">Una invención o innovación es la creación de una nueva idea técnica y de los medios físicos para llevarla a cabo. Para que sea patentable, una invención debe ser nueva, ser útil y ser diferente de lo que podría esperar cualquier experto en esa área tecnológica.</w:t>
      </w:r>
      <w:r w:rsidDel="00000000" w:rsidR="00000000" w:rsidRPr="00000000">
        <w:rPr>
          <w:rtl w:val="0"/>
        </w:rPr>
        <w:t xml:space="preserve"> </w:t>
      </w:r>
      <w:hyperlink r:id="rId1">
        <w:r w:rsidDel="00000000" w:rsidR="00000000" w:rsidRPr="00000000">
          <w:rPr>
            <w:color w:val="0000ff"/>
            <w:sz w:val="18"/>
            <w:szCs w:val="18"/>
            <w:u w:val="single"/>
            <w:rtl w:val="0"/>
          </w:rPr>
          <w:t xml:space="preserve">https://www.wipo.int/patentscope/es/db/glossary.html#i</w:t>
        </w:r>
      </w:hyperlink>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r>
    </w:p>
  </w:footnote>
  <w:footnote w:id="7">
    <w:p w:rsidR="00000000" w:rsidDel="00000000" w:rsidP="00000000" w:rsidRDefault="00000000" w:rsidRPr="00000000" w14:paraId="00000220">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El porcentaje de titularidad de todos los solicitantes debe sumar 100%.</w:t>
      </w:r>
    </w:p>
  </w:footnote>
  <w:footnote w:id="9">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Se define como terceros en el presente documento a cualquier otra persona natural o jurídica, incluyendo organismos del Estado.</w:t>
      </w:r>
    </w:p>
  </w:footnote>
  <w:footnote w:id="10">
    <w:p w:rsidR="00000000" w:rsidDel="00000000" w:rsidP="00000000" w:rsidRDefault="00000000" w:rsidRPr="00000000" w14:paraId="00000222">
      <w:pPr>
        <w:pBdr>
          <w:top w:space="0" w:sz="0" w:val="nil"/>
          <w:left w:space="0" w:sz="0" w:val="nil"/>
          <w:bottom w:space="0" w:sz="0" w:val="nil"/>
          <w:right w:space="0" w:sz="0" w:val="nil"/>
          <w:between w:space="0" w:sz="0" w:val="nil"/>
        </w:pBdr>
        <w:rPr>
          <w:color w:val="000000"/>
        </w:rPr>
      </w:pPr>
      <w:r w:rsidDel="00000000" w:rsidR="00000000" w:rsidRPr="00000000">
        <w:rPr>
          <w:rStyle w:val="FootnoteReference"/>
          <w:vertAlign w:val="superscript"/>
        </w:rPr>
        <w:footnoteRef/>
      </w:r>
      <w:r w:rsidDel="00000000" w:rsidR="00000000" w:rsidRPr="00000000">
        <w:rPr>
          <w:color w:val="000000"/>
          <w:rtl w:val="0"/>
        </w:rPr>
        <w:t xml:space="preserve"> Es una organización u oficina responsable de resolver las solicitudes de patentes en sus distintas instancias, aplicando la normativa que rige la Propiedad Intelectual en su territorio.</w:t>
      </w:r>
    </w:p>
  </w:footnote>
  <w:footnote w:id="8">
    <w:p w:rsidR="00000000" w:rsidDel="00000000" w:rsidP="00000000" w:rsidRDefault="00000000" w:rsidRPr="00000000" w14:paraId="00000228">
      <w:pPr>
        <w:tabs>
          <w:tab w:val="center" w:leader="none" w:pos="4320"/>
          <w:tab w:val="right" w:leader="none" w:pos="8640"/>
        </w:tabs>
        <w:rPr/>
      </w:pPr>
      <w:r w:rsidDel="00000000" w:rsidR="00000000" w:rsidRPr="00000000">
        <w:rPr>
          <w:rStyle w:val="FootnoteReference"/>
          <w:vertAlign w:val="superscript"/>
        </w:rPr>
        <w:footnoteRef/>
      </w:r>
      <w:r w:rsidDel="00000000" w:rsidR="00000000" w:rsidRPr="00000000">
        <w:rPr>
          <w:rtl w:val="0"/>
        </w:rPr>
        <w:t xml:space="preserve"> Esta información puede ampliarse de acuerdo al número de inventores participantes.</w:t>
      </w:r>
    </w:p>
    <w:p w:rsidR="00000000" w:rsidDel="00000000" w:rsidP="00000000" w:rsidRDefault="00000000" w:rsidRPr="00000000" w14:paraId="00000229">
      <w:pPr>
        <w:rPr/>
      </w:pPr>
      <w:r w:rsidDel="00000000" w:rsidR="00000000" w:rsidRPr="00000000">
        <w:rPr>
          <w:rtl w:val="0"/>
        </w:rPr>
      </w:r>
    </w:p>
  </w:footnote>
  <w:footnote w:id="6">
    <w:p w:rsidR="00000000" w:rsidDel="00000000" w:rsidP="00000000" w:rsidRDefault="00000000" w:rsidRPr="00000000" w14:paraId="0000022A">
      <w:pPr>
        <w:rPr/>
      </w:pPr>
      <w:r w:rsidDel="00000000" w:rsidR="00000000" w:rsidRPr="00000000">
        <w:rPr>
          <w:rStyle w:val="FootnoteReference"/>
          <w:vertAlign w:val="superscript"/>
        </w:rPr>
        <w:footnoteRef/>
      </w:r>
      <w:r w:rsidDel="00000000" w:rsidR="00000000" w:rsidRPr="00000000">
        <w:rPr>
          <w:rtl w:val="0"/>
        </w:rPr>
        <w:t xml:space="preserve"> En caso de que la respuesta sea “</w:t>
      </w:r>
      <w:r w:rsidDel="00000000" w:rsidR="00000000" w:rsidRPr="00000000">
        <w:rPr>
          <w:b w:val="1"/>
          <w:bCs w:val="1"/>
          <w:rtl w:val="0"/>
        </w:rPr>
        <w:t xml:space="preserve">No</w:t>
      </w:r>
      <w:r w:rsidDel="00000000" w:rsidR="00000000" w:rsidRPr="00000000">
        <w:rPr>
          <w:rtl w:val="0"/>
        </w:rPr>
        <w:t xml:space="preserve">”, la OTT le puede ayudar a hacer dicho estudio.</w:t>
      </w:r>
    </w:p>
  </w:footnote>
  <w:footnote w:id="5">
    <w:p w:rsidR="00000000" w:rsidDel="00000000" w:rsidP="00000000" w:rsidRDefault="00000000" w:rsidRPr="00000000" w14:paraId="0000022B">
      <w:pPr>
        <w:rPr/>
      </w:pPr>
      <w:r w:rsidDel="00000000" w:rsidR="00000000" w:rsidRPr="00000000">
        <w:rPr>
          <w:rStyle w:val="FootnoteReference"/>
          <w:vertAlign w:val="superscript"/>
        </w:rPr>
        <w:footnoteRef/>
      </w:r>
      <w:r w:rsidDel="00000000" w:rsidR="00000000" w:rsidRPr="00000000">
        <w:rPr>
          <w:rtl w:val="0"/>
        </w:rPr>
        <w:t xml:space="preserve"> Algunos criterios son: la capacidad tecnológica de ese país para copiar el invento, el tamaño de la población, el nivel de ingresos de los pobladores, el respeto a la propiedad intelectual del país. En caso de que el invento esté relacionado con fármacos que tratan enfermedades, son de ayuda los datos epidemiológicos.</w:t>
      </w:r>
    </w:p>
  </w:footnote>
  <w:footnote w:id="4">
    <w:p w:rsidR="00000000" w:rsidDel="00000000" w:rsidP="00000000" w:rsidRDefault="00000000" w:rsidRPr="00000000" w14:paraId="0000022C">
      <w:pPr>
        <w:rPr/>
      </w:pPr>
      <w:r w:rsidDel="00000000" w:rsidR="00000000" w:rsidRPr="00000000">
        <w:rPr>
          <w:rStyle w:val="FootnoteReference"/>
          <w:vertAlign w:val="superscript"/>
        </w:rPr>
        <w:footnoteRef/>
      </w:r>
      <w:r w:rsidDel="00000000" w:rsidR="00000000" w:rsidRPr="00000000">
        <w:rPr>
          <w:rtl w:val="0"/>
        </w:rPr>
        <w:t xml:space="preserve"> Prototipo. Ejemplar original o primer molde en que se fabrica una figura u otra cosa (Real Academia Española, 2014, </w:t>
      </w:r>
      <w:hyperlink r:id="rId2">
        <w:r w:rsidDel="00000000" w:rsidR="00000000" w:rsidRPr="00000000">
          <w:rPr>
            <w:color w:val="0000ff"/>
            <w:u w:val="single"/>
            <w:rtl w:val="0"/>
          </w:rPr>
          <w:t xml:space="preserve">http://lema.rae.es/drae/?val=prototipo</w:t>
        </w:r>
      </w:hyperlink>
      <w:r w:rsidDel="00000000" w:rsidR="00000000" w:rsidRPr="00000000">
        <w:rPr>
          <w:rtl w:val="0"/>
        </w:rPr>
        <w:t xml:space="preserve">).</w:t>
      </w:r>
    </w:p>
  </w:footnote>
  <w:footnote w:id="3">
    <w:p w:rsidR="00000000" w:rsidDel="00000000" w:rsidP="00000000" w:rsidRDefault="00000000" w:rsidRPr="00000000" w14:paraId="0000022D">
      <w:pPr>
        <w:rPr/>
      </w:pPr>
      <w:r w:rsidDel="00000000" w:rsidR="00000000" w:rsidRPr="00000000">
        <w:rPr>
          <w:rStyle w:val="FootnoteReference"/>
          <w:vertAlign w:val="superscript"/>
        </w:rPr>
        <w:footnoteRef/>
      </w:r>
      <w:r w:rsidDel="00000000" w:rsidR="00000000" w:rsidRPr="00000000">
        <w:rPr>
          <w:rtl w:val="0"/>
        </w:rPr>
        <w:t xml:space="preserve"> La tecnología ya conocida es lo que se denomina el </w:t>
      </w:r>
      <w:r w:rsidDel="00000000" w:rsidR="00000000" w:rsidRPr="00000000">
        <w:rPr>
          <w:i w:val="1"/>
          <w:iCs w:val="1"/>
          <w:rtl w:val="0"/>
        </w:rPr>
        <w:t xml:space="preserve">estado del arte</w:t>
      </w:r>
      <w:r w:rsidDel="00000000" w:rsidR="00000000" w:rsidRPr="00000000">
        <w:rPr>
          <w:rtl w:val="0"/>
        </w:rPr>
        <w:t xml:space="preserve"> o </w:t>
      </w:r>
      <w:r w:rsidDel="00000000" w:rsidR="00000000" w:rsidRPr="00000000">
        <w:rPr>
          <w:i w:val="1"/>
          <w:iCs w:val="1"/>
          <w:rtl w:val="0"/>
        </w:rPr>
        <w:t xml:space="preserve">de la técnica</w:t>
      </w:r>
      <w:r w:rsidDel="00000000" w:rsidR="00000000" w:rsidRPr="00000000">
        <w:rPr>
          <w:rtl w:val="0"/>
        </w:rPr>
        <w:t xml:space="preserve">.</w:t>
      </w:r>
    </w:p>
  </w:footnote>
  <w:footnote w:id="2">
    <w:p w:rsidR="00000000" w:rsidDel="00000000" w:rsidP="00000000" w:rsidRDefault="00000000" w:rsidRPr="00000000" w14:paraId="0000022E">
      <w:pPr>
        <w:rPr/>
      </w:pPr>
      <w:r w:rsidDel="00000000" w:rsidR="00000000" w:rsidRPr="00000000">
        <w:rPr>
          <w:rStyle w:val="FootnoteReference"/>
          <w:vertAlign w:val="superscript"/>
        </w:rPr>
        <w:footnoteRef/>
      </w:r>
      <w:r w:rsidDel="00000000" w:rsidR="00000000" w:rsidRPr="00000000">
        <w:rPr>
          <w:rtl w:val="0"/>
        </w:rPr>
        <w:t xml:space="preserve"> SIDISI. Sistema Descentralizado de Información y Seguimiento a la Investigación.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color w:val="000000"/>
      </w:rPr>
    </w:pPr>
    <w:r w:rsidDel="00000000" w:rsidR="00000000" w:rsidRPr="00000000">
      <w:rPr>
        <w:rFonts w:ascii="Arial" w:cs="Arial" w:eastAsia="Arial" w:hAnsi="Arial"/>
        <w:b w:val="1"/>
        <w:bCs w:val="1"/>
        <w:color w:val="000000"/>
        <w:sz w:val="22"/>
        <w:szCs w:val="22"/>
      </w:rPr>
      <w:pict>
        <v:shape id="PowerPlusWaterMarkObject1" style="position:absolute;width:441.9pt;height:88.35pt;rotation:0;z-index:-503316481;mso-position-horizontal-relative:margin;mso-position-horizontal:center;mso-position-vertical-relative:margin;mso-position-vertical:center;" fillcolor="#7f7f7f" stroked="f" type="#_x0000_t136">
          <v:fill angle="0" opacity="32768f"/>
          <v:textpath fitshape="t" string="CONFIDENCIAL" style="font-family:&amp;quot;&quot;&amp;quot&quot;&amp;quot;;font-size:1pt;"/>
        </v:shape>
      </w:pict>
    </w:r>
    <w:r w:rsidDel="00000000" w:rsidR="00000000" w:rsidRPr="00000000">
      <w:rPr>
        <w:rFonts w:ascii="Arial" w:cs="Arial" w:eastAsia="Arial" w:hAnsi="Arial"/>
        <w:b w:val="1"/>
        <w:bCs w:val="1"/>
        <w:color w:val="000000"/>
        <w:sz w:val="22"/>
        <w:szCs w:val="22"/>
        <w:rtl w:val="0"/>
      </w:rPr>
      <w:t xml:space="preserve">UNIVERSIDAD PERUANA CAYETANO HEREDIA</w:t>
    </w:r>
    <w:r w:rsidDel="00000000" w:rsidR="00000000" w:rsidRPr="00000000">
      <w:rPr>
        <w:rFonts w:ascii="Arial" w:cs="Arial" w:eastAsia="Arial" w:hAnsi="Arial"/>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4072890</wp:posOffset>
          </wp:positionH>
          <wp:positionV relativeFrom="paragraph">
            <wp:posOffset>5715</wp:posOffset>
          </wp:positionV>
          <wp:extent cx="1541780" cy="499745"/>
          <wp:effectExtent b="0" l="0" r="0" t="0"/>
          <wp:wrapSquare wrapText="bothSides" distB="0" distT="0" distL="114300" distR="114300"/>
          <wp:docPr descr="Logo UPCH - 2" id="5" name="image2.jpg"/>
          <a:graphic>
            <a:graphicData uri="http://schemas.openxmlformats.org/drawingml/2006/picture">
              <pic:pic>
                <pic:nvPicPr>
                  <pic:cNvPr descr="Logo UPCH - 2" id="0" name="image2.jpg"/>
                  <pic:cNvPicPr preferRelativeResize="0"/>
                </pic:nvPicPr>
                <pic:blipFill>
                  <a:blip r:embed="rId1"/>
                  <a:srcRect b="0" l="0" r="0" t="0"/>
                  <a:stretch>
                    <a:fillRect/>
                  </a:stretch>
                </pic:blipFill>
                <pic:spPr>
                  <a:xfrm>
                    <a:off x="0" y="0"/>
                    <a:ext cx="1541780" cy="499745"/>
                  </a:xfrm>
                  <a:prstGeom prst="rect"/>
                  <a:ln/>
                </pic:spPr>
              </pic:pic>
            </a:graphicData>
          </a:graphic>
        </wp:anchor>
      </w:drawing>
    </w:r>
  </w:p>
  <w:p w:rsidR="00000000" w:rsidDel="00000000" w:rsidP="00000000" w:rsidRDefault="00000000" w:rsidRPr="00000000" w14:paraId="00000225">
    <w:pPr>
      <w:pBdr>
        <w:top w:space="0" w:sz="0" w:val="nil"/>
        <w:left w:space="0" w:sz="0" w:val="nil"/>
        <w:bottom w:space="0" w:sz="0" w:val="nil"/>
        <w:right w:space="0" w:sz="0" w:val="nil"/>
        <w:between w:space="0" w:sz="0" w:val="nil"/>
      </w:pBdr>
      <w:tabs>
        <w:tab w:val="center" w:leader="none" w:pos="4320"/>
        <w:tab w:val="right" w:leader="none" w:pos="8640"/>
      </w:tabs>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VRI / DUIE / OPI/ v 4.0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color w:val="ff0000"/>
    </w:rPr>
  </w:style>
  <w:style w:type="paragraph" w:styleId="Heading2">
    <w:name w:val="heading 2"/>
    <w:basedOn w:val="Normal"/>
    <w:next w:val="Normal"/>
    <w:pPr>
      <w:keepNext w:val="1"/>
      <w:jc w:val="center"/>
    </w:pPr>
    <w:rPr>
      <w:b w:val="1"/>
      <w:bCs w:val="1"/>
      <w:sz w:val="24"/>
      <w:szCs w:val="24"/>
    </w:rPr>
  </w:style>
  <w:style w:type="paragraph" w:styleId="Heading3">
    <w:name w:val="heading 3"/>
    <w:basedOn w:val="Normal"/>
    <w:next w:val="Normal"/>
    <w:pPr>
      <w:keepNext w:val="1"/>
    </w:pPr>
    <w:rPr>
      <w:sz w:val="28"/>
      <w:szCs w:val="28"/>
    </w:rPr>
  </w:style>
  <w:style w:type="paragraph" w:styleId="Heading4">
    <w:name w:val="heading 4"/>
    <w:basedOn w:val="Normal"/>
    <w:next w:val="Normal"/>
    <w:pPr>
      <w:keepNext w:val="1"/>
      <w:ind w:left="-360"/>
    </w:pPr>
    <w:rPr>
      <w:b w:val="1"/>
      <w:bCs w:val="1"/>
      <w:sz w:val="24"/>
      <w:szCs w:val="24"/>
    </w:rPr>
  </w:style>
  <w:style w:type="paragraph" w:styleId="Heading5">
    <w:name w:val="heading 5"/>
    <w:basedOn w:val="Normal"/>
    <w:next w:val="Normal"/>
    <w:pPr>
      <w:keepNext w:val="1"/>
    </w:pPr>
    <w:rPr>
      <w:b w:val="1"/>
      <w:bCs w:val="1"/>
      <w:color w:val="ff0000"/>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20duie.opi@oficinas-upch.pe" TargetMode="External"/><Relationship Id="rId8" Type="http://schemas.openxmlformats.org/officeDocument/2006/relationships/hyperlink" Target="mailto:%20duie.opi@oficinas-upch.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Medium-regular.ttf"/><Relationship Id="rId2" Type="http://schemas.openxmlformats.org/officeDocument/2006/relationships/font" Target="fonts/LibreFranklinMedium-bold.ttf"/><Relationship Id="rId3" Type="http://schemas.openxmlformats.org/officeDocument/2006/relationships/font" Target="fonts/LibreFranklinMedium-italic.ttf"/><Relationship Id="rId4" Type="http://schemas.openxmlformats.org/officeDocument/2006/relationships/font" Target="fonts/LibreFranklinMedium-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s://www.wipo.int/patentscope/es/db/glossary.html#i" TargetMode="External"/><Relationship Id="rId2" Type="http://schemas.openxmlformats.org/officeDocument/2006/relationships/hyperlink" Target="http://lema.rae.es/drae/?val=prototip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