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导师个人信息表</w:t>
      </w:r>
    </w:p>
    <w:tbl>
      <w:tblPr>
        <w:tblStyle w:val="Table1"/>
        <w:tblpPr w:leftFromText="180" w:rightFromText="180" w:topFromText="0" w:bottomFromText="0" w:vertAnchor="text" w:horzAnchor="text" w:tblpX="0" w:tblpY="707"/>
        <w:tblW w:w="102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2268"/>
        <w:gridCol w:w="344"/>
        <w:gridCol w:w="1357"/>
        <w:gridCol w:w="61"/>
        <w:gridCol w:w="2348"/>
        <w:gridCol w:w="202"/>
        <w:gridCol w:w="507"/>
        <w:gridCol w:w="1559"/>
        <w:gridCol w:w="43"/>
        <w:tblGridChange w:id="0">
          <w:tblGrid>
            <w:gridCol w:w="1555"/>
            <w:gridCol w:w="2268"/>
            <w:gridCol w:w="344"/>
            <w:gridCol w:w="1357"/>
            <w:gridCol w:w="61"/>
            <w:gridCol w:w="2348"/>
            <w:gridCol w:w="202"/>
            <w:gridCol w:w="507"/>
            <w:gridCol w:w="1559"/>
            <w:gridCol w:w="43"/>
          </w:tblGrid>
        </w:tblGridChange>
      </w:tblGrid>
      <w:tr>
        <w:trPr>
          <w:cantSplit w:val="1"/>
          <w:trHeight w:val="1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姓名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张凯铭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所在地区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中国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09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（竖版照片）</w:t>
            </w:r>
          </w:p>
        </w:tc>
      </w:tr>
      <w:tr>
        <w:trPr>
          <w:cantSplit w:val="1"/>
          <w:trHeight w:val="11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电子邮箱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devzhang@outlook.com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联系电话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+86 18730556373</w:t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tl w:val="0"/>
              </w:rPr>
              <w:t xml:space="preserve">本科院校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Furman University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tl w:val="0"/>
              </w:rPr>
              <w:t xml:space="preserve">本科专业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哲学x英语文学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在读时间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2018-2022</w:t>
            </w:r>
          </w:p>
        </w:tc>
      </w:tr>
      <w:tr>
        <w:trPr>
          <w:cantSplit w:val="1"/>
          <w:trHeight w:val="11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tl w:val="0"/>
              </w:rPr>
              <w:t xml:space="preserve">硕士院校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New School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tl w:val="0"/>
              </w:rPr>
              <w:t xml:space="preserve">硕士专业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哲学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在读时间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2022-2025</w:t>
            </w:r>
          </w:p>
        </w:tc>
      </w:tr>
      <w:tr>
        <w:trPr>
          <w:cantSplit w:val="1"/>
          <w:trHeight w:val="9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博士院校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tl w:val="0"/>
              </w:rPr>
              <w:t xml:space="preserve">博士专业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在读时间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职业经历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Furman University: Research Assistant</w:t>
            </w:r>
          </w:p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Fordham University: Research Assistant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职称/工作内容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Assisted professor Aaron J. Simmons from Furman University with transcribing and compiling drafts for his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Camping with Kierkeegard: Faithfulness as a Way 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Assisted Professor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Santiago Mejia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of Fordham University with researching topics related to business ethics.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时间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June 2022 - August 2022</w:t>
            </w:r>
          </w:p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November 2022 - March 2023; April 2024 - May 2024</w:t>
            </w:r>
          </w:p>
        </w:tc>
      </w:tr>
      <w:tr>
        <w:trPr>
          <w:cantSplit w:val="1"/>
          <w:trHeight w:val="11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擅长领域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文学分析，法国后结构主义哲学，媒体研究</w:t>
            </w:r>
          </w:p>
        </w:tc>
      </w:tr>
      <w:tr>
        <w:trPr>
          <w:cantSplit w:val="1"/>
          <w:trHeight w:val="1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荣誉、发表、项目及其他经历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Publications:</w:t>
            </w:r>
          </w:p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"Coffee Cup and the Reconfiguration of the Real,"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Epistemai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of University of Minnesota, vol 4 (2021): 18-25.</w:t>
            </w:r>
          </w:p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"A Psyche of Trauma, Its Genesis and Perpetuation in Modern-Postmodern Space,"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Furman Humanities Review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of Furman University, vol 32 (2021): 61-82.</w:t>
            </w:r>
          </w:p>
          <w:p w:rsidR="00000000" w:rsidDel="00000000" w:rsidP="00000000" w:rsidRDefault="00000000" w:rsidRPr="00000000" w14:paraId="0000004E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Conferences:</w:t>
            </w:r>
          </w:p>
          <w:p w:rsidR="00000000" w:rsidDel="00000000" w:rsidP="00000000" w:rsidRDefault="00000000" w:rsidRPr="00000000" w14:paraId="00000050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 South Carolina Society for Philosophy Conference “The Metaphysics of Resistance”</w:t>
            </w:r>
          </w:p>
          <w:p w:rsidR="00000000" w:rsidDel="00000000" w:rsidP="00000000" w:rsidRDefault="00000000" w:rsidRPr="00000000" w14:paraId="00000051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 South Carolina Society for Philosophy Conference “Coffee Cup and the Reconfiguration of the Real”</w:t>
            </w:r>
          </w:p>
          <w:p w:rsidR="00000000" w:rsidDel="00000000" w:rsidP="00000000" w:rsidRDefault="00000000" w:rsidRPr="00000000" w14:paraId="00000052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 Furman Engaged Presentation for English Literature “Postmodernism and Cityscape”</w:t>
            </w:r>
          </w:p>
          <w:p w:rsidR="00000000" w:rsidDel="00000000" w:rsidP="00000000" w:rsidRDefault="00000000" w:rsidRPr="00000000" w14:paraId="00000053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 Spring North Georgia Regional Conference of English Literature “A Psyche of Trauma, Its Genesis and Perpetuation in Modern-Postmodern Space” </w:t>
            </w:r>
          </w:p>
          <w:p w:rsidR="00000000" w:rsidDel="00000000" w:rsidP="00000000" w:rsidRDefault="00000000" w:rsidRPr="00000000" w14:paraId="00000054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 Fall North Georgia Regional Conference of English Literature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Rupture and Reshaping: Institutional and Oedipal Identity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Villette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55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2021 Southern Conference Undergraduate Research Forum “Narratival Accelerationism: A Pragmatic Suggestion” (co-authored with Prof. J. Aaron Simmons)</w:t>
            </w:r>
          </w:p>
          <w:p w:rsidR="00000000" w:rsidDel="00000000" w:rsidP="00000000" w:rsidRDefault="00000000" w:rsidRPr="00000000" w14:paraId="00000056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2022 22nd Annual Southern Appalachian Undergraduate Philosophy Conference “Hauntology as Virtuality”</w:t>
            </w:r>
          </w:p>
          <w:p w:rsidR="00000000" w:rsidDel="00000000" w:rsidP="00000000" w:rsidRDefault="00000000" w:rsidRPr="00000000" w14:paraId="00000057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 International Congress on Medieval Studies for English Literature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Chasing Historicist Desire: Identities and Jouissance in Chaucer's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The Book of the Duchess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58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 East-West Philosopher's Conference: Trauma &amp; Healing “The ‘Quotidian Turn’ of Trauma: From Molar to Molecular Understanding”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教学方向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全阶段可教：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日本视觉文化分析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德勒兹的艺术哲学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本科及以下：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德勒兹的电影哲学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文学分析理论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文化批评理论</w:t>
            </w:r>
          </w:p>
        </w:tc>
      </w:tr>
      <w:tr>
        <w:trPr>
          <w:cantSplit w:val="1"/>
          <w:trHeight w:val="1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想告诉学生的一句话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“We cannot foresee, we must take risks and endure the longest possible time, we must not lose sight of grand health.”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个人简介</w:t>
            </w:r>
          </w:p>
          <w:p w:rsidR="00000000" w:rsidDel="00000000" w:rsidP="00000000" w:rsidRDefault="00000000" w:rsidRPr="00000000" w14:paraId="0000007E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（不多于50字，可空白，团队会用AI通过以上信息生成）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antiago-mejia-23ab43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