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citizenM People Philosophy &amp; HR Principles</w:t>
      </w:r>
    </w:p>
    <w:p>
      <w:r>
        <w:rPr>
          <w:i/>
          <w:iCs/>
          <w:color w:val="888888"/>
        </w:rPr>
        <w:t xml:space="preserve">Internal Document  |  Chief People Officer  |  March 2026</w:t>
      </w:r>
    </w:p>
    <w:p>
      <w:r>
        <w:t xml:space="preserve"/>
      </w:r>
    </w:p>
    <w:p>
      <w:pPr>
        <w:pStyle w:val="Heading2"/>
      </w:pPr>
      <w:r>
        <w:t xml:space="preserve">Our Belief About People</w:t>
      </w:r>
    </w:p>
    <w:p>
      <w:r>
        <w:t xml:space="preserve">citizenM hires for attitude and trains for skill. Every citizenmaker is recruited because they are curious, warm, adaptable, and a bit unusual. We do not hire people who want a job. We hire people who want an adventure.</w:t>
      </w:r>
    </w:p>
    <w:p>
      <w:r>
        <w:t xml:space="preserve"/>
      </w:r>
    </w:p>
    <w:p>
      <w:pPr>
        <w:pStyle w:val="Heading2"/>
      </w:pPr>
      <w:r>
        <w:t xml:space="preserve">Flat Structure, Real Empowerment</w:t>
      </w:r>
    </w:p>
    <w:p>
      <w:r>
        <w:t xml:space="preserve">We run the flattest possible organisation for a company of our size. Every ambassadors team member is empowered to resolve a guest issue without escalation, within the limits of their governing authority. Empowerment without authority is theatre. We give real authority.</w:t>
      </w:r>
    </w:p>
    <w:p>
      <w:r>
        <w:t xml:space="preserve"/>
      </w:r>
    </w:p>
    <w:p>
      <w:pPr>
        <w:pStyle w:val="Heading2"/>
      </w:pPr>
      <w:r>
        <w:t xml:space="preserve">The citizenM Role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 Level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citizenM 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Property Team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Ambassador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Guest resolution up to 150 EUR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Property Lead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Ambassador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Guest resolution up to 500 EUR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Property Manager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Operations Lead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Operational decisions up to 5,000 EUR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Regional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Area Director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Regional authority up to 25,000 EUR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Global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Director / VP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 functional authority matrix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Core Systems</w:t>
      </w:r>
    </w:p>
    <w:p>
      <w:pPr>
        <w:pStyle w:val="ListParagraph"/>
        <w:numPr>
          <w:ilvl w:val="0"/>
          <w:numId w:val="2"/>
        </w:numPr>
      </w:pPr>
      <w:r>
        <w:t xml:space="preserve">Workday — HR system of record for all employment data, approvals, and onboarding workflows</w:t>
      </w:r>
    </w:p>
    <w:p>
      <w:pPr>
        <w:pStyle w:val="ListParagraph"/>
        <w:numPr>
          <w:ilvl w:val="0"/>
          <w:numId w:val="2"/>
        </w:numPr>
      </w:pPr>
      <w:r>
        <w:t xml:space="preserve">cloudM PMS — citizenM proprietary property management system</w:t>
      </w:r>
    </w:p>
    <w:p>
      <w:pPr>
        <w:pStyle w:val="ListParagraph"/>
        <w:numPr>
          <w:ilvl w:val="0"/>
          <w:numId w:val="2"/>
        </w:numPr>
      </w:pPr>
      <w:r>
        <w:t xml:space="preserve">Salesforce — corporate accounts and key account relationship management</w:t>
      </w:r>
    </w:p>
    <w:p>
      <w:pPr>
        <w:pStyle w:val="ListParagraph"/>
        <w:numPr>
          <w:ilvl w:val="0"/>
          <w:numId w:val="2"/>
        </w:numPr>
      </w:pPr>
      <w:r>
        <w:t xml:space="preserve">Slack — internal communications across all teams and properties</w:t>
      </w:r>
    </w:p>
    <w:p>
      <w:pPr>
        <w:pStyle w:val="ListParagraph"/>
        <w:numPr>
          <w:ilvl w:val="0"/>
          <w:numId w:val="2"/>
        </w:numPr>
      </w:pPr>
      <w:r>
        <w:t xml:space="preserve">Confluence — internal knowledge base and policy repository</w:t>
      </w:r>
    </w:p>
    <w:p>
      <w:r>
        <w:t xml:space="preserve"/>
      </w:r>
    </w:p>
    <w:p>
      <w:pPr>
        <w:pStyle w:val="Heading2"/>
      </w:pPr>
      <w:r>
        <w:t xml:space="preserve">Onboarding Philosophy</w:t>
      </w:r>
    </w:p>
    <w:p>
      <w:r>
        <w:t xml:space="preserve">A new citizenmaker's first experience should feel like a guest's: warm, frictionless, and surprising. We provision access before they arrive so they can focus on meeting their team, not waiting for passwords. Digital and Technology team members receive fast-track provisioning with CISO sign-off.</w:t>
      </w:r>
    </w:p>
    <w:p>
      <w:r>
        <w:t xml:space="preserve"/>
      </w:r>
    </w:p>
    <w:p>
      <w:pPr>
        <w:pStyle w:val="Heading2"/>
      </w:pPr>
      <w:r>
        <w:t xml:space="preserve">Offboarding With Dignity</w:t>
      </w:r>
    </w:p>
    <w:p>
      <w:r>
        <w:t xml:space="preserve">When a citizenmaker leaves, access is closed on their final day — protecting both the departing citizen and citizenM. This is not distrust. It is respect. A Workday offboarding request triggers the deactivation workflow within 24 hours.</w:t>
      </w:r>
    </w:p>
    <w:p>
      <w:r>
        <w:t xml:space="preserve"/>
      </w:r>
    </w:p>
    <w:p>
      <w:pPr>
        <w:pStyle w:val="Heading2"/>
      </w:pPr>
      <w:r>
        <w:t xml:space="preserve">Workday as System of Record</w:t>
      </w:r>
    </w:p>
    <w:p>
      <w:r>
        <w:t xml:space="preserve">All HR actions — new starters, transfers, promotions, departures — are recorded in Workday before any operational action is taken. Workday is the single source of truth for employment status. No system access is granted, modified, or revoked without a corresponding Workday record.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E85D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2026-03-20T12:08:54.740Z</dcterms:created>
  <dcterms:modified xsi:type="dcterms:W3CDTF">2026-03-20T12:08:54.740Z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