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citizenM Guest Experience Standards</w:t>
      </w:r>
    </w:p>
    <w:p>
      <w:r>
        <w:rPr>
          <w:i/>
          <w:iCs/>
          <w:color w:val="888888"/>
        </w:rPr>
        <w:t xml:space="preserve">Operations Domain  |  Operations Director  |  March 2026</w:t>
      </w:r>
    </w:p>
    <w:p>
      <w:r>
        <w:t xml:space="preserve"/>
      </w:r>
    </w:p>
    <w:p>
      <w:pPr>
        <w:pStyle w:val="Heading2"/>
      </w:pPr>
      <w:r>
        <w:t xml:space="preserve">The citizenM Promise</w:t>
      </w:r>
    </w:p>
    <w:p>
      <w:r>
        <w:t xml:space="preserve">Every mobile citizen who stays with us gets the same thing: a perfect cloudM bed, a monsoon shower, lightning Wi-Fi, and citizenmakers who treat them like a human being. No surprises. No asterisks.</w:t>
      </w:r>
    </w:p>
    <w:p>
      <w:r>
        <w:t xml:space="preserve"/>
      </w:r>
    </w:p>
    <w:p>
      <w:pPr>
        <w:pStyle w:val="Heading2"/>
      </w:pPr>
      <w:r>
        <w:t xml:space="preserve">citizenM Loyalty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00"/>
        <w:gridCol w:w="352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Tier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Qualification</w:t>
            </w:r>
          </w:p>
        </w:tc>
        <w:tc>
          <w:tcPr>
            <w:tcW w:type="dxa" w:w="3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 Benefits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Standard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 registered members</w:t>
            </w:r>
          </w:p>
        </w:tc>
        <w:tc>
          <w:tcPr>
            <w:tcW w:type="dxa" w:w="3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10% loyalty rate, early check-in when available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Gold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10+ nights per year</w:t>
            </w:r>
          </w:p>
        </w:tc>
        <w:tc>
          <w:tcPr>
            <w:tcW w:type="dxa" w:w="3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15% rate, guaranteed early check-in, room upgrade priority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citizenM Black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30+ nights per year or by invitation</w:t>
            </w:r>
          </w:p>
        </w:tc>
        <w:tc>
          <w:tcPr>
            <w:tcW w:type="dxa" w:w="3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Best available rate, automatic late checkout to 14:00 at EMEA properties, dedicated support line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Late Checkout Policy</w:t>
      </w:r>
    </w:p>
    <w:p>
      <w:r>
        <w:t xml:space="preserve">Standard checkout is 11:00 globally. Late checkout is subject to housekeeping availability and incurs fees per the current rate schedule. citizenM Black members receive automatic late checkout to 14:00 at all EMEA properties — no fee, no request required. The checkout agent verifies Black status in Salesforce CRM before applying this benefit.</w:t>
      </w:r>
    </w:p>
    <w:p>
      <w:r>
        <w:t xml:space="preserve"/>
      </w:r>
    </w:p>
    <w:p>
      <w:pPr>
        <w:pStyle w:val="Heading2"/>
      </w:pPr>
      <w:r>
        <w:t xml:space="preserve">The Living Room</w:t>
      </w:r>
    </w:p>
    <w:p>
      <w:r>
        <w:t xml:space="preserve">The citizenM Living Room is our shared lobby, canteen, and workspace. It operates 24/7. It is not a traditional hotel lobby. It is a neighbourhood living room that happens to connect to hundreds of bedrooms. Our ambassadors are hosts here, not receptionists.</w:t>
      </w:r>
    </w:p>
    <w:p>
      <w:r>
        <w:t xml:space="preserve"/>
      </w:r>
    </w:p>
    <w:p>
      <w:pPr>
        <w:pStyle w:val="Heading2"/>
      </w:pPr>
      <w:r>
        <w:t xml:space="preserve">canteenM — Food &amp; Beverage</w:t>
      </w:r>
    </w:p>
    <w:p>
      <w:r>
        <w:t xml:space="preserve">canteenM serves quality food and drink around the clock. No service charges. No menu confusion. F&amp;B is part of the guest experience, not a revenue extraction exercise. Ambassadors have authority to offer complimentary F&amp;B for service recovery up to their delegated limit.</w:t>
      </w:r>
    </w:p>
    <w:p>
      <w:r>
        <w:t xml:space="preserve"/>
      </w:r>
    </w:p>
    <w:p>
      <w:pPr>
        <w:pStyle w:val="Heading2"/>
      </w:pPr>
      <w:r>
        <w:t xml:space="preserve">cloudM PMS — Guest Data</w:t>
      </w:r>
    </w:p>
    <w:p>
      <w:r>
        <w:t xml:space="preserve">All guest interactions are recorded in cloudM. Ambassadors have real-time access to loyalty status, stay history, and preferences. This data is used to personalise without being intrusive. Guest data is retained per our GDPR-compliant retention schedule.</w:t>
      </w:r>
    </w:p>
    <w:p>
      <w:r>
        <w:t xml:space="preserve"/>
      </w:r>
    </w:p>
    <w:p>
      <w:pPr>
        <w:pStyle w:val="Heading2"/>
      </w:pPr>
      <w:r>
        <w:t xml:space="preserve">Service Recovery</w:t>
      </w:r>
    </w:p>
    <w:p>
      <w:pPr>
        <w:pStyle w:val="ListParagraph"/>
        <w:numPr>
          <w:ilvl w:val="0"/>
          <w:numId w:val="2"/>
        </w:numPr>
      </w:pPr>
      <w:r>
        <w:t xml:space="preserve">Ambassador: up to 150 EUR in compensation, complimentary F&amp;B, or upgrade — no approval needed</w:t>
      </w:r>
    </w:p>
    <w:p>
      <w:pPr>
        <w:pStyle w:val="ListParagraph"/>
        <w:numPr>
          <w:ilvl w:val="0"/>
          <w:numId w:val="2"/>
        </w:numPr>
      </w:pPr>
      <w:r>
        <w:t xml:space="preserve">Lead Ambassador: up to 500 EUR — own discretion</w:t>
      </w:r>
    </w:p>
    <w:p>
      <w:pPr>
        <w:pStyle w:val="ListParagraph"/>
        <w:numPr>
          <w:ilvl w:val="0"/>
          <w:numId w:val="2"/>
        </w:numPr>
      </w:pPr>
      <w:r>
        <w:t xml:space="preserve">Operations Lead: full property P&amp;L discretion</w:t>
      </w:r>
    </w:p>
    <w:p>
      <w:pPr>
        <w:pStyle w:val="ListParagraph"/>
        <w:numPr>
          <w:ilvl w:val="0"/>
          <w:numId w:val="2"/>
        </w:numPr>
      </w:pPr>
      <w:r>
        <w:t xml:space="preserve">All service recovery actions logged in cloudM PMS within 2 hours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E85D2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2026-03-20T12:08:54.842Z</dcterms:created>
  <dcterms:modified xsi:type="dcterms:W3CDTF">2026-03-20T12:08:54.842Z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