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23825" cy="12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/>
          <w:bCs/>
          <w:color w:val="8189A3"/>
          <w:spacing w:val="30"/>
          <w:sz w:val="16"/>
          <w:szCs w:val="16"/>
        </w:rPr>
        <w:t xml:space="preserve">CHATGPT · MATERIAL DE LA CAPACITACIÓN</w:t>
      </w:r>
    </w:p>
    <w:p>
      <w:pPr>
        <w:pStyle w:val="Heading1"/>
      </w:pPr>
      <w:r>
        <w:t xml:space="preserve">Plantilla de GPT</w:t>
      </w:r>
    </w:p>
    <w:p>
      <w:pPr>
        <w:spacing w:after="120" w:line="300"/>
      </w:pPr>
      <w:r>
        <w:rPr>
          <w:color w:val="565F7A"/>
          <w:sz w:val="20"/>
          <w:szCs w:val="20"/>
        </w:rPr>
        <w:t xml:space="preserve">Un GPT es ChatGPT con instrucciones permanentes y hasta 20 archivos de referencia. Se configura una vez y todo el equipo lo usa con el mismo tono y los mismos límites, en vez de que cada quien improvise su prompt.</w:t>
      </w:r>
    </w:p>
    <w:p>
      <w:pPr>
        <w:spacing w:after="260" w:line="300"/>
      </w:pPr>
      <w:r>
        <w:rPr>
          <w:color w:val="565F7A"/>
          <w:sz w:val="20"/>
          <w:szCs w:val="20"/>
        </w:rPr>
        <w:t xml:space="preserve">Esta plantilla es para llenarla. Al final queda un bloque listo para pegar en el campo de instrucciones.</w:t>
      </w:r>
    </w:p>
    <w:p>
      <w:pPr>
        <w:spacing w:after="100" w:before="360"/>
      </w:pPr>
      <w:r>
        <w:rPr>
          <w:b/>
          <w:bCs/>
          <w:color w:val="10A37F"/>
          <w:spacing w:val="30"/>
          <w:sz w:val="16"/>
          <w:szCs w:val="16"/>
        </w:rPr>
        <w:t xml:space="preserve">CÓMO SE USA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Parte de un prompt que ya te funciona. No lo inventes desde cero.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Llena los espacios subrayados. Lo que no aplique, bórralo.</w:t>
      </w:r>
    </w:p>
    <w:p>
      <w:pPr>
        <w:pStyle w:val="ListParagraph"/>
        <w:numPr>
          <w:ilvl w:val="0"/>
          <w:numId w:val="1"/>
        </w:numPr>
        <w:spacing w:after="80" w:line="280"/>
      </w:pPr>
      <w:r>
        <w:rPr>
          <w:color w:val="565F7A"/>
          <w:sz w:val="19"/>
          <w:szCs w:val="19"/>
        </w:rPr>
        <w:t xml:space="preserve">Antes de compartirlo con el área, córrelo con los tres casos de la sección 6.</w:t>
      </w:r>
    </w:p>
    <w:p>
      <w:pPr>
        <w:pStyle w:val="Heading2"/>
      </w:pPr>
      <w:r>
        <w:t xml:space="preserve">1. Identidad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¿Quién es este asistente y para quién trabaja? Si es para una sola tarea, dilo aquí.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Eres el asistente de </w:t>
      </w:r>
      <w:r>
        <w:rPr>
          <w:color w:val="C3CBE0"/>
        </w:rPr>
        <w:t xml:space="preserve">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de la empresa </w:t>
      </w:r>
      <w:r>
        <w:rPr>
          <w:color w:val="C3CBE0"/>
        </w:rPr>
        <w:t xml:space="preserve">__________________________________</w:t>
      </w:r>
    </w:p>
    <w:p>
      <w:pPr>
        <w:pStyle w:val="Heading2"/>
      </w:pPr>
      <w:r>
        <w:t xml:space="preserve">2. Qué hace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Las tres cosas que resuelve. Tres. Si te salen ocho, son dos GPT distintos.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1. </w:t>
      </w:r>
      <w:r>
        <w:rPr>
          <w:color w:val="C3CBE0"/>
        </w:rPr>
        <w:t xml:space="preserve">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2. </w:t>
      </w:r>
      <w:r>
        <w:rPr>
          <w:color w:val="C3CBE0"/>
        </w:rPr>
        <w:t xml:space="preserve">____________________________________________________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3. </w:t>
      </w:r>
      <w:r>
        <w:rPr>
          <w:color w:val="C3CBE0"/>
        </w:rPr>
        <w:t xml:space="preserve">____________________________________________________</w:t>
      </w:r>
    </w:p>
    <w:p>
      <w:pPr>
        <w:pStyle w:val="Heading2"/>
      </w:pPr>
      <w:r>
        <w:t xml:space="preserve">3. Qué nunca hace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Aquí es donde se evitan los problemas con clientes. Asesoría legal o tributaria, precios que no están en la tabla, plazos que la empresa no puede cumplir.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Nunca </w:t>
      </w:r>
      <w:r>
        <w:rPr>
          <w:color w:val="C3CBE0"/>
        </w:rPr>
        <w:t xml:space="preserve">________________________________________________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Si te preguntan por eso, responde que </w:t>
      </w:r>
      <w:r>
        <w:rPr>
          <w:color w:val="C3CBE0"/>
        </w:rPr>
        <w:t xml:space="preserve">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y ofrece </w:t>
      </w:r>
      <w:r>
        <w:rPr>
          <w:color w:val="C3CBE0"/>
        </w:rPr>
        <w:t xml:space="preserve">_____________________________________________</w:t>
      </w:r>
    </w:p>
    <w:p>
      <w:pPr>
        <w:pStyle w:val="Heading2"/>
      </w:pPr>
      <w:r>
        <w:t xml:space="preserve">4. Formato de la respuesta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Ejemplo: resumen en una línea, tres puntos de detalle y una acción concreta al final. Máximo 200 palabras, en español neutro.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Estructura: </w:t>
      </w:r>
      <w:r>
        <w:rPr>
          <w:color w:val="C3CBE0"/>
        </w:rPr>
        <w:t xml:space="preserve">____________________________________________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Extensión máxima: </w:t>
      </w:r>
      <w:r>
        <w:rPr>
          <w:color w:val="C3CBE0"/>
        </w:rPr>
        <w:t xml:space="preserve">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Tono: </w:t>
      </w:r>
      <w:r>
        <w:rPr>
          <w:color w:val="C3CBE0"/>
        </w:rPr>
        <w:t xml:space="preserve">________________________________________________</w:t>
      </w:r>
    </w:p>
    <w:p>
      <w:pPr>
        <w:pStyle w:val="Heading2"/>
      </w:pPr>
      <w:r>
        <w:t xml:space="preserve">5. Archivos de referencia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Caben hasta 20, pero con tres actualizados responde mejor que con quince donde la mitad está vencida. Nada con datos personales ni con salarios: el GPT es compartido.</w:t>
      </w:r>
    </w:p>
    <w:tbl>
      <w:tblPr>
        <w:tblW w:type="pct" w:w="100%"/>
        <w:tblBorders>
          <w:top w:val="single" w:color="DCE3F3" w:sz="4"/>
          <w:left w:val="none" w:color="FFFFFF" w:sz="0"/>
          <w:bottom w:val="single" w:color="DCE3F3" w:sz="4"/>
          <w:right w:val="none" w:color="FFFFFF" w:sz="0"/>
          <w:insideH w:val="single" w:color="DCE3F3" w:sz="4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3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Archivo</w:t>
            </w:r>
          </w:p>
        </w:tc>
        <w:tc>
          <w:tcPr>
            <w:tcW w:type="pct" w:w="34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Qué contiene</w:t>
            </w:r>
          </w:p>
        </w:tc>
        <w:tc>
          <w:tcPr>
            <w:tcW w:type="pct" w:w="2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Dueño</w:t>
            </w:r>
          </w:p>
        </w:tc>
        <w:tc>
          <w:tcPr>
            <w:tcW w:type="pct" w:w="16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Última revisión</w:t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  <w:tc>
          <w:tcPr>
            <w:tcW w:type="pct" w:w="16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6. Casos de prueba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Si aguanta estos tres, ya se puede compartir con el área.</w:t>
      </w:r>
    </w:p>
    <w:tbl>
      <w:tblPr>
        <w:tblW w:type="pct" w:w="100%"/>
        <w:tblBorders>
          <w:top w:val="single" w:color="DCE3F3" w:sz="4"/>
          <w:left w:val="none" w:color="FFFFFF" w:sz="0"/>
          <w:bottom w:val="single" w:color="DCE3F3" w:sz="4"/>
          <w:right w:val="none" w:color="FFFFFF" w:sz="0"/>
          <w:insideH w:val="single" w:color="DCE3F3" w:sz="4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4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Caso difícil</w:t>
            </w:r>
          </w:p>
        </w:tc>
        <w:tc>
          <w:tcPr>
            <w:tcW w:type="pct" w:w="60%"/>
            <w:shd w:fill="F2F5FD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8189A3"/>
                <w:sz w:val="16"/>
                <w:szCs w:val="16"/>
              </w:rPr>
              <w:t xml:space="preserve">Qué debería responder</w:t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La queja rara, la que no está en el manual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El descuento que no existe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pct" w:w="4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>El dato que no está en los archivos</w:t>
            </w:r>
          </w:p>
        </w:tc>
        <w:tc>
          <w:tcPr>
            <w:tcW w:type="pct" w:w="6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01426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</w:pPr>
      <w:r>
        <w:t xml:space="preserve">7. Revisión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Un GPT sin dueño queda con los archivos del año pasado y se sigue usando igual.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Responsable del contenido: </w:t>
      </w:r>
      <w:r>
        <w:rPr>
          <w:color w:val="C3CBE0"/>
        </w:rPr>
        <w:t xml:space="preserve">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Cada cuánto se revisa: </w:t>
      </w:r>
      <w:r>
        <w:rPr>
          <w:color w:val="C3CBE0"/>
        </w:rPr>
        <w:t xml:space="preserve">______________________________________</w:t>
      </w:r>
    </w:p>
    <w:p>
      <w:pPr>
        <w:spacing w:after="160" w:line="300"/>
      </w:pPr>
      <w:r>
        <w:rPr>
          <w:color w:val="101426"/>
          <w:sz w:val="20"/>
          <w:szCs w:val="20"/>
        </w:rPr>
        <w:t xml:space="preserve">Próxima revisión: </w:t>
      </w:r>
      <w:r>
        <w:rPr>
          <w:color w:val="C3CBE0"/>
        </w:rPr>
        <w:t xml:space="preserve">________________________________________</w:t>
      </w:r>
    </w:p>
    <w:p>
      <w:pPr>
        <w:pageBreakBefore/>
        <w:spacing w:after="40"/>
      </w:pPr>
    </w:p>
    <w:p>
      <w:pPr>
        <w:pStyle w:val="Heading2"/>
      </w:pPr>
      <w:r>
        <w:t xml:space="preserve">Instrucciones listas para pegar</w:t>
      </w:r>
    </w:p>
    <w:p>
      <w:pPr>
        <w:spacing w:after="200" w:line="280"/>
      </w:pPr>
      <w:r>
        <w:rPr>
          <w:i/>
          <w:iCs/>
          <w:color w:val="565F7A"/>
          <w:sz w:val="17"/>
          <w:szCs w:val="17"/>
        </w:rPr>
        <w:t xml:space="preserve">Copia este bloque en el campo de instrucciones del GPT, ya con tus respuestas de las secciones 1 a 4.</w:t>
      </w:r>
    </w:p>
    <w:p>
      <w:pPr>
        <w:pBdr>
          <w:top w:val="single" w:color="DCE3F3" w:sz="4"/>
          <w:bottom w:val="single" w:color="DCE3F3" w:sz="4"/>
          <w:left w:val="single" w:color="DCE3F3" w:sz="4"/>
          <w:right w:val="single" w:color="DCE3F3" w:sz="4"/>
        </w:pBdr>
        <w:shd w:fill="F2F5FD" w:color="auto" w:val="clear"/>
        <w:spacing w:before="120"/>
      </w:pPr>
      <w:r>
        <w:rPr>
          <w:rFonts w:ascii="Consolas" w:cs="Consolas" w:eastAsia="Consolas" w:hAnsi="Consolas"/>
          <w:color w:val="101426"/>
          <w:sz w:val="18"/>
          <w:szCs w:val="18"/>
        </w:rPr>
        <w:t xml:space="preserve">Eres el asistente de [área] de [empresa].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Resuelves tres cosas: [1], [2] y [3].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Respondes en [tono], en máximo [200] palabras, con esta estructura: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resumen en una línea, tres puntos de detalle y una acción concreta al final.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Nunca [límite]. Si te preguntan por eso, responde que se debe consultar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con [responsable] y ofrece [alternativa].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Usa [documento] como única fuente de [precios / plazos / política].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Si el dato no está ahí, di que no lo tienes en vez de estimarlo.</w:t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01426"/>
          <w:sz w:val="18"/>
          <w:szCs w:val="18"/>
        </w:rPr>
        <w:br/>
        <w:t xml:space="preserve">Si falta información para responder bien, pídela antes de responder.</w:t>
      </w:r>
    </w:p>
    <w:p>
      <w:pPr>
        <w:spacing w:before="520"/>
        <w:jc w:val="left"/>
      </w:pPr>
      <w:r>
        <w:rPr>
          <w:color w:val="8189A3"/>
          <w:sz w:val="15"/>
          <w:szCs w:val="15"/>
        </w:rPr>
        <w:t xml:space="preserve">ChatGPT · Material de la capacitación. Uso interno.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42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/>
    </w:pPr>
    <w:rPr>
      <w:b/>
      <w:bCs/>
      <w:color w:val="101426"/>
      <w:sz w:val="40"/>
      <w:szCs w:val="40"/>
    </w:rPr>
  </w:style>
  <w:style w:type="paragraph" w:styleId="Heading2">
    <w:name w:val="Heading 2"/>
    <w:basedOn w:val="Normal"/>
    <w:pPr>
      <w:spacing w:after="120" w:before="320"/>
    </w:pPr>
    <w:rPr>
      <w:b/>
      <w:bCs/>
      <w:color w:val="1014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fd660c93b654938499ec86a8da98a7adf43d6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GPT</dc:title>
  <dc:creator>Academia IA</dc:creator>
  <dc:description>Estructura de instrucciones, límites y archivos para armar el GPT del área.</dc:description>
  <cp:lastModifiedBy>Un-named</cp:lastModifiedBy>
  <cp:revision>1</cp:revision>
  <dcterms:created xsi:type="dcterms:W3CDTF">2026-08-16T17:38:59.944Z</dcterms:created>
  <dcterms:modified xsi:type="dcterms:W3CDTF">2026-08-16T17:38:59.944Z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