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11.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13.png" ContentType="image/png"/>
  <Override PartName="/word/media/image4.png" ContentType="image/png"/>
  <Override PartName="/word/media/image30.png" ContentType="image/png"/>
  <Override PartName="/word/media/image31.png" ContentType="image/png"/>
  <Override PartName="/word/media/image32.png" ContentType="image/png"/>
  <Override PartName="/word/media/image2.png" ContentType="image/png"/>
  <Override PartName="/word/media/image34.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Diagrama de secuencia</w:t>
      </w:r>
      <w:r>
        <w:rPr>
          <w:color w:val="FFFFFF"/>
          <w:sz w:val="2"/>
        </w:rPr>
        <w:t>[[h6]]</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7" w:name="h7"/>
      <w:bookmarkEnd w:id="7"/>
      <w:r>
        <w:rPr/>
        <w:t>Diagrama de comunicación</w:t>
      </w:r>
      <w:r>
        <w:rPr>
          <w:color w:val="FFFFFF"/>
          <w:sz w:val="2"/>
        </w:rPr>
        <w:t>[[h7]]</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8" w:name="h8"/>
      <w:bookmarkEnd w:id="8"/>
      <w:r>
        <w:rPr/>
        <w:t>Diagrama de actividades</w:t>
      </w:r>
      <w:r>
        <w:rPr>
          <w:color w:val="FFFFFF"/>
          <w:sz w:val="2"/>
        </w:rPr>
        <w:t>[[h8]]</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9" w:name="h9"/>
      <w:bookmarkEnd w:id="9"/>
      <w:r>
        <w:rPr/>
        <w:t>Diagramas de estructura</w:t>
      </w:r>
      <w:r>
        <w:rPr>
          <w:color w:val="FFFFFF"/>
          <w:sz w:val="2"/>
        </w:rPr>
        <w:t>[[h9]]</w:t>
      </w:r>
    </w:p>
    <w:p>
      <w:pPr>
        <w:pStyle w:val="Heading2"/>
        <w:bidi w:val="0"/>
        <w:ind w:hanging="0" w:left="0" w:right="0"/>
        <w:jc w:val="left"/>
        <w:rPr/>
      </w:pPr>
      <w:bookmarkStart w:id="10" w:name="h10"/>
      <w:bookmarkEnd w:id="10"/>
      <w:r>
        <w:rPr/>
        <w:t>Diagrama de clases</w:t>
      </w:r>
      <w:r>
        <w:rPr>
          <w:color w:val="FFFFFF"/>
          <w:sz w:val="2"/>
        </w:rPr>
        <w:t>[[h10]]</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LAB</w:t>
      </w:r>
    </w:p>
    <w:p>
      <w:pPr>
        <w:pStyle w:val="BodyText"/>
        <w:bidi w:val="0"/>
        <w:ind w:hanging="0" w:left="0" w:right="0"/>
        <w:jc w:val="left"/>
        <w:rPr/>
      </w:pPr>
      <w:r>
        <w:rPr/>
        <w:drawing>
          <wp:inline distT="0" distB="0" distL="0" distR="0">
            <wp:extent cx="5939790" cy="239776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2397760"/>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878830" cy="557974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878830" cy="5579745"/>
                    </a:xfrm>
                    <a:prstGeom prst="rect">
                      <a:avLst/>
                    </a:prstGeom>
                  </pic:spPr>
                </pic:pic>
              </a:graphicData>
            </a:graphic>
          </wp:inline>
        </w:drawing>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CV y educación</w:t>
      </w:r>
    </w:p>
    <w:p>
      <w:pPr>
        <w:pStyle w:val="BodyText"/>
        <w:bidi w:val="0"/>
        <w:ind w:hanging="0" w:left="0" w:right="0"/>
        <w:jc w:val="left"/>
        <w:rPr/>
      </w:pPr>
      <w:r>
        <w:rPr/>
        <w:drawing>
          <wp:inline distT="0" distB="0" distL="0" distR="0">
            <wp:extent cx="5939790" cy="25342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2534285"/>
                    </a:xfrm>
                    <a:prstGeom prst="rect">
                      <a:avLst/>
                    </a:prstGeom>
                  </pic:spPr>
                </pic:pic>
              </a:graphicData>
            </a:graphic>
          </wp:inline>
        </w:drawing>
      </w:r>
    </w:p>
    <w:p>
      <w:pPr>
        <w:pStyle w:val="BodyText"/>
        <w:bidi w:val="0"/>
        <w:ind w:hanging="0" w:left="0" w:right="0"/>
        <w:jc w:val="left"/>
        <w:rPr/>
      </w:pPr>
      <w:r>
        <w:rPr>
          <w:i/>
        </w:rPr>
        <w:t>Nota.</w:t>
      </w:r>
      <w:r>
        <w:rPr/>
        <w:t xml:space="preserve"> Sin relaciones: ambas tablas registran telemetría suelta (descargas de CV, progreso de labs) sin foreign keys hacia el resto del schema.</w:t>
      </w:r>
      <w:r>
        <w:br w:type="page"/>
      </w:r>
    </w:p>
    <w:p>
      <w:pPr>
        <w:pStyle w:val="Heading2"/>
        <w:bidi w:val="0"/>
        <w:ind w:hanging="0" w:left="0" w:right="0"/>
        <w:jc w:val="left"/>
        <w:rPr/>
      </w:pPr>
      <w:bookmarkStart w:id="11" w:name="h11"/>
      <w:bookmarkEnd w:id="11"/>
      <w:r>
        <w:rPr/>
        <w:t>Diagrama de objetos</w:t>
      </w:r>
      <w:r>
        <w:rPr>
          <w:color w:val="FFFFFF"/>
          <w:sz w:val="2"/>
        </w:rPr>
        <w:t>[[h11]]</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2" w:name="h12"/>
      <w:bookmarkEnd w:id="12"/>
      <w:r>
        <w:rPr/>
        <w:t>Diagrama de componentes</w:t>
      </w:r>
      <w:r>
        <w:rPr>
          <w:color w:val="FFFFFF"/>
          <w:sz w:val="2"/>
        </w:rPr>
        <w:t>[[h12]]</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3" w:name="h13"/>
      <w:bookmarkEnd w:id="13"/>
      <w:r>
        <w:rPr/>
        <w:t>Diagrama de despliegue</w:t>
      </w:r>
      <w:r>
        <w:rPr>
          <w:color w:val="FFFFFF"/>
          <w:sz w:val="2"/>
        </w:rPr>
        <w:t>[[h13]]</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31</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4" w:name="h14"/>
      <w:bookmarkEnd w:id="14"/>
      <w:r>
        <w:rPr/>
        <w:t>Diagrama de paquetes</w:t>
      </w:r>
      <w:r>
        <w:rPr>
          <w:color w:val="FFFFFF"/>
          <w:sz w:val="2"/>
        </w:rPr>
        <w:t>[[h14]]</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32 (sección 1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939790" cy="675703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33"/>
                    <a:stretch>
                      <a:fillRect/>
                    </a:stretch>
                  </pic:blipFill>
                  <pic:spPr bwMode="auto">
                    <a:xfrm>
                      <a:off x="0" y="0"/>
                      <a:ext cx="5939790" cy="6757035"/>
                    </a:xfrm>
                    <a:prstGeom prst="rect">
                      <a:avLst/>
                    </a:prstGeom>
                  </pic:spPr>
                </pic:pic>
              </a:graphicData>
            </a:graphic>
          </wp:inline>
        </w:drawing>
      </w:r>
    </w:p>
    <w:p>
      <w:pPr>
        <w:pStyle w:val="BodyText"/>
        <w:bidi w:val="0"/>
        <w:ind w:hanging="0" w:left="0" w:right="0"/>
        <w:jc w:val="left"/>
        <w:rPr/>
      </w:pPr>
      <w:r>
        <w:rPr>
          <w:i/>
        </w:rPr>
        <w:t>Nota.</w:t>
      </w:r>
      <w:r>
        <w:rPr/>
        <w:t xml:space="preserve"> lib/security/micro-SIEM: clasificador, ratelimit, blocklist</w:t>
      </w:r>
      <w:r>
        <w:br w:type="page"/>
      </w:r>
    </w:p>
    <w:p>
      <w:pPr>
        <w:pStyle w:val="BodyTextfig-num"/>
        <w:keepNext w:val="true"/>
        <w:bidi w:val="0"/>
        <w:ind w:hanging="0" w:left="0" w:right="0"/>
        <w:jc w:val="left"/>
        <w:rPr/>
      </w:pPr>
      <w:r>
        <w:rPr/>
        <w:t>Figura 32 (sección 2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34"/>
                    <a:stretch>
                      <a:fillRect/>
                    </a:stretch>
                  </pic:blipFill>
                  <pic:spPr bwMode="auto">
                    <a:xfrm>
                      <a:off x="0" y="0"/>
                      <a:ext cx="5169535" cy="6840220"/>
                    </a:xfrm>
                    <a:prstGeom prst="rect">
                      <a:avLst/>
                    </a:prstGeom>
                  </pic:spPr>
                </pic:pic>
              </a:graphicData>
            </a:graphic>
          </wp:inline>
        </w:drawing>
      </w:r>
      <w:r>
        <w:br w:type="page"/>
      </w:r>
    </w:p>
    <w:p>
      <w:pPr>
        <w:pStyle w:val="BodyTextfig-num"/>
        <w:keepNext w:val="true"/>
        <w:bidi w:val="0"/>
        <w:ind w:hanging="0" w:left="0" w:right="0"/>
        <w:jc w:val="left"/>
        <w:rPr/>
      </w:pPr>
      <w:r>
        <w:rPr/>
        <w:t>Figura 32 (sección 3 de 3)</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5169535" cy="684022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35"/>
                    <a:stretch>
                      <a:fillRect/>
                    </a:stretch>
                  </pic:blipFill>
                  <pic:spPr bwMode="auto">
                    <a:xfrm>
                      <a:off x="0" y="0"/>
                      <a:ext cx="5169535" cy="6840220"/>
                    </a:xfrm>
                    <a:prstGeom prst="rect">
                      <a:avLst/>
                    </a:prstGeom>
                  </pic:spPr>
                </pic:pic>
              </a:graphicData>
            </a:graphic>
          </wp:inline>
        </w:drawing>
      </w:r>
      <w:r>
        <w:br w:type="page"/>
      </w:r>
    </w:p>
    <w:p>
      <w:pPr>
        <w:pStyle w:val="Heading1"/>
        <w:bidi w:val="0"/>
        <w:ind w:hanging="0" w:left="0" w:right="0"/>
        <w:rPr/>
      </w:pPr>
      <w:bookmarkStart w:id="15" w:name="h15"/>
      <w:bookmarkEnd w:id="15"/>
      <w:r>
        <w:rPr/>
        <w:t>Conclusiones</w:t>
      </w:r>
      <w:r>
        <w:rPr>
          <w:color w:val="FFFFFF"/>
          <w:sz w:val="2"/>
        </w:rPr>
        <w:t>[[h15]]</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6" w:name="h16"/>
      <w:bookmarkEnd w:id="16"/>
      <w:r>
        <w:rPr/>
        <w:t>Referencias</w:t>
      </w:r>
      <w:r>
        <w:rPr>
          <w:color w:val="FFFFFF"/>
          <w:sz w:val="2"/>
        </w:rPr>
        <w:t>[[h16]]</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