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Documentación de los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pPr>
      <w:r>
        <w:rPr>
          <w:i/>
        </w:rPr>
        <w:t>Nota.</w:t>
      </w:r>
      <w:r>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pPr>
      <w:r>
        <w:rPr>
          <w:i/>
        </w:rPr>
        <w:t>Nota.</w:t>
      </w:r>
      <w:r>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pPr>
      <w:r>
        <w:rPr>
          <w:i/>
        </w:rPr>
        <w:t>Nota.</w:t>
      </w:r>
      <w:r>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pPr>
      <w:r>
        <w:rPr>
          <w:i/>
        </w:rPr>
        <w:t>Nota.</w:t>
      </w:r>
      <w:r>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pPr>
      <w:r>
        <w:rPr>
          <w:i/>
        </w:rPr>
        <w:t>Nota.</w:t>
      </w:r>
      <w:r>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pPr>
      <w:r>
        <w:rPr>
          <w:i/>
        </w:rPr>
        <w:t>Nota.</w:t>
      </w:r>
      <w:r>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pPr>
      <w:r>
        <w:rPr>
          <w:i/>
        </w:rPr>
        <w:t>Nota.</w:t>
      </w:r>
      <w:r>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ind w:hanging="0" w:left="0" w:right="0"/>
        <w:jc w:val="left"/>
        <w:rPr/>
      </w:pPr>
      <w:bookmarkStart w:id="6" w:name="h6"/>
      <w:bookmarkEnd w:id="6"/>
      <w:r>
        <w:rPr/>
        <w:t>Documentación de los casos de uso</w:t>
      </w:r>
      <w:r>
        <w:rPr>
          <w:color w:val="FFFFFF"/>
          <w:sz w:val="2"/>
        </w:rPr>
        <w:t>[[h6]]</w:t>
      </w:r>
    </w:p>
    <w:p>
      <w:pPr>
        <w:pStyle w:val="BodyText"/>
        <w:bidi w:val="0"/>
        <w:jc w:val="left"/>
        <w:rPr/>
      </w:pPr>
      <w:r>
        <w:rPr/>
        <w:t>La técnica de casos de uso exige, además del diagrama, la descripción de cada caso: el flujo de eventos que se da entre el sistema y el actor (SENA, 2018). Las tablas siguientes recogen ese formato extendido (precondiciones, secuencia normal, flujos alternos, excepciones y postcondiciones) para los casos de uso más críticos del sistema, que son los que involucran dinero, seguridad o estado que debe permanecer consistente ante fallos.</w:t>
      </w:r>
    </w:p>
    <w:p>
      <w:pPr>
        <w:pStyle w:val="BodyText"/>
        <w:keepNext w:val="true"/>
        <w:keepLines/>
        <w:bidi w:val="0"/>
        <w:ind w:hanging="0" w:left="0" w:right="0"/>
        <w:jc w:val="left"/>
        <w:rPr>
          <w:b/>
        </w:rPr>
      </w:pPr>
      <w:r>
        <w:rPr>
          <w:b/>
        </w:rPr>
        <w:t>Tabla 1</w:t>
      </w:r>
    </w:p>
    <w:p>
      <w:pPr>
        <w:pStyle w:val="BodyTexttab-tit"/>
        <w:keepNext w:val="true"/>
        <w:keepLines/>
        <w:bidi w:val="0"/>
        <w:ind w:hanging="0" w:left="0" w:right="0"/>
        <w:jc w:val="left"/>
        <w:rPr>
          <w:i/>
        </w:rPr>
      </w:pPr>
      <w:r>
        <w:rPr>
          <w:i/>
        </w:rPr>
        <w:t>Descripción del caso de uso CU-04Iniciar sesión como administradorAdministrador (Mike)</w:t>
      </w:r>
    </w:p>
    <w:tbl>
      <w:tblPr>
        <w:tblW w:w="9026" w:type="dxa"/>
        <w:jc w:val="left"/>
        <w:tblInd w:w="0" w:type="dxa"/>
        <w:tblLayout w:type="fixed"/>
        <w:tblCellMar>
          <w:top w:w="28" w:type="dxa"/>
          <w:left w:w="28" w:type="dxa"/>
          <w:bottom w:w="28" w:type="dxa"/>
          <w:right w:w="28" w:type="dxa"/>
        </w:tblCellMar>
      </w:tblPr>
      <w:tblGrid>
        <w:gridCol w:w="1764"/>
        <w:gridCol w:w="7262"/>
      </w:tblGrid>
      <w:tr>
        <w:trPr/>
        <w:tc>
          <w:tcPr>
            <w:tcW w:w="1764" w:type="dxa"/>
            <w:tcBorders/>
            <w:vAlign w:val="center"/>
          </w:tcPr>
          <w:p>
            <w:pPr>
              <w:pStyle w:val="TableHeading"/>
              <w:suppressLineNumbers/>
              <w:bidi w:val="0"/>
              <w:jc w:val="center"/>
              <w:rPr/>
            </w:pPr>
            <w:r>
              <w:rPr/>
              <w:t>Descripción</w:t>
            </w:r>
          </w:p>
        </w:tc>
        <w:tc>
          <w:tcPr>
            <w:tcW w:w="7262" w:type="dxa"/>
            <w:tcBorders/>
            <w:vAlign w:val="center"/>
          </w:tcPr>
          <w:p>
            <w:pPr>
              <w:pStyle w:val="TableContents"/>
              <w:widowControl w:val="false"/>
              <w:suppressLineNumbers/>
              <w:bidi w:val="0"/>
              <w:jc w:val="left"/>
              <w:rPr/>
            </w:pPr>
            <w:r>
              <w:rPr/>
              <w:t>El administrador se autentica con GitHub y accede al panel si su login está en la allowlist.</w:t>
            </w:r>
          </w:p>
        </w:tc>
      </w:tr>
      <w:tr>
        <w:trPr/>
        <w:tc>
          <w:tcPr>
            <w:tcW w:w="1764" w:type="dxa"/>
            <w:tcBorders/>
            <w:vAlign w:val="center"/>
          </w:tcPr>
          <w:p>
            <w:pPr>
              <w:pStyle w:val="TableHeading"/>
              <w:suppressLineNumbers/>
              <w:bidi w:val="0"/>
              <w:jc w:val="center"/>
              <w:rPr/>
            </w:pPr>
            <w:r>
              <w:rPr/>
              <w:t>Precondición</w:t>
            </w:r>
          </w:p>
        </w:tc>
        <w:tc>
          <w:tcPr>
            <w:tcW w:w="7262" w:type="dxa"/>
            <w:tcBorders/>
            <w:vAlign w:val="center"/>
          </w:tcPr>
          <w:p>
            <w:pPr>
              <w:pStyle w:val="TableContents"/>
              <w:widowControl w:val="false"/>
              <w:suppressLineNumbers/>
              <w:bidi w:val="0"/>
              <w:jc w:val="left"/>
              <w:rPr/>
            </w:pPr>
            <w:r>
              <w:rPr/>
              <w:t>El administrador tiene una cuenta de GitHub válida. Su login está registrado en la allowlist de src/lib/auth.ts.</w:t>
            </w:r>
          </w:p>
        </w:tc>
      </w:tr>
      <w:tr>
        <w:trPr/>
        <w:tc>
          <w:tcPr>
            <w:tcW w:w="1764" w:type="dxa"/>
            <w:tcBorders/>
            <w:vAlign w:val="center"/>
          </w:tcPr>
          <w:p>
            <w:pPr>
              <w:pStyle w:val="TableHeading"/>
              <w:suppressLineNumbers/>
              <w:bidi w:val="0"/>
              <w:jc w:val="center"/>
              <w:rPr/>
            </w:pPr>
            <w:r>
              <w:rPr/>
              <w:t>Secuencia normal</w:t>
            </w:r>
          </w:p>
        </w:tc>
        <w:tc>
          <w:tcPr>
            <w:tcW w:w="7262" w:type="dxa"/>
            <w:tcBorders/>
            <w:vAlign w:val="center"/>
          </w:tcPr>
          <w:p>
            <w:pPr>
              <w:pStyle w:val="TableContents"/>
              <w:numPr>
                <w:ilvl w:val="0"/>
                <w:numId w:val="2"/>
              </w:numPr>
              <w:tabs>
                <w:tab w:val="clear" w:pos="709"/>
                <w:tab w:val="left" w:pos="709" w:leader="none"/>
              </w:tabs>
              <w:bidi w:val="0"/>
              <w:ind w:hanging="283" w:left="709"/>
              <w:jc w:val="left"/>
              <w:rPr/>
            </w:pPr>
            <w:r>
              <w:rPr/>
              <w:t>PasoAcción</w:t>
            </w:r>
          </w:p>
          <w:p>
            <w:pPr>
              <w:pStyle w:val="TableContents"/>
              <w:numPr>
                <w:ilvl w:val="0"/>
                <w:numId w:val="2"/>
              </w:numPr>
              <w:tabs>
                <w:tab w:val="clear" w:pos="709"/>
                <w:tab w:val="left" w:pos="709" w:leader="none"/>
              </w:tabs>
              <w:bidi w:val="0"/>
              <w:ind w:hanging="283" w:left="709"/>
              <w:jc w:val="left"/>
              <w:rPr/>
            </w:pPr>
            <w:r>
              <w:rPr/>
              <w:t>1El administrador visita /admin sin sesión activa.</w:t>
            </w:r>
          </w:p>
          <w:p>
            <w:pPr>
              <w:pStyle w:val="TableContents"/>
              <w:numPr>
                <w:ilvl w:val="0"/>
                <w:numId w:val="2"/>
              </w:numPr>
              <w:tabs>
                <w:tab w:val="clear" w:pos="709"/>
                <w:tab w:val="left" w:pos="709" w:leader="none"/>
              </w:tabs>
              <w:bidi w:val="0"/>
              <w:ind w:hanging="283" w:left="709"/>
              <w:jc w:val="left"/>
              <w:rPr/>
            </w:pPr>
            <w:r>
              <w:rPr/>
              <w:t>2El middleware detecta ausencia de sesión y redirige a /api/auth/signin.</w:t>
            </w:r>
          </w:p>
          <w:p>
            <w:pPr>
              <w:pStyle w:val="TableContents"/>
              <w:numPr>
                <w:ilvl w:val="0"/>
                <w:numId w:val="2"/>
              </w:numPr>
              <w:tabs>
                <w:tab w:val="clear" w:pos="709"/>
                <w:tab w:val="left" w:pos="709" w:leader="none"/>
              </w:tabs>
              <w:bidi w:val="0"/>
              <w:ind w:hanging="283" w:left="709"/>
              <w:jc w:val="left"/>
              <w:rPr/>
            </w:pPr>
            <w:r>
              <w:rPr/>
              <w:t>3El administrador autoriza la app OAuth de GitHub.</w:t>
            </w:r>
          </w:p>
          <w:p>
            <w:pPr>
              <w:pStyle w:val="TableContents"/>
              <w:numPr>
                <w:ilvl w:val="0"/>
                <w:numId w:val="2"/>
              </w:numPr>
              <w:tabs>
                <w:tab w:val="clear" w:pos="709"/>
                <w:tab w:val="left" w:pos="709" w:leader="none"/>
              </w:tabs>
              <w:bidi w:val="0"/>
              <w:ind w:hanging="283" w:left="709"/>
              <w:jc w:val="left"/>
              <w:rPr/>
            </w:pPr>
            <w:r>
              <w:rPr/>
              <w:t>4Auth.js valida el login contra la allowlist.</w:t>
            </w:r>
          </w:p>
          <w:p>
            <w:pPr>
              <w:pStyle w:val="TableContents"/>
              <w:numPr>
                <w:ilvl w:val="0"/>
                <w:numId w:val="2"/>
              </w:numPr>
              <w:tabs>
                <w:tab w:val="clear" w:pos="709"/>
                <w:tab w:val="left" w:pos="709" w:leader="none"/>
              </w:tabs>
              <w:bidi w:val="0"/>
              <w:ind w:hanging="283" w:left="709"/>
              <w:jc w:val="left"/>
              <w:rPr/>
            </w:pPr>
            <w:r>
              <w:rPr/>
              <w:t>5Se emite un JWT de sesión y se registra el dispositivo en admin_sessions.</w:t>
            </w:r>
          </w:p>
          <w:p>
            <w:pPr>
              <w:pStyle w:val="TableContents"/>
              <w:numPr>
                <w:ilvl w:val="0"/>
                <w:numId w:val="2"/>
              </w:numPr>
              <w:tabs>
                <w:tab w:val="clear" w:pos="709"/>
                <w:tab w:val="left" w:pos="709" w:leader="none"/>
              </w:tabs>
              <w:bidi w:val="0"/>
              <w:spacing w:before="0" w:after="283"/>
              <w:ind w:hanging="283" w:left="709"/>
              <w:jc w:val="left"/>
              <w:rPr/>
            </w:pPr>
            <w:r>
              <w:rPr/>
              <w:t>6El administrador es redirigido al panel /admin.</w:t>
            </w:r>
          </w:p>
        </w:tc>
      </w:tr>
      <w:tr>
        <w:trPr/>
        <w:tc>
          <w:tcPr>
            <w:tcW w:w="1764" w:type="dxa"/>
            <w:tcBorders/>
            <w:vAlign w:val="center"/>
          </w:tcPr>
          <w:p>
            <w:pPr>
              <w:pStyle w:val="TableHeading"/>
              <w:suppressLineNumbers/>
              <w:bidi w:val="0"/>
              <w:jc w:val="center"/>
              <w:rPr/>
            </w:pPr>
            <w:r>
              <w:rPr/>
              <w:t>Flujos alternos</w:t>
            </w:r>
          </w:p>
        </w:tc>
        <w:tc>
          <w:tcPr>
            <w:tcW w:w="7262" w:type="dxa"/>
            <w:tcBorders/>
            <w:vAlign w:val="center"/>
          </w:tcPr>
          <w:p>
            <w:pPr>
              <w:pStyle w:val="TableContents"/>
              <w:numPr>
                <w:ilvl w:val="0"/>
                <w:numId w:val="3"/>
              </w:numPr>
              <w:tabs>
                <w:tab w:val="clear" w:pos="709"/>
                <w:tab w:val="left" w:pos="709" w:leader="none"/>
              </w:tabs>
              <w:bidi w:val="0"/>
              <w:ind w:hanging="283" w:left="709"/>
              <w:jc w:val="left"/>
              <w:rPr/>
            </w:pPr>
            <w:r>
              <w:rPr/>
              <w:t>1.GitHub autentica correctamente pero el login no está en la allowlist.</w:t>
            </w:r>
          </w:p>
          <w:p>
            <w:pPr>
              <w:pStyle w:val="TableContents"/>
              <w:numPr>
                <w:ilvl w:val="0"/>
                <w:numId w:val="3"/>
              </w:numPr>
              <w:tabs>
                <w:tab w:val="clear" w:pos="709"/>
                <w:tab w:val="left" w:pos="709" w:leader="none"/>
              </w:tabs>
              <w:bidi w:val="0"/>
              <w:spacing w:before="0" w:after="283"/>
              <w:ind w:hanging="283" w:left="709"/>
              <w:jc w:val="left"/>
              <w:rPr/>
            </w:pPr>
            <w:r>
              <w:rPr/>
              <w:t>2.Auth.js rechaza la sesión y muestra error de acceso denegado.</w:t>
            </w:r>
          </w:p>
        </w:tc>
      </w:tr>
      <w:tr>
        <w:trPr/>
        <w:tc>
          <w:tcPr>
            <w:tcW w:w="1764" w:type="dxa"/>
            <w:tcBorders/>
            <w:vAlign w:val="center"/>
          </w:tcPr>
          <w:p>
            <w:pPr>
              <w:pStyle w:val="TableHeading"/>
              <w:suppressLineNumbers/>
              <w:bidi w:val="0"/>
              <w:jc w:val="center"/>
              <w:rPr/>
            </w:pPr>
            <w:r>
              <w:rPr/>
              <w:t>Postcondición</w:t>
            </w:r>
          </w:p>
        </w:tc>
        <w:tc>
          <w:tcPr>
            <w:tcW w:w="7262" w:type="dxa"/>
            <w:tcBorders/>
            <w:vAlign w:val="center"/>
          </w:tcPr>
          <w:p>
            <w:pPr>
              <w:pStyle w:val="TableContents"/>
              <w:widowControl w:val="false"/>
              <w:suppressLineNumbers/>
              <w:bidi w:val="0"/>
              <w:jc w:val="left"/>
              <w:rPr/>
            </w:pPr>
            <w:r>
              <w:rPr/>
              <w:t>El administrador tiene una sesión JWT activa y un registro en admin_sessions con IP y user-agent.</w:t>
            </w:r>
          </w:p>
        </w:tc>
      </w:tr>
      <w:tr>
        <w:trPr/>
        <w:tc>
          <w:tcPr>
            <w:tcW w:w="1764" w:type="dxa"/>
            <w:tcBorders/>
            <w:vAlign w:val="center"/>
          </w:tcPr>
          <w:p>
            <w:pPr>
              <w:pStyle w:val="TableHeading"/>
              <w:suppressLineNumbers/>
              <w:bidi w:val="0"/>
              <w:jc w:val="center"/>
              <w:rPr/>
            </w:pPr>
            <w:r>
              <w:rPr/>
              <w:t>Excepciones</w:t>
            </w:r>
          </w:p>
        </w:tc>
        <w:tc>
          <w:tcPr>
            <w:tcW w:w="7262" w:type="dxa"/>
            <w:tcBorders/>
            <w:vAlign w:val="center"/>
          </w:tcPr>
          <w:p>
            <w:pPr>
              <w:pStyle w:val="TableContents"/>
              <w:numPr>
                <w:ilvl w:val="0"/>
                <w:numId w:val="4"/>
              </w:numPr>
              <w:tabs>
                <w:tab w:val="clear" w:pos="709"/>
                <w:tab w:val="left" w:pos="709" w:leader="none"/>
              </w:tabs>
              <w:bidi w:val="0"/>
              <w:ind w:hanging="283" w:left="709"/>
              <w:jc w:val="left"/>
              <w:rPr/>
            </w:pPr>
            <w:r>
              <w:rPr/>
              <w:t>PasoAcción</w:t>
            </w:r>
          </w:p>
          <w:p>
            <w:pPr>
              <w:pStyle w:val="TableContents"/>
              <w:numPr>
                <w:ilvl w:val="0"/>
                <w:numId w:val="4"/>
              </w:numPr>
              <w:tabs>
                <w:tab w:val="clear" w:pos="709"/>
                <w:tab w:val="left" w:pos="709" w:leader="none"/>
              </w:tabs>
              <w:bidi w:val="0"/>
              <w:spacing w:before="0" w:after="283"/>
              <w:ind w:hanging="283" w:left="709"/>
              <w:jc w:val="left"/>
              <w:rPr/>
            </w:pPr>
            <w:r>
              <w:rPr/>
              <w:t>1GitHub OAuth no disponible: el login falla con mensaje de error genérico, sin exponer detalles internos.</w:t>
            </w:r>
          </w:p>
        </w:tc>
      </w:tr>
    </w:tbl>
    <w:p>
      <w:pPr>
        <w:pStyle w:val="BodyText"/>
        <w:keepNext w:val="true"/>
        <w:keepLines/>
        <w:bidi w:val="0"/>
        <w:ind w:hanging="0" w:left="0" w:right="0"/>
        <w:jc w:val="left"/>
        <w:rPr>
          <w:b/>
        </w:rPr>
      </w:pPr>
      <w:r>
        <w:rPr>
          <w:b/>
        </w:rPr>
        <w:t>Tabla 2</w:t>
      </w:r>
    </w:p>
    <w:p>
      <w:pPr>
        <w:pStyle w:val="BodyTexttab-tit"/>
        <w:keepNext w:val="true"/>
        <w:keepLines/>
        <w:bidi w:val="0"/>
        <w:ind w:hanging="0" w:left="0" w:right="0"/>
        <w:jc w:val="left"/>
        <w:rPr>
          <w:i/>
        </w:rPr>
      </w:pPr>
      <w:r>
        <w:rPr>
          <w:i/>
        </w:rPr>
        <w:t>Descripción del caso de uso CU-09Recibir alerta de monitor caídoCron externo (cron-job.org / Vercel Cron)</w:t>
      </w:r>
    </w:p>
    <w:tbl>
      <w:tblPr>
        <w:tblW w:w="9026" w:type="dxa"/>
        <w:jc w:val="left"/>
        <w:tblInd w:w="0" w:type="dxa"/>
        <w:tblLayout w:type="fixed"/>
        <w:tblCellMar>
          <w:top w:w="28" w:type="dxa"/>
          <w:left w:w="28" w:type="dxa"/>
          <w:bottom w:w="28" w:type="dxa"/>
          <w:right w:w="28" w:type="dxa"/>
        </w:tblCellMar>
      </w:tblPr>
      <w:tblGrid>
        <w:gridCol w:w="1719"/>
        <w:gridCol w:w="7307"/>
      </w:tblGrid>
      <w:tr>
        <w:trPr/>
        <w:tc>
          <w:tcPr>
            <w:tcW w:w="1719" w:type="dxa"/>
            <w:tcBorders/>
            <w:vAlign w:val="center"/>
          </w:tcPr>
          <w:p>
            <w:pPr>
              <w:pStyle w:val="TableHeading"/>
              <w:suppressLineNumbers/>
              <w:bidi w:val="0"/>
              <w:jc w:val="center"/>
              <w:rPr/>
            </w:pPr>
            <w:r>
              <w:rPr/>
              <w:t>Descripción</w:t>
            </w:r>
          </w:p>
        </w:tc>
        <w:tc>
          <w:tcPr>
            <w:tcW w:w="7307" w:type="dxa"/>
            <w:tcBorders/>
            <w:vAlign w:val="center"/>
          </w:tcPr>
          <w:p>
            <w:pPr>
              <w:pStyle w:val="TableContents"/>
              <w:widowControl w:val="false"/>
              <w:suppressLineNumbers/>
              <w:bidi w:val="0"/>
              <w:jc w:val="left"/>
              <w:rPr/>
            </w:pPr>
            <w:r>
              <w:rPr/>
              <w:t>El cron externo dispara el chequeo, detecta una caída, abre un incidente y notifica por push.</w:t>
            </w:r>
          </w:p>
        </w:tc>
      </w:tr>
      <w:tr>
        <w:trPr/>
        <w:tc>
          <w:tcPr>
            <w:tcW w:w="1719" w:type="dxa"/>
            <w:tcBorders/>
            <w:vAlign w:val="center"/>
          </w:tcPr>
          <w:p>
            <w:pPr>
              <w:pStyle w:val="TableHeading"/>
              <w:suppressLineNumbers/>
              <w:bidi w:val="0"/>
              <w:jc w:val="center"/>
              <w:rPr/>
            </w:pPr>
            <w:r>
              <w:rPr/>
              <w:t>Precondición</w:t>
            </w:r>
          </w:p>
        </w:tc>
        <w:tc>
          <w:tcPr>
            <w:tcW w:w="7307" w:type="dxa"/>
            <w:tcBorders/>
            <w:vAlign w:val="center"/>
          </w:tcPr>
          <w:p>
            <w:pPr>
              <w:pStyle w:val="TableContents"/>
              <w:widowControl w:val="false"/>
              <w:suppressLineNumbers/>
              <w:bidi w:val="0"/>
              <w:jc w:val="left"/>
              <w:rPr/>
            </w:pPr>
            <w:r>
              <w:rPr/>
              <w:t>Existe un monitor activo y no pausado en la tabla monitors. El cron externo tiene configurado el CRON_SECRET válido.</w:t>
            </w:r>
          </w:p>
        </w:tc>
      </w:tr>
      <w:tr>
        <w:trPr/>
        <w:tc>
          <w:tcPr>
            <w:tcW w:w="1719" w:type="dxa"/>
            <w:tcBorders/>
            <w:vAlign w:val="center"/>
          </w:tcPr>
          <w:p>
            <w:pPr>
              <w:pStyle w:val="TableHeading"/>
              <w:suppressLineNumbers/>
              <w:bidi w:val="0"/>
              <w:jc w:val="center"/>
              <w:rPr/>
            </w:pPr>
            <w:r>
              <w:rPr/>
              <w:t>Secuencia normal</w:t>
            </w:r>
          </w:p>
        </w:tc>
        <w:tc>
          <w:tcPr>
            <w:tcW w:w="7307" w:type="dxa"/>
            <w:tcBorders/>
            <w:vAlign w:val="center"/>
          </w:tcPr>
          <w:p>
            <w:pPr>
              <w:pStyle w:val="TableContents"/>
              <w:numPr>
                <w:ilvl w:val="0"/>
                <w:numId w:val="5"/>
              </w:numPr>
              <w:tabs>
                <w:tab w:val="clear" w:pos="709"/>
                <w:tab w:val="left" w:pos="709" w:leader="none"/>
              </w:tabs>
              <w:bidi w:val="0"/>
              <w:ind w:hanging="283" w:left="709"/>
              <w:jc w:val="left"/>
              <w:rPr/>
            </w:pPr>
            <w:r>
              <w:rPr/>
              <w:t>PasoAcción</w:t>
            </w:r>
          </w:p>
          <w:p>
            <w:pPr>
              <w:pStyle w:val="TableContents"/>
              <w:numPr>
                <w:ilvl w:val="0"/>
                <w:numId w:val="5"/>
              </w:numPr>
              <w:tabs>
                <w:tab w:val="clear" w:pos="709"/>
                <w:tab w:val="left" w:pos="709" w:leader="none"/>
              </w:tabs>
              <w:bidi w:val="0"/>
              <w:ind w:hanging="283" w:left="709"/>
              <w:jc w:val="left"/>
              <w:rPr/>
            </w:pPr>
            <w:r>
              <w:rPr/>
              <w:t>1El cron externo llama a /api/cron/uptime-check con el secreto.</w:t>
            </w:r>
          </w:p>
          <w:p>
            <w:pPr>
              <w:pStyle w:val="TableContents"/>
              <w:numPr>
                <w:ilvl w:val="0"/>
                <w:numId w:val="5"/>
              </w:numPr>
              <w:tabs>
                <w:tab w:val="clear" w:pos="709"/>
                <w:tab w:val="left" w:pos="709" w:leader="none"/>
              </w:tabs>
              <w:bidi w:val="0"/>
              <w:ind w:hanging="283" w:left="709"/>
              <w:jc w:val="left"/>
              <w:rPr/>
            </w:pPr>
            <w:r>
              <w:rPr/>
              <w:t>2El sistema itera los monitores activos y hace la petición HTTP configurada (método, texto esperado, umbral de latencia).</w:t>
            </w:r>
          </w:p>
          <w:p>
            <w:pPr>
              <w:pStyle w:val="TableContents"/>
              <w:numPr>
                <w:ilvl w:val="0"/>
                <w:numId w:val="5"/>
              </w:numPr>
              <w:tabs>
                <w:tab w:val="clear" w:pos="709"/>
                <w:tab w:val="left" w:pos="709" w:leader="none"/>
              </w:tabs>
              <w:bidi w:val="0"/>
              <w:ind w:hanging="283" w:left="709"/>
              <w:jc w:val="left"/>
              <w:rPr/>
            </w:pPr>
            <w:r>
              <w:rPr/>
              <w:t>3La respuesta falla (status inesperado, timeout o texto ausente).</w:t>
            </w:r>
          </w:p>
          <w:p>
            <w:pPr>
              <w:pStyle w:val="TableContents"/>
              <w:numPr>
                <w:ilvl w:val="0"/>
                <w:numId w:val="5"/>
              </w:numPr>
              <w:tabs>
                <w:tab w:val="clear" w:pos="709"/>
                <w:tab w:val="left" w:pos="709" w:leader="none"/>
              </w:tabs>
              <w:bidi w:val="0"/>
              <w:ind w:hanging="283" w:left="709"/>
              <w:jc w:val="left"/>
              <w:rPr/>
            </w:pPr>
            <w:r>
              <w:rPr/>
              <w:t>4Se inserta un monitor_check con ok=false.</w:t>
            </w:r>
          </w:p>
          <w:p>
            <w:pPr>
              <w:pStyle w:val="TableContents"/>
              <w:numPr>
                <w:ilvl w:val="0"/>
                <w:numId w:val="5"/>
              </w:numPr>
              <w:tabs>
                <w:tab w:val="clear" w:pos="709"/>
                <w:tab w:val="left" w:pos="709" w:leader="none"/>
              </w:tabs>
              <w:bidi w:val="0"/>
              <w:ind w:hanging="283" w:left="709"/>
              <w:jc w:val="left"/>
              <w:rPr/>
            </w:pPr>
            <w:r>
              <w:rPr/>
              <w:t>5Si es el primer fallo consecutivo, se abre un monitor_incidents con startedAt.</w:t>
            </w:r>
          </w:p>
          <w:p>
            <w:pPr>
              <w:pStyle w:val="TableContents"/>
              <w:numPr>
                <w:ilvl w:val="0"/>
                <w:numId w:val="5"/>
              </w:numPr>
              <w:tabs>
                <w:tab w:val="clear" w:pos="709"/>
                <w:tab w:val="left" w:pos="709" w:leader="none"/>
              </w:tabs>
              <w:bidi w:val="0"/>
              <w:spacing w:before="0" w:after="283"/>
              <w:ind w:hanging="283" w:left="709"/>
              <w:jc w:val="left"/>
              <w:rPr/>
            </w:pPr>
            <w:r>
              <w:rPr/>
              <w:t>6Se actualiza monitors.lastStatus a "down" y se dispara una notificación push (ntfy).</w:t>
            </w:r>
          </w:p>
        </w:tc>
      </w:tr>
      <w:tr>
        <w:trPr/>
        <w:tc>
          <w:tcPr>
            <w:tcW w:w="1719" w:type="dxa"/>
            <w:tcBorders/>
            <w:vAlign w:val="center"/>
          </w:tcPr>
          <w:p>
            <w:pPr>
              <w:pStyle w:val="TableHeading"/>
              <w:suppressLineNumbers/>
              <w:bidi w:val="0"/>
              <w:jc w:val="center"/>
              <w:rPr/>
            </w:pPr>
            <w:r>
              <w:rPr/>
              <w:t>Flujos alternos</w:t>
            </w:r>
          </w:p>
        </w:tc>
        <w:tc>
          <w:tcPr>
            <w:tcW w:w="7307" w:type="dxa"/>
            <w:tcBorders/>
            <w:vAlign w:val="center"/>
          </w:tcPr>
          <w:p>
            <w:pPr>
              <w:pStyle w:val="TableContents"/>
              <w:numPr>
                <w:ilvl w:val="0"/>
                <w:numId w:val="6"/>
              </w:numPr>
              <w:tabs>
                <w:tab w:val="clear" w:pos="709"/>
                <w:tab w:val="left" w:pos="709" w:leader="none"/>
              </w:tabs>
              <w:bidi w:val="0"/>
              <w:ind w:hanging="283" w:left="709"/>
              <w:jc w:val="left"/>
              <w:rPr/>
            </w:pPr>
            <w:r>
              <w:rPr/>
              <w:t>1.Un chequeo posterior tiene éxito.</w:t>
            </w:r>
          </w:p>
          <w:p>
            <w:pPr>
              <w:pStyle w:val="TableContents"/>
              <w:numPr>
                <w:ilvl w:val="0"/>
                <w:numId w:val="6"/>
              </w:numPr>
              <w:tabs>
                <w:tab w:val="clear" w:pos="709"/>
                <w:tab w:val="left" w:pos="709" w:leader="none"/>
              </w:tabs>
              <w:bidi w:val="0"/>
              <w:ind w:hanging="283" w:left="709"/>
              <w:jc w:val="left"/>
              <w:rPr/>
            </w:pPr>
            <w:r>
              <w:rPr/>
              <w:t>2.Se cierra el incidente abierto con resolvedAt y durationSec.</w:t>
            </w:r>
          </w:p>
          <w:p>
            <w:pPr>
              <w:pStyle w:val="TableContents"/>
              <w:numPr>
                <w:ilvl w:val="0"/>
                <w:numId w:val="6"/>
              </w:numPr>
              <w:tabs>
                <w:tab w:val="clear" w:pos="709"/>
                <w:tab w:val="left" w:pos="709" w:leader="none"/>
              </w:tabs>
              <w:bidi w:val="0"/>
              <w:ind w:hanging="283" w:left="709"/>
              <w:jc w:val="left"/>
              <w:rPr/>
            </w:pPr>
            <w:r>
              <w:rPr/>
              <w:t>3.Se notifica la recuperación.</w:t>
            </w:r>
          </w:p>
          <w:p>
            <w:pPr>
              <w:pStyle w:val="TableContents"/>
              <w:numPr>
                <w:ilvl w:val="0"/>
                <w:numId w:val="6"/>
              </w:numPr>
              <w:tabs>
                <w:tab w:val="clear" w:pos="709"/>
                <w:tab w:val="left" w:pos="709" w:leader="none"/>
              </w:tabs>
              <w:bidi w:val="0"/>
              <w:ind w:hanging="283" w:left="709"/>
              <w:jc w:val="left"/>
              <w:rPr/>
            </w:pPr>
            <w:r>
              <w:rPr/>
              <w:t>1.La respuesta es exitosa pero supera latencyThresholdMs.</w:t>
            </w:r>
          </w:p>
          <w:p>
            <w:pPr>
              <w:pStyle w:val="TableContents"/>
              <w:numPr>
                <w:ilvl w:val="0"/>
                <w:numId w:val="6"/>
              </w:numPr>
              <w:tabs>
                <w:tab w:val="clear" w:pos="709"/>
                <w:tab w:val="left" w:pos="709" w:leader="none"/>
              </w:tabs>
              <w:bidi w:val="0"/>
              <w:spacing w:before="0" w:after="283"/>
              <w:ind w:hanging="283" w:left="709"/>
              <w:jc w:val="left"/>
              <w:rPr/>
            </w:pPr>
            <w:r>
              <w:rPr/>
              <w:t>2.lastStatus pasa a "degraded" sin abrir incidente.</w:t>
            </w:r>
          </w:p>
        </w:tc>
      </w:tr>
      <w:tr>
        <w:trPr/>
        <w:tc>
          <w:tcPr>
            <w:tcW w:w="1719" w:type="dxa"/>
            <w:tcBorders/>
            <w:vAlign w:val="center"/>
          </w:tcPr>
          <w:p>
            <w:pPr>
              <w:pStyle w:val="TableHeading"/>
              <w:suppressLineNumbers/>
              <w:bidi w:val="0"/>
              <w:jc w:val="center"/>
              <w:rPr/>
            </w:pPr>
            <w:r>
              <w:rPr/>
              <w:t>Postcondición</w:t>
            </w:r>
          </w:p>
        </w:tc>
        <w:tc>
          <w:tcPr>
            <w:tcW w:w="7307" w:type="dxa"/>
            <w:tcBorders/>
            <w:vAlign w:val="center"/>
          </w:tcPr>
          <w:p>
            <w:pPr>
              <w:pStyle w:val="TableContents"/>
              <w:widowControl w:val="false"/>
              <w:suppressLineNumbers/>
              <w:bidi w:val="0"/>
              <w:jc w:val="left"/>
              <w:rPr/>
            </w:pPr>
            <w:r>
              <w:rPr/>
              <w:t>El estado materializado del monitor refleja el último chequeo; el historial permite reconstruir el SLO.</w:t>
            </w:r>
          </w:p>
        </w:tc>
      </w:tr>
      <w:tr>
        <w:trPr/>
        <w:tc>
          <w:tcPr>
            <w:tcW w:w="1719" w:type="dxa"/>
            <w:tcBorders/>
            <w:vAlign w:val="center"/>
          </w:tcPr>
          <w:p>
            <w:pPr>
              <w:pStyle w:val="TableHeading"/>
              <w:suppressLineNumbers/>
              <w:bidi w:val="0"/>
              <w:jc w:val="center"/>
              <w:rPr/>
            </w:pPr>
            <w:r>
              <w:rPr/>
              <w:t>Excepciones</w:t>
            </w:r>
          </w:p>
        </w:tc>
        <w:tc>
          <w:tcPr>
            <w:tcW w:w="7307" w:type="dxa"/>
            <w:tcBorders/>
            <w:vAlign w:val="center"/>
          </w:tcPr>
          <w:p>
            <w:pPr>
              <w:pStyle w:val="TableContents"/>
              <w:numPr>
                <w:ilvl w:val="0"/>
                <w:numId w:val="7"/>
              </w:numPr>
              <w:tabs>
                <w:tab w:val="clear" w:pos="709"/>
                <w:tab w:val="left" w:pos="709" w:leader="none"/>
              </w:tabs>
              <w:bidi w:val="0"/>
              <w:ind w:hanging="283" w:left="709"/>
              <w:jc w:val="left"/>
              <w:rPr/>
            </w:pPr>
            <w:r>
              <w:rPr/>
              <w:t>PasoAcción</w:t>
            </w:r>
          </w:p>
          <w:p>
            <w:pPr>
              <w:pStyle w:val="TableContents"/>
              <w:numPr>
                <w:ilvl w:val="0"/>
                <w:numId w:val="7"/>
              </w:numPr>
              <w:tabs>
                <w:tab w:val="clear" w:pos="709"/>
                <w:tab w:val="left" w:pos="709" w:leader="none"/>
              </w:tabs>
              <w:bidi w:val="0"/>
              <w:spacing w:before="0" w:after="283"/>
              <w:ind w:hanging="283" w:left="709"/>
              <w:jc w:val="left"/>
              <w:rPr/>
            </w:pPr>
            <w:r>
              <w:rPr/>
              <w:t>1El endpoint del monitor no responde en absoluto (timeout de red): se registra como fallo con error de timeout.</w:t>
            </w:r>
          </w:p>
        </w:tc>
      </w:tr>
    </w:tbl>
    <w:p>
      <w:pPr>
        <w:pStyle w:val="BodyText"/>
        <w:keepNext w:val="true"/>
        <w:keepLines/>
        <w:bidi w:val="0"/>
        <w:ind w:hanging="0" w:left="0" w:right="0"/>
        <w:jc w:val="left"/>
        <w:rPr>
          <w:b/>
        </w:rPr>
      </w:pPr>
      <w:r>
        <w:rPr>
          <w:b/>
        </w:rPr>
        <w:t>Tabla 3</w:t>
      </w:r>
    </w:p>
    <w:p>
      <w:pPr>
        <w:pStyle w:val="BodyTexttab-tit"/>
        <w:keepNext w:val="true"/>
        <w:keepLines/>
        <w:bidi w:val="0"/>
        <w:ind w:hanging="0" w:left="0" w:right="0"/>
        <w:jc w:val="left"/>
        <w:rPr>
          <w:i/>
        </w:rPr>
      </w:pPr>
      <w:r>
        <w:rPr>
          <w:i/>
        </w:rPr>
        <w:t>Descripción del caso de uso CU-12Procesar un pago con idempotenciaPasarela de pagos (Wompi)</w:t>
      </w:r>
    </w:p>
    <w:tbl>
      <w:tblPr>
        <w:tblW w:w="9026" w:type="dxa"/>
        <w:jc w:val="left"/>
        <w:tblInd w:w="0" w:type="dxa"/>
        <w:tblLayout w:type="fixed"/>
        <w:tblCellMar>
          <w:top w:w="28" w:type="dxa"/>
          <w:left w:w="28" w:type="dxa"/>
          <w:bottom w:w="28" w:type="dxa"/>
          <w:right w:w="28" w:type="dxa"/>
        </w:tblCellMar>
      </w:tblPr>
      <w:tblGrid>
        <w:gridCol w:w="1703"/>
        <w:gridCol w:w="7323"/>
      </w:tblGrid>
      <w:tr>
        <w:trPr/>
        <w:tc>
          <w:tcPr>
            <w:tcW w:w="1703" w:type="dxa"/>
            <w:tcBorders/>
            <w:vAlign w:val="center"/>
          </w:tcPr>
          <w:p>
            <w:pPr>
              <w:pStyle w:val="TableHeading"/>
              <w:suppressLineNumbers/>
              <w:bidi w:val="0"/>
              <w:jc w:val="center"/>
              <w:rPr/>
            </w:pPr>
            <w:r>
              <w:rPr/>
              <w:t>Descripción</w:t>
            </w:r>
          </w:p>
        </w:tc>
        <w:tc>
          <w:tcPr>
            <w:tcW w:w="7323" w:type="dxa"/>
            <w:tcBorders/>
            <w:vAlign w:val="center"/>
          </w:tcPr>
          <w:p>
            <w:pPr>
              <w:pStyle w:val="TableContents"/>
              <w:widowControl w:val="false"/>
              <w:suppressLineNumbers/>
              <w:bidi w:val="0"/>
              <w:jc w:val="left"/>
              <w:rPr/>
            </w:pPr>
            <w:r>
              <w:rPr/>
              <w:t>La pasarela envía un webhook de pago; el sistema aplica el evento respetando idempotencia y orden.</w:t>
            </w:r>
          </w:p>
        </w:tc>
      </w:tr>
      <w:tr>
        <w:trPr/>
        <w:tc>
          <w:tcPr>
            <w:tcW w:w="1703" w:type="dxa"/>
            <w:tcBorders/>
            <w:vAlign w:val="center"/>
          </w:tcPr>
          <w:p>
            <w:pPr>
              <w:pStyle w:val="TableHeading"/>
              <w:suppressLineNumbers/>
              <w:bidi w:val="0"/>
              <w:jc w:val="center"/>
              <w:rPr/>
            </w:pPr>
            <w:r>
              <w:rPr/>
              <w:t>Precondición</w:t>
            </w:r>
          </w:p>
        </w:tc>
        <w:tc>
          <w:tcPr>
            <w:tcW w:w="7323" w:type="dxa"/>
            <w:tcBorders/>
            <w:vAlign w:val="center"/>
          </w:tcPr>
          <w:p>
            <w:pPr>
              <w:pStyle w:val="TableContents"/>
              <w:widowControl w:val="false"/>
              <w:suppressLineNumbers/>
              <w:bidi w:val="0"/>
              <w:jc w:val="left"/>
              <w:rPr/>
            </w:pPr>
            <w:r>
              <w:rPr/>
              <w:t>Existe un payment en estado created o pending con un idempotencyKey único.</w:t>
            </w:r>
          </w:p>
        </w:tc>
      </w:tr>
      <w:tr>
        <w:trPr/>
        <w:tc>
          <w:tcPr>
            <w:tcW w:w="1703" w:type="dxa"/>
            <w:tcBorders/>
            <w:vAlign w:val="center"/>
          </w:tcPr>
          <w:p>
            <w:pPr>
              <w:pStyle w:val="TableHeading"/>
              <w:suppressLineNumbers/>
              <w:bidi w:val="0"/>
              <w:jc w:val="center"/>
              <w:rPr/>
            </w:pPr>
            <w:r>
              <w:rPr/>
              <w:t>Secuencia normal</w:t>
            </w:r>
          </w:p>
        </w:tc>
        <w:tc>
          <w:tcPr>
            <w:tcW w:w="7323" w:type="dxa"/>
            <w:tcBorders/>
            <w:vAlign w:val="center"/>
          </w:tcPr>
          <w:p>
            <w:pPr>
              <w:pStyle w:val="TableContents"/>
              <w:numPr>
                <w:ilvl w:val="0"/>
                <w:numId w:val="8"/>
              </w:numPr>
              <w:tabs>
                <w:tab w:val="clear" w:pos="709"/>
                <w:tab w:val="left" w:pos="709" w:leader="none"/>
              </w:tabs>
              <w:bidi w:val="0"/>
              <w:ind w:hanging="283" w:left="709"/>
              <w:jc w:val="left"/>
              <w:rPr/>
            </w:pPr>
            <w:r>
              <w:rPr/>
              <w:t>PasoAcción</w:t>
            </w:r>
          </w:p>
          <w:p>
            <w:pPr>
              <w:pStyle w:val="TableContents"/>
              <w:numPr>
                <w:ilvl w:val="0"/>
                <w:numId w:val="8"/>
              </w:numPr>
              <w:tabs>
                <w:tab w:val="clear" w:pos="709"/>
                <w:tab w:val="left" w:pos="709" w:leader="none"/>
              </w:tabs>
              <w:bidi w:val="0"/>
              <w:ind w:hanging="283" w:left="709"/>
              <w:jc w:val="left"/>
              <w:rPr/>
            </w:pPr>
            <w:r>
              <w:rPr/>
              <w:t>1La pasarela (Wompi) envía un webhook con el resultado de la transacción.</w:t>
            </w:r>
          </w:p>
          <w:p>
            <w:pPr>
              <w:pStyle w:val="TableContents"/>
              <w:numPr>
                <w:ilvl w:val="0"/>
                <w:numId w:val="8"/>
              </w:numPr>
              <w:tabs>
                <w:tab w:val="clear" w:pos="709"/>
                <w:tab w:val="left" w:pos="709" w:leader="none"/>
              </w:tabs>
              <w:bidi w:val="0"/>
              <w:ind w:hanging="283" w:left="709"/>
              <w:jc w:val="left"/>
              <w:rPr/>
            </w:pPr>
            <w:r>
              <w:rPr/>
              <w:t>2El sistema busca el payment por reference/gatewayTxId.</w:t>
            </w:r>
          </w:p>
          <w:p>
            <w:pPr>
              <w:pStyle w:val="TableContents"/>
              <w:numPr>
                <w:ilvl w:val="0"/>
                <w:numId w:val="8"/>
              </w:numPr>
              <w:tabs>
                <w:tab w:val="clear" w:pos="709"/>
                <w:tab w:val="left" w:pos="709" w:leader="none"/>
              </w:tabs>
              <w:bidi w:val="0"/>
              <w:ind w:hanging="283" w:left="709"/>
              <w:jc w:val="left"/>
              <w:rPr/>
            </w:pPr>
            <w:r>
              <w:rPr/>
              <w:t>3Se registra el evento crudo en payment_events (incluyendo si es duplicado o fuera de orden).</w:t>
            </w:r>
          </w:p>
          <w:p>
            <w:pPr>
              <w:pStyle w:val="TableContents"/>
              <w:numPr>
                <w:ilvl w:val="0"/>
                <w:numId w:val="8"/>
              </w:numPr>
              <w:tabs>
                <w:tab w:val="clear" w:pos="709"/>
                <w:tab w:val="left" w:pos="709" w:leader="none"/>
              </w:tabs>
              <w:bidi w:val="0"/>
              <w:ind w:hanging="283" w:left="709"/>
              <w:jc w:val="left"/>
              <w:rPr/>
            </w:pPr>
            <w:r>
              <w:rPr/>
              <w:t>4Si el evento es válido y en orden, se aplica la transición de estado (created→pending→approved/declined).</w:t>
            </w:r>
          </w:p>
          <w:p>
            <w:pPr>
              <w:pStyle w:val="TableContents"/>
              <w:numPr>
                <w:ilvl w:val="0"/>
                <w:numId w:val="8"/>
              </w:numPr>
              <w:tabs>
                <w:tab w:val="clear" w:pos="709"/>
                <w:tab w:val="left" w:pos="709" w:leader="none"/>
              </w:tabs>
              <w:bidi w:val="0"/>
              <w:spacing w:before="0" w:after="283"/>
              <w:ind w:hanging="283" w:left="709"/>
              <w:jc w:val="left"/>
              <w:rPr/>
            </w:pPr>
            <w:r>
              <w:rPr/>
              <w:t>5Se responde 200 a la pasarela para confirmar recepción.</w:t>
            </w:r>
          </w:p>
        </w:tc>
      </w:tr>
      <w:tr>
        <w:trPr/>
        <w:tc>
          <w:tcPr>
            <w:tcW w:w="1703" w:type="dxa"/>
            <w:tcBorders/>
            <w:vAlign w:val="center"/>
          </w:tcPr>
          <w:p>
            <w:pPr>
              <w:pStyle w:val="TableHeading"/>
              <w:suppressLineNumbers/>
              <w:bidi w:val="0"/>
              <w:jc w:val="center"/>
              <w:rPr/>
            </w:pPr>
            <w:r>
              <w:rPr/>
              <w:t>Flujos alternos</w:t>
            </w:r>
          </w:p>
        </w:tc>
        <w:tc>
          <w:tcPr>
            <w:tcW w:w="7323" w:type="dxa"/>
            <w:tcBorders/>
            <w:vAlign w:val="center"/>
          </w:tcPr>
          <w:p>
            <w:pPr>
              <w:pStyle w:val="TableContents"/>
              <w:numPr>
                <w:ilvl w:val="0"/>
                <w:numId w:val="9"/>
              </w:numPr>
              <w:tabs>
                <w:tab w:val="clear" w:pos="709"/>
                <w:tab w:val="left" w:pos="709" w:leader="none"/>
              </w:tabs>
              <w:bidi w:val="0"/>
              <w:ind w:hanging="283" w:left="709"/>
              <w:jc w:val="left"/>
              <w:rPr/>
            </w:pPr>
            <w:r>
              <w:rPr/>
              <w:t>1.El gatewayTxId ya fue procesado.</w:t>
            </w:r>
          </w:p>
          <w:p>
            <w:pPr>
              <w:pStyle w:val="TableContents"/>
              <w:numPr>
                <w:ilvl w:val="0"/>
                <w:numId w:val="9"/>
              </w:numPr>
              <w:tabs>
                <w:tab w:val="clear" w:pos="709"/>
                <w:tab w:val="left" w:pos="709" w:leader="none"/>
              </w:tabs>
              <w:bidi w:val="0"/>
              <w:ind w:hanging="283" w:left="709"/>
              <w:jc w:val="left"/>
              <w:rPr/>
            </w:pPr>
            <w:r>
              <w:rPr/>
              <w:t>2.Se marca duplicate=true en payment_events.</w:t>
            </w:r>
          </w:p>
          <w:p>
            <w:pPr>
              <w:pStyle w:val="TableContents"/>
              <w:numPr>
                <w:ilvl w:val="0"/>
                <w:numId w:val="9"/>
              </w:numPr>
              <w:tabs>
                <w:tab w:val="clear" w:pos="709"/>
                <w:tab w:val="left" w:pos="709" w:leader="none"/>
              </w:tabs>
              <w:bidi w:val="0"/>
              <w:ind w:hanging="283" w:left="709"/>
              <w:jc w:val="left"/>
              <w:rPr/>
            </w:pPr>
            <w:r>
              <w:rPr/>
              <w:t>3.No se modifica el estado del payment.</w:t>
            </w:r>
          </w:p>
          <w:p>
            <w:pPr>
              <w:pStyle w:val="TableContents"/>
              <w:numPr>
                <w:ilvl w:val="0"/>
                <w:numId w:val="9"/>
              </w:numPr>
              <w:tabs>
                <w:tab w:val="clear" w:pos="709"/>
                <w:tab w:val="left" w:pos="709" w:leader="none"/>
              </w:tabs>
              <w:bidi w:val="0"/>
              <w:ind w:hanging="283" w:left="709"/>
              <w:jc w:val="left"/>
              <w:rPr/>
            </w:pPr>
            <w:r>
              <w:rPr/>
              <w:t>1.Llega un evento "pending" después de uno "approved".</w:t>
            </w:r>
          </w:p>
          <w:p>
            <w:pPr>
              <w:pStyle w:val="TableContents"/>
              <w:numPr>
                <w:ilvl w:val="0"/>
                <w:numId w:val="9"/>
              </w:numPr>
              <w:tabs>
                <w:tab w:val="clear" w:pos="709"/>
                <w:tab w:val="left" w:pos="709" w:leader="none"/>
              </w:tabs>
              <w:bidi w:val="0"/>
              <w:ind w:hanging="283" w:left="709"/>
              <w:jc w:val="left"/>
              <w:rPr/>
            </w:pPr>
            <w:r>
              <w:rPr/>
              <w:t>2.Se marca outOfOrder=true.</w:t>
            </w:r>
          </w:p>
          <w:p>
            <w:pPr>
              <w:pStyle w:val="TableContents"/>
              <w:numPr>
                <w:ilvl w:val="0"/>
                <w:numId w:val="9"/>
              </w:numPr>
              <w:tabs>
                <w:tab w:val="clear" w:pos="709"/>
                <w:tab w:val="left" w:pos="709" w:leader="none"/>
              </w:tabs>
              <w:bidi w:val="0"/>
              <w:spacing w:before="0" w:after="283"/>
              <w:ind w:hanging="283" w:left="709"/>
              <w:jc w:val="left"/>
              <w:rPr/>
            </w:pPr>
            <w:r>
              <w:rPr/>
              <w:t>3.El estado terminal previo se conserva (nunca retrocede).</w:t>
            </w:r>
          </w:p>
        </w:tc>
      </w:tr>
      <w:tr>
        <w:trPr/>
        <w:tc>
          <w:tcPr>
            <w:tcW w:w="1703" w:type="dxa"/>
            <w:tcBorders/>
            <w:vAlign w:val="center"/>
          </w:tcPr>
          <w:p>
            <w:pPr>
              <w:pStyle w:val="TableHeading"/>
              <w:suppressLineNumbers/>
              <w:bidi w:val="0"/>
              <w:jc w:val="center"/>
              <w:rPr/>
            </w:pPr>
            <w:r>
              <w:rPr/>
              <w:t>Postcondición</w:t>
            </w:r>
          </w:p>
        </w:tc>
        <w:tc>
          <w:tcPr>
            <w:tcW w:w="7323" w:type="dxa"/>
            <w:tcBorders/>
            <w:vAlign w:val="center"/>
          </w:tcPr>
          <w:p>
            <w:pPr>
              <w:pStyle w:val="TableContents"/>
              <w:widowControl w:val="false"/>
              <w:suppressLineNumbers/>
              <w:bidi w:val="0"/>
              <w:jc w:val="left"/>
              <w:rPr/>
            </w:pPr>
            <w:r>
              <w:rPr/>
              <w:t>El estado del payment refleja fielmente la transacción real, con bitácora completa auditable para sustentación.</w:t>
            </w:r>
          </w:p>
        </w:tc>
      </w:tr>
      <w:tr>
        <w:trPr/>
        <w:tc>
          <w:tcPr>
            <w:tcW w:w="1703" w:type="dxa"/>
            <w:tcBorders/>
            <w:vAlign w:val="center"/>
          </w:tcPr>
          <w:p>
            <w:pPr>
              <w:pStyle w:val="TableHeading"/>
              <w:suppressLineNumbers/>
              <w:bidi w:val="0"/>
              <w:jc w:val="center"/>
              <w:rPr/>
            </w:pPr>
            <w:r>
              <w:rPr/>
              <w:t>Excepciones</w:t>
            </w:r>
          </w:p>
        </w:tc>
        <w:tc>
          <w:tcPr>
            <w:tcW w:w="7323" w:type="dxa"/>
            <w:tcBorders/>
            <w:vAlign w:val="center"/>
          </w:tcPr>
          <w:p>
            <w:pPr>
              <w:pStyle w:val="TableContents"/>
              <w:numPr>
                <w:ilvl w:val="0"/>
                <w:numId w:val="10"/>
              </w:numPr>
              <w:tabs>
                <w:tab w:val="clear" w:pos="709"/>
                <w:tab w:val="left" w:pos="709" w:leader="none"/>
              </w:tabs>
              <w:bidi w:val="0"/>
              <w:ind w:hanging="283" w:left="709"/>
              <w:jc w:val="left"/>
              <w:rPr/>
            </w:pPr>
            <w:r>
              <w:rPr/>
              <w:t>PasoAcción</w:t>
            </w:r>
          </w:p>
          <w:p>
            <w:pPr>
              <w:pStyle w:val="TableContents"/>
              <w:numPr>
                <w:ilvl w:val="0"/>
                <w:numId w:val="10"/>
              </w:numPr>
              <w:tabs>
                <w:tab w:val="clear" w:pos="709"/>
                <w:tab w:val="left" w:pos="709" w:leader="none"/>
              </w:tabs>
              <w:bidi w:val="0"/>
              <w:spacing w:before="0" w:after="283"/>
              <w:ind w:hanging="283" w:left="709"/>
              <w:jc w:val="left"/>
              <w:rPr/>
            </w:pPr>
            <w:r>
              <w:rPr/>
              <w:t>1El monto del evento no coincide con el del payment: se marca amountMismatch=true y se genera una alerta; el evento nunca se aplica.</w:t>
            </w:r>
          </w:p>
        </w:tc>
      </w:tr>
    </w:tbl>
    <w:p>
      <w:pPr>
        <w:pStyle w:val="BodyText"/>
        <w:keepNext w:val="true"/>
        <w:keepLines/>
        <w:bidi w:val="0"/>
        <w:ind w:hanging="0" w:left="0" w:right="0"/>
        <w:jc w:val="left"/>
        <w:rPr>
          <w:b/>
        </w:rPr>
      </w:pPr>
      <w:r>
        <w:rPr>
          <w:b/>
        </w:rPr>
        <w:t>Tabla 4</w:t>
      </w:r>
    </w:p>
    <w:p>
      <w:pPr>
        <w:pStyle w:val="BodyTexttab-tit"/>
        <w:keepNext w:val="true"/>
        <w:keepLines/>
        <w:bidi w:val="0"/>
        <w:ind w:hanging="0" w:left="0" w:right="0"/>
        <w:jc w:val="left"/>
        <w:rPr>
          <w:i/>
        </w:rPr>
      </w:pPr>
      <w:r>
        <w:rPr>
          <w:i/>
        </w:rPr>
        <w:t>Descripción del caso de uso CU-14Bloquear una IP maliciosaAdministrador (Mike)</w:t>
      </w:r>
    </w:p>
    <w:tbl>
      <w:tblPr>
        <w:tblW w:w="9026" w:type="dxa"/>
        <w:jc w:val="left"/>
        <w:tblInd w:w="0" w:type="dxa"/>
        <w:tblLayout w:type="fixed"/>
        <w:tblCellMar>
          <w:top w:w="28" w:type="dxa"/>
          <w:left w:w="28" w:type="dxa"/>
          <w:bottom w:w="28" w:type="dxa"/>
          <w:right w:w="28" w:type="dxa"/>
        </w:tblCellMar>
      </w:tblPr>
      <w:tblGrid>
        <w:gridCol w:w="1713"/>
        <w:gridCol w:w="7313"/>
      </w:tblGrid>
      <w:tr>
        <w:trPr/>
        <w:tc>
          <w:tcPr>
            <w:tcW w:w="1713" w:type="dxa"/>
            <w:tcBorders/>
            <w:vAlign w:val="center"/>
          </w:tcPr>
          <w:p>
            <w:pPr>
              <w:pStyle w:val="TableHeading"/>
              <w:suppressLineNumbers/>
              <w:bidi w:val="0"/>
              <w:jc w:val="center"/>
              <w:rPr/>
            </w:pPr>
            <w:r>
              <w:rPr/>
              <w:t>Descripción</w:t>
            </w:r>
          </w:p>
        </w:tc>
        <w:tc>
          <w:tcPr>
            <w:tcW w:w="7313" w:type="dxa"/>
            <w:tcBorders/>
            <w:vAlign w:val="center"/>
          </w:tcPr>
          <w:p>
            <w:pPr>
              <w:pStyle w:val="TableContents"/>
              <w:widowControl w:val="false"/>
              <w:suppressLineNumbers/>
              <w:bidi w:val="0"/>
              <w:jc w:val="left"/>
              <w:rPr/>
            </w:pPr>
            <w:r>
              <w:rPr/>
              <w:t>El sensor clasifica un request hostil; el administrador (o el auto-block) añade la IP a la blocklist con TTL.</w:t>
            </w:r>
          </w:p>
        </w:tc>
      </w:tr>
      <w:tr>
        <w:trPr/>
        <w:tc>
          <w:tcPr>
            <w:tcW w:w="1713" w:type="dxa"/>
            <w:tcBorders/>
            <w:vAlign w:val="center"/>
          </w:tcPr>
          <w:p>
            <w:pPr>
              <w:pStyle w:val="TableHeading"/>
              <w:suppressLineNumbers/>
              <w:bidi w:val="0"/>
              <w:jc w:val="center"/>
              <w:rPr/>
            </w:pPr>
            <w:r>
              <w:rPr/>
              <w:t>Precondición</w:t>
            </w:r>
          </w:p>
        </w:tc>
        <w:tc>
          <w:tcPr>
            <w:tcW w:w="7313" w:type="dxa"/>
            <w:tcBorders/>
            <w:vAlign w:val="center"/>
          </w:tcPr>
          <w:p>
            <w:pPr>
              <w:pStyle w:val="TableContents"/>
              <w:widowControl w:val="false"/>
              <w:suppressLineNumbers/>
              <w:bidi w:val="0"/>
              <w:jc w:val="left"/>
              <w:rPr/>
            </w:pPr>
            <w:r>
              <w:rPr/>
              <w:t>El sensor de seguridad (sensor.ts) está observando requests entrantes.</w:t>
            </w:r>
          </w:p>
        </w:tc>
      </w:tr>
      <w:tr>
        <w:trPr/>
        <w:tc>
          <w:tcPr>
            <w:tcW w:w="1713" w:type="dxa"/>
            <w:tcBorders/>
            <w:vAlign w:val="center"/>
          </w:tcPr>
          <w:p>
            <w:pPr>
              <w:pStyle w:val="TableHeading"/>
              <w:suppressLineNumbers/>
              <w:bidi w:val="0"/>
              <w:jc w:val="center"/>
              <w:rPr/>
            </w:pPr>
            <w:r>
              <w:rPr/>
              <w:t>Secuencia normal</w:t>
            </w:r>
          </w:p>
        </w:tc>
        <w:tc>
          <w:tcPr>
            <w:tcW w:w="7313" w:type="dxa"/>
            <w:tcBorders/>
            <w:vAlign w:val="center"/>
          </w:tcPr>
          <w:p>
            <w:pPr>
              <w:pStyle w:val="TableContents"/>
              <w:numPr>
                <w:ilvl w:val="0"/>
                <w:numId w:val="11"/>
              </w:numPr>
              <w:tabs>
                <w:tab w:val="clear" w:pos="709"/>
                <w:tab w:val="left" w:pos="709" w:leader="none"/>
              </w:tabs>
              <w:bidi w:val="0"/>
              <w:ind w:hanging="283" w:left="709"/>
              <w:jc w:val="left"/>
              <w:rPr/>
            </w:pPr>
            <w:r>
              <w:rPr/>
              <w:t>PasoAcción</w:t>
            </w:r>
          </w:p>
          <w:p>
            <w:pPr>
              <w:pStyle w:val="TableContents"/>
              <w:numPr>
                <w:ilvl w:val="0"/>
                <w:numId w:val="11"/>
              </w:numPr>
              <w:tabs>
                <w:tab w:val="clear" w:pos="709"/>
                <w:tab w:val="left" w:pos="709" w:leader="none"/>
              </w:tabs>
              <w:bidi w:val="0"/>
              <w:ind w:hanging="283" w:left="709"/>
              <w:jc w:val="left"/>
              <w:rPr/>
            </w:pPr>
            <w:r>
              <w:rPr/>
              <w:t>1Llega un request al middleware.</w:t>
            </w:r>
          </w:p>
          <w:p>
            <w:pPr>
              <w:pStyle w:val="TableContents"/>
              <w:numPr>
                <w:ilvl w:val="0"/>
                <w:numId w:val="11"/>
              </w:numPr>
              <w:tabs>
                <w:tab w:val="clear" w:pos="709"/>
                <w:tab w:val="left" w:pos="709" w:leader="none"/>
              </w:tabs>
              <w:bidi w:val="0"/>
              <w:ind w:hanging="283" w:left="709"/>
              <w:jc w:val="left"/>
              <w:rPr/>
            </w:pPr>
            <w:r>
              <w:rPr/>
              <w:t>2observeRequest clasifica el request contra las firmas conocidas (classify.ts).</w:t>
            </w:r>
          </w:p>
          <w:p>
            <w:pPr>
              <w:pStyle w:val="TableContents"/>
              <w:numPr>
                <w:ilvl w:val="0"/>
                <w:numId w:val="11"/>
              </w:numPr>
              <w:tabs>
                <w:tab w:val="clear" w:pos="709"/>
                <w:tab w:val="left" w:pos="709" w:leader="none"/>
              </w:tabs>
              <w:bidi w:val="0"/>
              <w:ind w:hanging="283" w:left="709"/>
              <w:jc w:val="left"/>
              <w:rPr/>
            </w:pPr>
            <w:r>
              <w:rPr/>
              <w:t>3Se detecta una firma de severidad alta/crítica (p. ej. intento de path traversal).</w:t>
            </w:r>
          </w:p>
          <w:p>
            <w:pPr>
              <w:pStyle w:val="TableContents"/>
              <w:numPr>
                <w:ilvl w:val="0"/>
                <w:numId w:val="11"/>
              </w:numPr>
              <w:tabs>
                <w:tab w:val="clear" w:pos="709"/>
                <w:tab w:val="left" w:pos="709" w:leader="none"/>
              </w:tabs>
              <w:bidi w:val="0"/>
              <w:ind w:hanging="283" w:left="709"/>
              <w:jc w:val="left"/>
              <w:rPr/>
            </w:pPr>
            <w:r>
              <w:rPr/>
              <w:t>4Se registra un security_events con category, severity y ruleId.</w:t>
            </w:r>
          </w:p>
          <w:p>
            <w:pPr>
              <w:pStyle w:val="TableContents"/>
              <w:numPr>
                <w:ilvl w:val="0"/>
                <w:numId w:val="11"/>
              </w:numPr>
              <w:tabs>
                <w:tab w:val="clear" w:pos="709"/>
                <w:tab w:val="left" w:pos="709" w:leader="none"/>
              </w:tabs>
              <w:bidi w:val="0"/>
              <w:ind w:hanging="283" w:left="709"/>
              <w:jc w:val="left"/>
              <w:rPr/>
            </w:pPr>
            <w:r>
              <w:rPr/>
              <w:t>5El cron de auto-block evalúa la reincidencia de esa IP y decide bloquearla con TTL escalonado (1h → 24h → 7d).</w:t>
            </w:r>
          </w:p>
          <w:p>
            <w:pPr>
              <w:pStyle w:val="TableContents"/>
              <w:numPr>
                <w:ilvl w:val="0"/>
                <w:numId w:val="11"/>
              </w:numPr>
              <w:tabs>
                <w:tab w:val="clear" w:pos="709"/>
                <w:tab w:val="left" w:pos="709" w:leader="none"/>
              </w:tabs>
              <w:bidi w:val="0"/>
              <w:spacing w:before="0" w:after="283"/>
              <w:ind w:hanging="283" w:left="709"/>
              <w:jc w:val="left"/>
              <w:rPr/>
            </w:pPr>
            <w:r>
              <w:rPr/>
              <w:t>6La IP queda en blocked_ips con expiresAt obligatorio.</w:t>
            </w:r>
          </w:p>
        </w:tc>
      </w:tr>
      <w:tr>
        <w:trPr/>
        <w:tc>
          <w:tcPr>
            <w:tcW w:w="1713" w:type="dxa"/>
            <w:tcBorders/>
            <w:vAlign w:val="center"/>
          </w:tcPr>
          <w:p>
            <w:pPr>
              <w:pStyle w:val="TableHeading"/>
              <w:suppressLineNumbers/>
              <w:bidi w:val="0"/>
              <w:jc w:val="center"/>
              <w:rPr/>
            </w:pPr>
            <w:r>
              <w:rPr/>
              <w:t>Flujos alternos</w:t>
            </w:r>
          </w:p>
        </w:tc>
        <w:tc>
          <w:tcPr>
            <w:tcW w:w="7313" w:type="dxa"/>
            <w:tcBorders/>
            <w:vAlign w:val="center"/>
          </w:tcPr>
          <w:p>
            <w:pPr>
              <w:pStyle w:val="TableContents"/>
              <w:numPr>
                <w:ilvl w:val="0"/>
                <w:numId w:val="12"/>
              </w:numPr>
              <w:tabs>
                <w:tab w:val="clear" w:pos="709"/>
                <w:tab w:val="left" w:pos="709" w:leader="none"/>
              </w:tabs>
              <w:bidi w:val="0"/>
              <w:ind w:hanging="283" w:left="709"/>
              <w:jc w:val="left"/>
              <w:rPr/>
            </w:pPr>
            <w:r>
              <w:rPr/>
              <w:t>1.El administrador revisa un evento en el panel y decide bloquear la IP manualmente.</w:t>
            </w:r>
          </w:p>
          <w:p>
            <w:pPr>
              <w:pStyle w:val="TableContents"/>
              <w:numPr>
                <w:ilvl w:val="0"/>
                <w:numId w:val="12"/>
              </w:numPr>
              <w:tabs>
                <w:tab w:val="clear" w:pos="709"/>
                <w:tab w:val="left" w:pos="709" w:leader="none"/>
              </w:tabs>
              <w:bidi w:val="0"/>
              <w:spacing w:before="0" w:after="283"/>
              <w:ind w:hanging="283" w:left="709"/>
              <w:jc w:val="left"/>
              <w:rPr/>
            </w:pPr>
            <w:r>
              <w:rPr/>
              <w:t>2.Se inserta en blocked_ips con source=manual.</w:t>
            </w:r>
          </w:p>
        </w:tc>
      </w:tr>
      <w:tr>
        <w:trPr/>
        <w:tc>
          <w:tcPr>
            <w:tcW w:w="1713" w:type="dxa"/>
            <w:tcBorders/>
            <w:vAlign w:val="center"/>
          </w:tcPr>
          <w:p>
            <w:pPr>
              <w:pStyle w:val="TableHeading"/>
              <w:suppressLineNumbers/>
              <w:bidi w:val="0"/>
              <w:jc w:val="center"/>
              <w:rPr/>
            </w:pPr>
            <w:r>
              <w:rPr/>
              <w:t>Postcondición</w:t>
            </w:r>
          </w:p>
        </w:tc>
        <w:tc>
          <w:tcPr>
            <w:tcW w:w="7313" w:type="dxa"/>
            <w:tcBorders/>
            <w:vAlign w:val="center"/>
          </w:tcPr>
          <w:p>
            <w:pPr>
              <w:pStyle w:val="TableContents"/>
              <w:widowControl w:val="false"/>
              <w:suppressLineNumbers/>
              <w:bidi w:val="0"/>
              <w:jc w:val="left"/>
              <w:rPr/>
            </w:pPr>
            <w:r>
              <w:rPr/>
              <w:t>Requests posteriores de esa IP reciben 403 seco hasta que expire el bloqueo.</w:t>
            </w:r>
          </w:p>
        </w:tc>
      </w:tr>
      <w:tr>
        <w:trPr/>
        <w:tc>
          <w:tcPr>
            <w:tcW w:w="1713" w:type="dxa"/>
            <w:tcBorders/>
            <w:vAlign w:val="center"/>
          </w:tcPr>
          <w:p>
            <w:pPr>
              <w:pStyle w:val="TableHeading"/>
              <w:suppressLineNumbers/>
              <w:bidi w:val="0"/>
              <w:jc w:val="center"/>
              <w:rPr/>
            </w:pPr>
            <w:r>
              <w:rPr/>
              <w:t>Excepciones</w:t>
            </w:r>
          </w:p>
        </w:tc>
        <w:tc>
          <w:tcPr>
            <w:tcW w:w="7313" w:type="dxa"/>
            <w:tcBorders/>
            <w:vAlign w:val="center"/>
          </w:tcPr>
          <w:p>
            <w:pPr>
              <w:pStyle w:val="TableContents"/>
              <w:numPr>
                <w:ilvl w:val="0"/>
                <w:numId w:val="13"/>
              </w:numPr>
              <w:tabs>
                <w:tab w:val="clear" w:pos="709"/>
                <w:tab w:val="left" w:pos="709" w:leader="none"/>
              </w:tabs>
              <w:bidi w:val="0"/>
              <w:ind w:hanging="283" w:left="709"/>
              <w:jc w:val="left"/>
              <w:rPr/>
            </w:pPr>
            <w:r>
              <w:rPr/>
              <w:t>PasoAcción</w:t>
            </w:r>
          </w:p>
          <w:p>
            <w:pPr>
              <w:pStyle w:val="TableContents"/>
              <w:numPr>
                <w:ilvl w:val="0"/>
                <w:numId w:val="13"/>
              </w:numPr>
              <w:tabs>
                <w:tab w:val="clear" w:pos="709"/>
                <w:tab w:val="left" w:pos="709" w:leader="none"/>
              </w:tabs>
              <w:bidi w:val="0"/>
              <w:spacing w:before="0" w:after="283"/>
              <w:ind w:hanging="283" w:left="709"/>
              <w:jc w:val="left"/>
              <w:rPr/>
            </w:pPr>
            <w:r>
              <w:rPr/>
              <w:t>1La lectura de blocklist falla (timeout de DB): el middleware falla abierto y deja pasar el request (nunca bloquea por error interno).</w:t>
            </w:r>
          </w:p>
        </w:tc>
      </w:tr>
    </w:tbl>
    <w:p>
      <w:pPr>
        <w:pStyle w:val="BodyText"/>
        <w:keepNext w:val="true"/>
        <w:keepLines/>
        <w:bidi w:val="0"/>
        <w:ind w:hanging="0" w:left="0" w:right="0"/>
        <w:jc w:val="left"/>
        <w:rPr>
          <w:b/>
        </w:rPr>
      </w:pPr>
      <w:r>
        <w:rPr>
          <w:b/>
        </w:rPr>
        <w:t>Tabla 5</w:t>
      </w:r>
    </w:p>
    <w:p>
      <w:pPr>
        <w:pStyle w:val="BodyTexttab-tit"/>
        <w:keepNext w:val="true"/>
        <w:keepLines/>
        <w:bidi w:val="0"/>
        <w:ind w:hanging="0" w:left="0" w:right="0"/>
        <w:jc w:val="left"/>
        <w:rPr>
          <w:i/>
        </w:rPr>
      </w:pPr>
      <w:r>
        <w:rPr>
          <w:i/>
        </w:rPr>
        <w:t>Descripción del caso de uso CU-18Consultar documentación del proyectoAdministrador (Mike)</w:t>
      </w:r>
    </w:p>
    <w:tbl>
      <w:tblPr>
        <w:tblW w:w="9026" w:type="dxa"/>
        <w:jc w:val="left"/>
        <w:tblInd w:w="0" w:type="dxa"/>
        <w:tblLayout w:type="fixed"/>
        <w:tblCellMar>
          <w:top w:w="28" w:type="dxa"/>
          <w:left w:w="28" w:type="dxa"/>
          <w:bottom w:w="28" w:type="dxa"/>
          <w:right w:w="28" w:type="dxa"/>
        </w:tblCellMar>
      </w:tblPr>
      <w:tblGrid>
        <w:gridCol w:w="1665"/>
        <w:gridCol w:w="7361"/>
      </w:tblGrid>
      <w:tr>
        <w:trPr/>
        <w:tc>
          <w:tcPr>
            <w:tcW w:w="1665" w:type="dxa"/>
            <w:tcBorders/>
            <w:vAlign w:val="center"/>
          </w:tcPr>
          <w:p>
            <w:pPr>
              <w:pStyle w:val="TableHeading"/>
              <w:suppressLineNumbers/>
              <w:bidi w:val="0"/>
              <w:jc w:val="center"/>
              <w:rPr/>
            </w:pPr>
            <w:r>
              <w:rPr/>
              <w:t>Descripción</w:t>
            </w:r>
          </w:p>
        </w:tc>
        <w:tc>
          <w:tcPr>
            <w:tcW w:w="7361" w:type="dxa"/>
            <w:tcBorders/>
            <w:vAlign w:val="center"/>
          </w:tcPr>
          <w:p>
            <w:pPr>
              <w:pStyle w:val="TableContents"/>
              <w:widowControl w:val="false"/>
              <w:suppressLineNumbers/>
              <w:bidi w:val="0"/>
              <w:jc w:val="left"/>
              <w:rPr/>
            </w:pPr>
            <w:r>
              <w:rPr/>
              <w:t>El administrador navega /docs para revisar requerimientos, casos de uso, diagramas y el kanban del propio portfolio.</w:t>
            </w:r>
          </w:p>
        </w:tc>
      </w:tr>
      <w:tr>
        <w:trPr/>
        <w:tc>
          <w:tcPr>
            <w:tcW w:w="1665" w:type="dxa"/>
            <w:tcBorders/>
            <w:vAlign w:val="center"/>
          </w:tcPr>
          <w:p>
            <w:pPr>
              <w:pStyle w:val="TableHeading"/>
              <w:suppressLineNumbers/>
              <w:bidi w:val="0"/>
              <w:jc w:val="center"/>
              <w:rPr/>
            </w:pPr>
            <w:r>
              <w:rPr/>
              <w:t>Precondición</w:t>
            </w:r>
          </w:p>
        </w:tc>
        <w:tc>
          <w:tcPr>
            <w:tcW w:w="7361" w:type="dxa"/>
            <w:tcBorders/>
            <w:vAlign w:val="center"/>
          </w:tcPr>
          <w:p>
            <w:pPr>
              <w:pStyle w:val="TableContents"/>
              <w:widowControl w:val="false"/>
              <w:suppressLineNumbers/>
              <w:bidi w:val="0"/>
              <w:jc w:val="left"/>
              <w:rPr/>
            </w:pPr>
            <w:r>
              <w:rPr/>
              <w:t>El administrador tiene sesión activa en /admin.</w:t>
            </w:r>
          </w:p>
        </w:tc>
      </w:tr>
      <w:tr>
        <w:trPr/>
        <w:tc>
          <w:tcPr>
            <w:tcW w:w="1665" w:type="dxa"/>
            <w:tcBorders/>
            <w:vAlign w:val="center"/>
          </w:tcPr>
          <w:p>
            <w:pPr>
              <w:pStyle w:val="TableHeading"/>
              <w:suppressLineNumbers/>
              <w:bidi w:val="0"/>
              <w:jc w:val="center"/>
              <w:rPr/>
            </w:pPr>
            <w:r>
              <w:rPr/>
              <w:t>Secuencia normal</w:t>
            </w:r>
          </w:p>
        </w:tc>
        <w:tc>
          <w:tcPr>
            <w:tcW w:w="7361" w:type="dxa"/>
            <w:tcBorders/>
            <w:vAlign w:val="center"/>
          </w:tcPr>
          <w:p>
            <w:pPr>
              <w:pStyle w:val="TableContents"/>
              <w:numPr>
                <w:ilvl w:val="0"/>
                <w:numId w:val="14"/>
              </w:numPr>
              <w:tabs>
                <w:tab w:val="clear" w:pos="709"/>
                <w:tab w:val="left" w:pos="709" w:leader="none"/>
              </w:tabs>
              <w:bidi w:val="0"/>
              <w:ind w:hanging="283" w:left="709"/>
              <w:jc w:val="left"/>
              <w:rPr/>
            </w:pPr>
            <w:r>
              <w:rPr/>
              <w:t>PasoAcción</w:t>
            </w:r>
          </w:p>
          <w:p>
            <w:pPr>
              <w:pStyle w:val="TableContents"/>
              <w:numPr>
                <w:ilvl w:val="0"/>
                <w:numId w:val="14"/>
              </w:numPr>
              <w:tabs>
                <w:tab w:val="clear" w:pos="709"/>
                <w:tab w:val="left" w:pos="709" w:leader="none"/>
              </w:tabs>
              <w:bidi w:val="0"/>
              <w:ind w:hanging="283" w:left="709"/>
              <w:jc w:val="left"/>
              <w:rPr/>
            </w:pPr>
            <w:r>
              <w:rPr/>
              <w:t>1El administrador hace clic en "Documentación" en la sidebar.</w:t>
            </w:r>
          </w:p>
          <w:p>
            <w:pPr>
              <w:pStyle w:val="TableContents"/>
              <w:numPr>
                <w:ilvl w:val="0"/>
                <w:numId w:val="14"/>
              </w:numPr>
              <w:tabs>
                <w:tab w:val="clear" w:pos="709"/>
                <w:tab w:val="left" w:pos="709" w:leader="none"/>
              </w:tabs>
              <w:bidi w:val="0"/>
              <w:ind w:hanging="283" w:left="709"/>
              <w:jc w:val="left"/>
              <w:rPr/>
            </w:pPr>
            <w:r>
              <w:rPr/>
              <w:t>2Se muestra el hub /docs con visión general, alcance y mapa de subpáginas.</w:t>
            </w:r>
          </w:p>
          <w:p>
            <w:pPr>
              <w:pStyle w:val="TableContents"/>
              <w:numPr>
                <w:ilvl w:val="0"/>
                <w:numId w:val="14"/>
              </w:numPr>
              <w:tabs>
                <w:tab w:val="clear" w:pos="709"/>
                <w:tab w:val="left" w:pos="709" w:leader="none"/>
              </w:tabs>
              <w:bidi w:val="0"/>
              <w:ind w:hanging="283" w:left="709"/>
              <w:jc w:val="left"/>
              <w:rPr/>
            </w:pPr>
            <w:r>
              <w:rPr/>
              <w:t>3El administrador navega a una subpágina (RF, RNF, CU, diagramas o kanban) usando DocsNav.</w:t>
            </w:r>
          </w:p>
          <w:p>
            <w:pPr>
              <w:pStyle w:val="TableContents"/>
              <w:numPr>
                <w:ilvl w:val="0"/>
                <w:numId w:val="14"/>
              </w:numPr>
              <w:tabs>
                <w:tab w:val="clear" w:pos="709"/>
                <w:tab w:val="left" w:pos="709" w:leader="none"/>
              </w:tabs>
              <w:bidi w:val="0"/>
              <w:spacing w:before="0" w:after="283"/>
              <w:ind w:hanging="283" w:left="709"/>
              <w:jc w:val="left"/>
              <w:rPr/>
            </w:pPr>
            <w:r>
              <w:rPr/>
              <w:t>4La página renderiza el contenido desde src/data/documentacion.ts o src/data/iteraciones-portfolio.ts.</w:t>
            </w:r>
          </w:p>
        </w:tc>
      </w:tr>
      <w:tr>
        <w:trPr/>
        <w:tc>
          <w:tcPr>
            <w:tcW w:w="1665" w:type="dxa"/>
            <w:tcBorders/>
            <w:vAlign w:val="center"/>
          </w:tcPr>
          <w:p>
            <w:pPr>
              <w:pStyle w:val="TableHeading"/>
              <w:suppressLineNumbers/>
              <w:bidi w:val="0"/>
              <w:jc w:val="center"/>
              <w:rPr/>
            </w:pPr>
            <w:r>
              <w:rPr/>
              <w:t>Flujos alternos</w:t>
            </w:r>
          </w:p>
        </w:tc>
        <w:tc>
          <w:tcPr>
            <w:tcW w:w="7361" w:type="dxa"/>
            <w:tcBorders/>
            <w:vAlign w:val="center"/>
          </w:tcPr>
          <w:p>
            <w:pPr>
              <w:pStyle w:val="TableContents"/>
              <w:numPr>
                <w:ilvl w:val="0"/>
                <w:numId w:val="15"/>
              </w:numPr>
              <w:tabs>
                <w:tab w:val="clear" w:pos="709"/>
                <w:tab w:val="left" w:pos="709" w:leader="none"/>
              </w:tabs>
              <w:bidi w:val="0"/>
              <w:ind w:hanging="283" w:left="709"/>
              <w:jc w:val="left"/>
              <w:rPr/>
            </w:pPr>
            <w:r>
              <w:rPr/>
              <w:t>1.El administrador entra a una página de diagrama de secuencia, clases u objetos.</w:t>
            </w:r>
          </w:p>
          <w:p>
            <w:pPr>
              <w:pStyle w:val="TableContents"/>
              <w:numPr>
                <w:ilvl w:val="0"/>
                <w:numId w:val="15"/>
              </w:numPr>
              <w:tabs>
                <w:tab w:val="clear" w:pos="709"/>
                <w:tab w:val="left" w:pos="709" w:leader="none"/>
              </w:tabs>
              <w:bidi w:val="0"/>
              <w:ind w:hanging="283" w:left="709"/>
              <w:jc w:val="left"/>
              <w:rPr/>
            </w:pPr>
            <w:r>
              <w:rPr/>
              <w:t>2.El navegador renderiza el diagrama Mermaid desde el texto embebido en la página.</w:t>
            </w:r>
          </w:p>
          <w:p>
            <w:pPr>
              <w:pStyle w:val="TableContents"/>
              <w:numPr>
                <w:ilvl w:val="0"/>
                <w:numId w:val="15"/>
              </w:numPr>
              <w:tabs>
                <w:tab w:val="clear" w:pos="709"/>
                <w:tab w:val="left" w:pos="709" w:leader="none"/>
              </w:tabs>
              <w:bidi w:val="0"/>
              <w:ind w:hanging="283" w:left="709"/>
              <w:jc w:val="left"/>
              <w:rPr/>
            </w:pPr>
            <w:r>
              <w:rPr/>
              <w:t>1.El administrador entra a una página de diagrama BPMN, de despliegue, de comunicación, de actividades o de componentes.</w:t>
            </w:r>
          </w:p>
          <w:p>
            <w:pPr>
              <w:pStyle w:val="TableContents"/>
              <w:numPr>
                <w:ilvl w:val="0"/>
                <w:numId w:val="15"/>
              </w:numPr>
              <w:tabs>
                <w:tab w:val="clear" w:pos="709"/>
                <w:tab w:val="left" w:pos="709" w:leader="none"/>
              </w:tabs>
              <w:bidi w:val="0"/>
              <w:spacing w:before="0" w:after="283"/>
              <w:ind w:hanging="283" w:left="709"/>
              <w:jc w:val="left"/>
              <w:rPr/>
            </w:pPr>
            <w:r>
              <w:rPr/>
              <w:t>2.El servidor genera el SVG desde el modelo tipado de src/data/ con el motor de layout correspondiente de src/lib/; el navegador no ejecuta JavaScript para dibujarlo.</w:t>
            </w:r>
          </w:p>
        </w:tc>
      </w:tr>
      <w:tr>
        <w:trPr/>
        <w:tc>
          <w:tcPr>
            <w:tcW w:w="1665" w:type="dxa"/>
            <w:tcBorders/>
            <w:vAlign w:val="center"/>
          </w:tcPr>
          <w:p>
            <w:pPr>
              <w:pStyle w:val="TableHeading"/>
              <w:suppressLineNumbers/>
              <w:bidi w:val="0"/>
              <w:jc w:val="center"/>
              <w:rPr/>
            </w:pPr>
            <w:r>
              <w:rPr/>
              <w:t>Postcondición</w:t>
            </w:r>
          </w:p>
        </w:tc>
        <w:tc>
          <w:tcPr>
            <w:tcW w:w="7361" w:type="dxa"/>
            <w:tcBorders/>
            <w:vAlign w:val="center"/>
          </w:tcPr>
          <w:p>
            <w:pPr>
              <w:pStyle w:val="TableContents"/>
              <w:widowControl w:val="false"/>
              <w:suppressLineNumbers/>
              <w:bidi w:val="0"/>
              <w:jc w:val="left"/>
              <w:rPr/>
            </w:pPr>
            <w:r>
              <w:rPr/>
              <w:t>El administrador cuenta con la documentación de ingeniería completa del proyecto sin salir del panel.</w:t>
            </w:r>
          </w:p>
        </w:tc>
      </w:tr>
    </w:tbl>
    <w:p>
      <w:pPr>
        <w:pStyle w:val="BodyText"/>
        <w:keepNext w:val="true"/>
        <w:keepLines/>
        <w:bidi w:val="0"/>
        <w:ind w:hanging="0" w:left="0" w:right="0"/>
        <w:jc w:val="left"/>
        <w:rPr>
          <w:b/>
        </w:rPr>
      </w:pPr>
      <w:r>
        <w:rPr>
          <w:b/>
        </w:rPr>
        <w:t>Tabla 6</w:t>
      </w:r>
    </w:p>
    <w:p>
      <w:pPr>
        <w:pStyle w:val="BodyTexttab-tit"/>
        <w:keepNext w:val="true"/>
        <w:keepLines/>
        <w:bidi w:val="0"/>
        <w:ind w:hanging="0" w:left="0" w:right="0"/>
        <w:jc w:val="left"/>
        <w:rPr>
          <w:i/>
        </w:rPr>
      </w:pPr>
      <w:r>
        <w:rPr>
          <w:i/>
        </w:rPr>
        <w:t>Descripción del caso de uso CU-06Registrar y dar seguimiento a un proyectoAdministrador (Mike)</w:t>
      </w:r>
    </w:p>
    <w:tbl>
      <w:tblPr>
        <w:tblW w:w="9026" w:type="dxa"/>
        <w:jc w:val="left"/>
        <w:tblInd w:w="0" w:type="dxa"/>
        <w:tblLayout w:type="fixed"/>
        <w:tblCellMar>
          <w:top w:w="28" w:type="dxa"/>
          <w:left w:w="28" w:type="dxa"/>
          <w:bottom w:w="28" w:type="dxa"/>
          <w:right w:w="28" w:type="dxa"/>
        </w:tblCellMar>
      </w:tblPr>
      <w:tblGrid>
        <w:gridCol w:w="1666"/>
        <w:gridCol w:w="7360"/>
      </w:tblGrid>
      <w:tr>
        <w:trPr/>
        <w:tc>
          <w:tcPr>
            <w:tcW w:w="1666" w:type="dxa"/>
            <w:tcBorders/>
            <w:vAlign w:val="center"/>
          </w:tcPr>
          <w:p>
            <w:pPr>
              <w:pStyle w:val="TableHeading"/>
              <w:suppressLineNumbers/>
              <w:bidi w:val="0"/>
              <w:jc w:val="center"/>
              <w:rPr/>
            </w:pPr>
            <w:r>
              <w:rPr/>
              <w:t>Descripción</w:t>
            </w:r>
          </w:p>
        </w:tc>
        <w:tc>
          <w:tcPr>
            <w:tcW w:w="7360" w:type="dxa"/>
            <w:tcBorders/>
            <w:vAlign w:val="center"/>
          </w:tcPr>
          <w:p>
            <w:pPr>
              <w:pStyle w:val="TableContents"/>
              <w:widowControl w:val="false"/>
              <w:suppressLineNumbers/>
              <w:bidi w:val="0"/>
              <w:jc w:val="left"/>
              <w:rPr/>
            </w:pPr>
            <w:r>
              <w:rPr/>
              <w:t>El administrador crea un proyecto, registra interacciones de seguimiento y documenta decisiones de arquitectura.</w:t>
            </w:r>
          </w:p>
        </w:tc>
      </w:tr>
      <w:tr>
        <w:trPr/>
        <w:tc>
          <w:tcPr>
            <w:tcW w:w="1666" w:type="dxa"/>
            <w:tcBorders/>
            <w:vAlign w:val="center"/>
          </w:tcPr>
          <w:p>
            <w:pPr>
              <w:pStyle w:val="TableHeading"/>
              <w:suppressLineNumbers/>
              <w:bidi w:val="0"/>
              <w:jc w:val="center"/>
              <w:rPr/>
            </w:pPr>
            <w:r>
              <w:rPr/>
              <w:t>Precondición</w:t>
            </w:r>
          </w:p>
        </w:tc>
        <w:tc>
          <w:tcPr>
            <w:tcW w:w="7360" w:type="dxa"/>
            <w:tcBorders/>
            <w:vAlign w:val="center"/>
          </w:tcPr>
          <w:p>
            <w:pPr>
              <w:pStyle w:val="TableContents"/>
              <w:widowControl w:val="false"/>
              <w:suppressLineNumbers/>
              <w:bidi w:val="0"/>
              <w:jc w:val="left"/>
              <w:rPr/>
            </w:pPr>
            <w:r>
              <w:rPr/>
              <w:t>El administrador tiene sesión activa. Opcionalmente existe un cliente en la tabla clients al que asociar el proyecto.</w:t>
            </w:r>
          </w:p>
        </w:tc>
      </w:tr>
      <w:tr>
        <w:trPr/>
        <w:tc>
          <w:tcPr>
            <w:tcW w:w="1666" w:type="dxa"/>
            <w:tcBorders/>
            <w:vAlign w:val="center"/>
          </w:tcPr>
          <w:p>
            <w:pPr>
              <w:pStyle w:val="TableHeading"/>
              <w:suppressLineNumbers/>
              <w:bidi w:val="0"/>
              <w:jc w:val="center"/>
              <w:rPr/>
            </w:pPr>
            <w:r>
              <w:rPr/>
              <w:t>Secuencia normal</w:t>
            </w:r>
          </w:p>
        </w:tc>
        <w:tc>
          <w:tcPr>
            <w:tcW w:w="7360" w:type="dxa"/>
            <w:tcBorders/>
            <w:vAlign w:val="center"/>
          </w:tcPr>
          <w:p>
            <w:pPr>
              <w:pStyle w:val="TableContents"/>
              <w:numPr>
                <w:ilvl w:val="0"/>
                <w:numId w:val="16"/>
              </w:numPr>
              <w:tabs>
                <w:tab w:val="clear" w:pos="709"/>
                <w:tab w:val="left" w:pos="709" w:leader="none"/>
              </w:tabs>
              <w:bidi w:val="0"/>
              <w:ind w:hanging="283" w:left="709"/>
              <w:jc w:val="left"/>
              <w:rPr/>
            </w:pPr>
            <w:r>
              <w:rPr/>
              <w:t>PasoAcción</w:t>
            </w:r>
          </w:p>
          <w:p>
            <w:pPr>
              <w:pStyle w:val="TableContents"/>
              <w:numPr>
                <w:ilvl w:val="0"/>
                <w:numId w:val="16"/>
              </w:numPr>
              <w:tabs>
                <w:tab w:val="clear" w:pos="709"/>
                <w:tab w:val="left" w:pos="709" w:leader="none"/>
              </w:tabs>
              <w:bidi w:val="0"/>
              <w:ind w:hanging="283" w:left="709"/>
              <w:jc w:val="left"/>
              <w:rPr/>
            </w:pPr>
            <w:r>
              <w:rPr/>
              <w:t>1El administrador crea el proyecto desde /admin/projects con POST /api/admin/projects (requiere slug y title), quedando en estado "activo" y no visible al público.</w:t>
            </w:r>
          </w:p>
          <w:p>
            <w:pPr>
              <w:pStyle w:val="TableContents"/>
              <w:numPr>
                <w:ilvl w:val="0"/>
                <w:numId w:val="16"/>
              </w:numPr>
              <w:tabs>
                <w:tab w:val="clear" w:pos="709"/>
                <w:tab w:val="left" w:pos="709" w:leader="none"/>
              </w:tabs>
              <w:bidi w:val="0"/>
              <w:ind w:hanging="283" w:left="709"/>
              <w:jc w:val="left"/>
              <w:rPr/>
            </w:pPr>
            <w:r>
              <w:rPr/>
              <w:t>2Registra una interacción de seguimiento (llamada, reunión, tarea) con POST /api/admin/interactions, insertando en la tabla interactions con tipo, título, cuerpo y próxima acción.</w:t>
            </w:r>
          </w:p>
          <w:p>
            <w:pPr>
              <w:pStyle w:val="TableContents"/>
              <w:numPr>
                <w:ilvl w:val="0"/>
                <w:numId w:val="16"/>
              </w:numPr>
              <w:tabs>
                <w:tab w:val="clear" w:pos="709"/>
                <w:tab w:val="left" w:pos="709" w:leader="none"/>
              </w:tabs>
              <w:bidi w:val="0"/>
              <w:ind w:hanging="283" w:left="709"/>
              <w:jc w:val="left"/>
              <w:rPr/>
            </w:pPr>
            <w:r>
              <w:rPr/>
              <w:t>3Marca la interacción como resuelta con PUT /api/admin/interactions (done, doneAt).</w:t>
            </w:r>
          </w:p>
          <w:p>
            <w:pPr>
              <w:pStyle w:val="TableContents"/>
              <w:numPr>
                <w:ilvl w:val="0"/>
                <w:numId w:val="16"/>
              </w:numPr>
              <w:tabs>
                <w:tab w:val="clear" w:pos="709"/>
                <w:tab w:val="left" w:pos="709" w:leader="none"/>
              </w:tabs>
              <w:bidi w:val="0"/>
              <w:ind w:hanging="283" w:left="709"/>
              <w:jc w:val="left"/>
              <w:rPr/>
            </w:pPr>
            <w:r>
              <w:rPr/>
              <w:t>4Documenta una decisión de arquitectura con POST /api/admin/projects/[id]/adrs, insertando en project_adrs (contexto, decisión, justificación, estado).</w:t>
            </w:r>
          </w:p>
          <w:p>
            <w:pPr>
              <w:pStyle w:val="TableContents"/>
              <w:numPr>
                <w:ilvl w:val="0"/>
                <w:numId w:val="16"/>
              </w:numPr>
              <w:tabs>
                <w:tab w:val="clear" w:pos="709"/>
                <w:tab w:val="left" w:pos="709" w:leader="none"/>
              </w:tabs>
              <w:bidi w:val="0"/>
              <w:spacing w:before="0" w:after="283"/>
              <w:ind w:hanging="283" w:left="709"/>
              <w:jc w:val="left"/>
              <w:rPr/>
            </w:pPr>
            <w:r>
              <w:rPr/>
              <w:t>5Opcionalmente marca el ADR como isPublic para exponerlo en la vitrina pública del proyecto.</w:t>
            </w:r>
          </w:p>
        </w:tc>
      </w:tr>
      <w:tr>
        <w:trPr/>
        <w:tc>
          <w:tcPr>
            <w:tcW w:w="1666" w:type="dxa"/>
            <w:tcBorders/>
            <w:vAlign w:val="center"/>
          </w:tcPr>
          <w:p>
            <w:pPr>
              <w:pStyle w:val="TableHeading"/>
              <w:suppressLineNumbers/>
              <w:bidi w:val="0"/>
              <w:jc w:val="center"/>
              <w:rPr/>
            </w:pPr>
            <w:r>
              <w:rPr/>
              <w:t>Flujos alternos</w:t>
            </w:r>
          </w:p>
        </w:tc>
        <w:tc>
          <w:tcPr>
            <w:tcW w:w="7360" w:type="dxa"/>
            <w:tcBorders/>
            <w:vAlign w:val="center"/>
          </w:tcPr>
          <w:p>
            <w:pPr>
              <w:pStyle w:val="TableContents"/>
              <w:numPr>
                <w:ilvl w:val="0"/>
                <w:numId w:val="17"/>
              </w:numPr>
              <w:tabs>
                <w:tab w:val="clear" w:pos="709"/>
                <w:tab w:val="left" w:pos="709" w:leader="none"/>
              </w:tabs>
              <w:bidi w:val="0"/>
              <w:ind w:hanging="283" w:left="709"/>
              <w:jc w:val="left"/>
              <w:rPr/>
            </w:pPr>
            <w:r>
              <w:rPr/>
              <w:t>1.El administrador cambia el estado con PUT /api/admin/projects/[id] a pausado, completado o archivado.</w:t>
            </w:r>
          </w:p>
          <w:p>
            <w:pPr>
              <w:pStyle w:val="TableContents"/>
              <w:numPr>
                <w:ilvl w:val="0"/>
                <w:numId w:val="17"/>
              </w:numPr>
              <w:tabs>
                <w:tab w:val="clear" w:pos="709"/>
                <w:tab w:val="left" w:pos="709" w:leader="none"/>
              </w:tabs>
              <w:bidi w:val="0"/>
              <w:spacing w:before="0" w:after="283"/>
              <w:ind w:hanging="283" w:left="709"/>
              <w:jc w:val="left"/>
              <w:rPr/>
            </w:pPr>
            <w:r>
              <w:rPr/>
              <w:t>1.El administrador corrige o elimina una decisión previa vía PUT/DELETE sobre project_adrs.</w:t>
            </w:r>
          </w:p>
        </w:tc>
      </w:tr>
      <w:tr>
        <w:trPr/>
        <w:tc>
          <w:tcPr>
            <w:tcW w:w="1666" w:type="dxa"/>
            <w:tcBorders/>
            <w:vAlign w:val="center"/>
          </w:tcPr>
          <w:p>
            <w:pPr>
              <w:pStyle w:val="TableHeading"/>
              <w:suppressLineNumbers/>
              <w:bidi w:val="0"/>
              <w:jc w:val="center"/>
              <w:rPr/>
            </w:pPr>
            <w:r>
              <w:rPr/>
              <w:t>Postcondición</w:t>
            </w:r>
          </w:p>
        </w:tc>
        <w:tc>
          <w:tcPr>
            <w:tcW w:w="7360" w:type="dxa"/>
            <w:tcBorders/>
            <w:vAlign w:val="center"/>
          </w:tcPr>
          <w:p>
            <w:pPr>
              <w:pStyle w:val="TableContents"/>
              <w:widowControl w:val="false"/>
              <w:suppressLineNumbers/>
              <w:bidi w:val="0"/>
              <w:jc w:val="left"/>
              <w:rPr/>
            </w:pPr>
            <w:r>
              <w:rPr/>
              <w:t>El proyecto queda con un historial trazable de interacciones y decisiones arquitectónicas en interactions y project_adrs.</w:t>
            </w:r>
          </w:p>
        </w:tc>
      </w:tr>
      <w:tr>
        <w:trPr/>
        <w:tc>
          <w:tcPr>
            <w:tcW w:w="1666" w:type="dxa"/>
            <w:tcBorders/>
            <w:vAlign w:val="center"/>
          </w:tcPr>
          <w:p>
            <w:pPr>
              <w:pStyle w:val="TableHeading"/>
              <w:suppressLineNumbers/>
              <w:bidi w:val="0"/>
              <w:jc w:val="center"/>
              <w:rPr/>
            </w:pPr>
            <w:r>
              <w:rPr/>
              <w:t>Excepciones</w:t>
            </w:r>
          </w:p>
        </w:tc>
        <w:tc>
          <w:tcPr>
            <w:tcW w:w="7360" w:type="dxa"/>
            <w:tcBorders/>
            <w:vAlign w:val="center"/>
          </w:tcPr>
          <w:p>
            <w:pPr>
              <w:pStyle w:val="TableContents"/>
              <w:numPr>
                <w:ilvl w:val="0"/>
                <w:numId w:val="18"/>
              </w:numPr>
              <w:tabs>
                <w:tab w:val="clear" w:pos="709"/>
                <w:tab w:val="left" w:pos="709" w:leader="none"/>
              </w:tabs>
              <w:bidi w:val="0"/>
              <w:ind w:hanging="283" w:left="709"/>
              <w:jc w:val="left"/>
              <w:rPr/>
            </w:pPr>
            <w:r>
              <w:rPr/>
              <w:t>PasoAcción</w:t>
            </w:r>
          </w:p>
          <w:p>
            <w:pPr>
              <w:pStyle w:val="TableContents"/>
              <w:numPr>
                <w:ilvl w:val="0"/>
                <w:numId w:val="18"/>
              </w:numPr>
              <w:tabs>
                <w:tab w:val="clear" w:pos="709"/>
                <w:tab w:val="left" w:pos="709" w:leader="none"/>
              </w:tabs>
              <w:bidi w:val="0"/>
              <w:spacing w:before="0" w:after="283"/>
              <w:ind w:hanging="283" w:left="709"/>
              <w:jc w:val="left"/>
              <w:rPr/>
            </w:pPr>
            <w:r>
              <w:rPr/>
              <w:t>1El POST de creación llega sin slug o title: la API responde 400 sin tocar la base de datos.</w:t>
            </w:r>
          </w:p>
        </w:tc>
      </w:tr>
    </w:tbl>
    <w:p>
      <w:pPr>
        <w:pStyle w:val="BodyText"/>
        <w:keepNext w:val="true"/>
        <w:keepLines/>
        <w:bidi w:val="0"/>
        <w:ind w:hanging="0" w:left="0" w:right="0"/>
        <w:jc w:val="left"/>
        <w:rPr>
          <w:b/>
        </w:rPr>
      </w:pPr>
      <w:r>
        <w:rPr>
          <w:b/>
        </w:rPr>
        <w:t>Tabla 7</w:t>
      </w:r>
    </w:p>
    <w:p>
      <w:pPr>
        <w:pStyle w:val="BodyTexttab-tit"/>
        <w:keepNext w:val="true"/>
        <w:keepLines/>
        <w:bidi w:val="0"/>
        <w:ind w:hanging="0" w:left="0" w:right="0"/>
        <w:jc w:val="left"/>
        <w:rPr>
          <w:i/>
        </w:rPr>
      </w:pPr>
      <w:r>
        <w:rPr>
          <w:i/>
        </w:rPr>
        <w:t>Descripción del caso de uso CU-08Registrar costos y calcular P&amp;LAdministrador (Mike)</w:t>
      </w:r>
    </w:p>
    <w:tbl>
      <w:tblPr>
        <w:tblW w:w="9026" w:type="dxa"/>
        <w:jc w:val="left"/>
        <w:tblInd w:w="0" w:type="dxa"/>
        <w:tblLayout w:type="fixed"/>
        <w:tblCellMar>
          <w:top w:w="28" w:type="dxa"/>
          <w:left w:w="28" w:type="dxa"/>
          <w:bottom w:w="28" w:type="dxa"/>
          <w:right w:w="28" w:type="dxa"/>
        </w:tblCellMar>
      </w:tblPr>
      <w:tblGrid>
        <w:gridCol w:w="1674"/>
        <w:gridCol w:w="7352"/>
      </w:tblGrid>
      <w:tr>
        <w:trPr/>
        <w:tc>
          <w:tcPr>
            <w:tcW w:w="1674" w:type="dxa"/>
            <w:tcBorders/>
            <w:vAlign w:val="center"/>
          </w:tcPr>
          <w:p>
            <w:pPr>
              <w:pStyle w:val="TableHeading"/>
              <w:suppressLineNumbers/>
              <w:bidi w:val="0"/>
              <w:jc w:val="center"/>
              <w:rPr/>
            </w:pPr>
            <w:r>
              <w:rPr/>
              <w:t>Descripción</w:t>
            </w:r>
          </w:p>
        </w:tc>
        <w:tc>
          <w:tcPr>
            <w:tcW w:w="7352" w:type="dxa"/>
            <w:tcBorders/>
            <w:vAlign w:val="center"/>
          </w:tcPr>
          <w:p>
            <w:pPr>
              <w:pStyle w:val="TableContents"/>
              <w:widowControl w:val="false"/>
              <w:suppressLineNumbers/>
              <w:bidi w:val="0"/>
              <w:jc w:val="left"/>
              <w:rPr/>
            </w:pPr>
            <w:r>
              <w:rPr/>
              <w:t>El administrador registra el costo de un servicio, quién lo paga y cuánto se factura al cliente.</w:t>
            </w:r>
          </w:p>
        </w:tc>
      </w:tr>
      <w:tr>
        <w:trPr/>
        <w:tc>
          <w:tcPr>
            <w:tcW w:w="1674" w:type="dxa"/>
            <w:tcBorders/>
            <w:vAlign w:val="center"/>
          </w:tcPr>
          <w:p>
            <w:pPr>
              <w:pStyle w:val="TableHeading"/>
              <w:suppressLineNumbers/>
              <w:bidi w:val="0"/>
              <w:jc w:val="center"/>
              <w:rPr/>
            </w:pPr>
            <w:r>
              <w:rPr/>
              <w:t>Precondición</w:t>
            </w:r>
          </w:p>
        </w:tc>
        <w:tc>
          <w:tcPr>
            <w:tcW w:w="7352" w:type="dxa"/>
            <w:tcBorders/>
            <w:vAlign w:val="center"/>
          </w:tcPr>
          <w:p>
            <w:pPr>
              <w:pStyle w:val="TableContents"/>
              <w:widowControl w:val="false"/>
              <w:suppressLineNumbers/>
              <w:bidi w:val="0"/>
              <w:jc w:val="left"/>
              <w:rPr/>
            </w:pPr>
            <w:r>
              <w:rPr/>
              <w:t>El proyecto existe. ENCRYPTION_KEY está configurada si el costo incluye credenciales cifradas. Existen tasas de cambio en app_settings para costos que no están en USD.</w:t>
            </w:r>
          </w:p>
        </w:tc>
      </w:tr>
      <w:tr>
        <w:trPr/>
        <w:tc>
          <w:tcPr>
            <w:tcW w:w="1674" w:type="dxa"/>
            <w:tcBorders/>
            <w:vAlign w:val="center"/>
          </w:tcPr>
          <w:p>
            <w:pPr>
              <w:pStyle w:val="TableHeading"/>
              <w:suppressLineNumbers/>
              <w:bidi w:val="0"/>
              <w:jc w:val="center"/>
              <w:rPr/>
            </w:pPr>
            <w:r>
              <w:rPr/>
              <w:t>Secuencia normal</w:t>
            </w:r>
          </w:p>
        </w:tc>
        <w:tc>
          <w:tcPr>
            <w:tcW w:w="7352" w:type="dxa"/>
            <w:tcBorders/>
            <w:vAlign w:val="center"/>
          </w:tcPr>
          <w:p>
            <w:pPr>
              <w:pStyle w:val="TableContents"/>
              <w:numPr>
                <w:ilvl w:val="0"/>
                <w:numId w:val="19"/>
              </w:numPr>
              <w:tabs>
                <w:tab w:val="clear" w:pos="709"/>
                <w:tab w:val="left" w:pos="709" w:leader="none"/>
              </w:tabs>
              <w:bidi w:val="0"/>
              <w:ind w:hanging="283" w:left="709"/>
              <w:jc w:val="left"/>
              <w:rPr/>
            </w:pPr>
            <w:r>
              <w:rPr/>
              <w:t>PasoAcción</w:t>
            </w:r>
          </w:p>
          <w:p>
            <w:pPr>
              <w:pStyle w:val="TableContents"/>
              <w:numPr>
                <w:ilvl w:val="0"/>
                <w:numId w:val="19"/>
              </w:numPr>
              <w:tabs>
                <w:tab w:val="clear" w:pos="709"/>
                <w:tab w:val="left" w:pos="709" w:leader="none"/>
              </w:tabs>
              <w:bidi w:val="0"/>
              <w:ind w:hanging="283" w:left="709"/>
              <w:jc w:val="left"/>
              <w:rPr/>
            </w:pPr>
            <w:r>
              <w:rPr/>
              <w:t>1El administrador registra un servicio o costo (ciclo de facturación, moneda, quién paga y a quién se factura) insertando en project_services.</w:t>
            </w:r>
          </w:p>
          <w:p>
            <w:pPr>
              <w:pStyle w:val="TableContents"/>
              <w:numPr>
                <w:ilvl w:val="0"/>
                <w:numId w:val="19"/>
              </w:numPr>
              <w:tabs>
                <w:tab w:val="clear" w:pos="709"/>
                <w:tab w:val="left" w:pos="709" w:leader="none"/>
              </w:tabs>
              <w:bidi w:val="0"/>
              <w:ind w:hanging="283" w:left="709"/>
              <w:jc w:val="left"/>
              <w:rPr/>
            </w:pPr>
            <w:r>
              <w:rPr/>
              <w:t>2Registra el ingreso cobrado o pendiente en la tabla finances.</w:t>
            </w:r>
          </w:p>
          <w:p>
            <w:pPr>
              <w:pStyle w:val="TableContents"/>
              <w:numPr>
                <w:ilvl w:val="0"/>
                <w:numId w:val="19"/>
              </w:numPr>
              <w:tabs>
                <w:tab w:val="clear" w:pos="709"/>
                <w:tab w:val="left" w:pos="709" w:leader="none"/>
              </w:tabs>
              <w:bidi w:val="0"/>
              <w:ind w:hanging="283" w:left="709"/>
              <w:jc w:val="left"/>
              <w:rPr/>
            </w:pPr>
            <w:r>
              <w:rPr/>
              <w:t>3La vista del proyecto invoca projectPnL() (src/lib/pnl.ts) con los servicios, las finanzas y las tasas de cambio.</w:t>
            </w:r>
          </w:p>
          <w:p>
            <w:pPr>
              <w:pStyle w:val="TableContents"/>
              <w:numPr>
                <w:ilvl w:val="0"/>
                <w:numId w:val="19"/>
              </w:numPr>
              <w:tabs>
                <w:tab w:val="clear" w:pos="709"/>
                <w:tab w:val="left" w:pos="709" w:leader="none"/>
              </w:tabs>
              <w:bidi w:val="0"/>
              <w:ind w:hanging="283" w:left="709"/>
              <w:jc w:val="left"/>
              <w:rPr/>
            </w:pPr>
            <w:r>
              <w:rPr/>
              <w:t>4projectPnL calcula el costo mensual equivalente en USD por servicio y lo proyecta desde la fecha de inicio del proyecto.</w:t>
            </w:r>
          </w:p>
          <w:p>
            <w:pPr>
              <w:pStyle w:val="TableContents"/>
              <w:numPr>
                <w:ilvl w:val="0"/>
                <w:numId w:val="19"/>
              </w:numPr>
              <w:tabs>
                <w:tab w:val="clear" w:pos="709"/>
                <w:tab w:val="left" w:pos="709" w:leader="none"/>
              </w:tabs>
              <w:bidi w:val="0"/>
              <w:ind w:hanging="283" w:left="709"/>
              <w:jc w:val="left"/>
              <w:rPr/>
            </w:pPr>
            <w:r>
              <w:rPr/>
              <w:t>5Se obtiene el margen estimado restando el costo acumulado a los ingresos cobrados.</w:t>
            </w:r>
          </w:p>
          <w:p>
            <w:pPr>
              <w:pStyle w:val="TableContents"/>
              <w:numPr>
                <w:ilvl w:val="0"/>
                <w:numId w:val="19"/>
              </w:numPr>
              <w:tabs>
                <w:tab w:val="clear" w:pos="709"/>
                <w:tab w:val="left" w:pos="709" w:leader="none"/>
              </w:tabs>
              <w:bidi w:val="0"/>
              <w:spacing w:before="0" w:after="283"/>
              <w:ind w:hanging="283" w:left="709"/>
              <w:jc w:val="left"/>
              <w:rPr/>
            </w:pPr>
            <w:r>
              <w:rPr/>
              <w:t>6El panel muestra ingresos, costo mensual/anual, costo acumulado y margen, coloreado según sea positivo o negativo.</w:t>
            </w:r>
          </w:p>
        </w:tc>
      </w:tr>
      <w:tr>
        <w:trPr/>
        <w:tc>
          <w:tcPr>
            <w:tcW w:w="1674" w:type="dxa"/>
            <w:tcBorders/>
            <w:vAlign w:val="center"/>
          </w:tcPr>
          <w:p>
            <w:pPr>
              <w:pStyle w:val="TableHeading"/>
              <w:suppressLineNumbers/>
              <w:bidi w:val="0"/>
              <w:jc w:val="center"/>
              <w:rPr/>
            </w:pPr>
            <w:r>
              <w:rPr/>
              <w:t>Flujos alternos</w:t>
            </w:r>
          </w:p>
        </w:tc>
        <w:tc>
          <w:tcPr>
            <w:tcW w:w="7352" w:type="dxa"/>
            <w:tcBorders/>
            <w:vAlign w:val="center"/>
          </w:tcPr>
          <w:p>
            <w:pPr>
              <w:pStyle w:val="TableContents"/>
              <w:numPr>
                <w:ilvl w:val="0"/>
                <w:numId w:val="20"/>
              </w:numPr>
              <w:tabs>
                <w:tab w:val="clear" w:pos="709"/>
                <w:tab w:val="left" w:pos="709" w:leader="none"/>
              </w:tabs>
              <w:bidi w:val="0"/>
              <w:ind w:hanging="283" w:left="709"/>
              <w:jc w:val="left"/>
              <w:rPr/>
            </w:pPr>
            <w:r>
              <w:rPr/>
              <w:t>1.El administrador ajusta o borra un costo; el P&amp;L se recalcula en el siguiente render, sin job asíncrono.</w:t>
            </w:r>
          </w:p>
          <w:p>
            <w:pPr>
              <w:pStyle w:val="TableContents"/>
              <w:numPr>
                <w:ilvl w:val="0"/>
                <w:numId w:val="20"/>
              </w:numPr>
              <w:tabs>
                <w:tab w:val="clear" w:pos="709"/>
                <w:tab w:val="left" w:pos="709" w:leader="none"/>
              </w:tabs>
              <w:bidi w:val="0"/>
              <w:spacing w:before="0" w:after="283"/>
              <w:ind w:hanging="283" w:left="709"/>
              <w:jc w:val="left"/>
              <w:rPr/>
            </w:pPr>
            <w:r>
              <w:rPr/>
              <w:t>1.Un costo en moneda sin tasa configurada se excluye del total y se muestra como advertencia con link a /admin/settings.</w:t>
            </w:r>
          </w:p>
        </w:tc>
      </w:tr>
      <w:tr>
        <w:trPr/>
        <w:tc>
          <w:tcPr>
            <w:tcW w:w="1674" w:type="dxa"/>
            <w:tcBorders/>
            <w:vAlign w:val="center"/>
          </w:tcPr>
          <w:p>
            <w:pPr>
              <w:pStyle w:val="TableHeading"/>
              <w:suppressLineNumbers/>
              <w:bidi w:val="0"/>
              <w:jc w:val="center"/>
              <w:rPr/>
            </w:pPr>
            <w:r>
              <w:rPr/>
              <w:t>Postcondición</w:t>
            </w:r>
          </w:p>
        </w:tc>
        <w:tc>
          <w:tcPr>
            <w:tcW w:w="7352" w:type="dxa"/>
            <w:tcBorders/>
            <w:vAlign w:val="center"/>
          </w:tcPr>
          <w:p>
            <w:pPr>
              <w:pStyle w:val="TableContents"/>
              <w:widowControl w:val="false"/>
              <w:suppressLineNumbers/>
              <w:bidi w:val="0"/>
              <w:jc w:val="left"/>
              <w:rPr/>
            </w:pPr>
            <w:r>
              <w:rPr/>
              <w:t>El P&amp;L del proyecto refleja el nuevo costo o ingreso desde el siguiente GET del detalle, sin desfase.</w:t>
            </w:r>
          </w:p>
        </w:tc>
      </w:tr>
      <w:tr>
        <w:trPr/>
        <w:tc>
          <w:tcPr>
            <w:tcW w:w="1674" w:type="dxa"/>
            <w:tcBorders/>
            <w:vAlign w:val="center"/>
          </w:tcPr>
          <w:p>
            <w:pPr>
              <w:pStyle w:val="TableHeading"/>
              <w:suppressLineNumbers/>
              <w:bidi w:val="0"/>
              <w:jc w:val="center"/>
              <w:rPr/>
            </w:pPr>
            <w:r>
              <w:rPr/>
              <w:t>Excepciones</w:t>
            </w:r>
          </w:p>
        </w:tc>
        <w:tc>
          <w:tcPr>
            <w:tcW w:w="7352" w:type="dxa"/>
            <w:tcBorders/>
            <w:vAlign w:val="center"/>
          </w:tcPr>
          <w:p>
            <w:pPr>
              <w:pStyle w:val="TableContents"/>
              <w:numPr>
                <w:ilvl w:val="0"/>
                <w:numId w:val="21"/>
              </w:numPr>
              <w:tabs>
                <w:tab w:val="clear" w:pos="709"/>
                <w:tab w:val="left" w:pos="709" w:leader="none"/>
              </w:tabs>
              <w:bidi w:val="0"/>
              <w:ind w:hanging="283" w:left="709"/>
              <w:jc w:val="left"/>
              <w:rPr/>
            </w:pPr>
            <w:r>
              <w:rPr/>
              <w:t>PasoAcción</w:t>
            </w:r>
          </w:p>
          <w:p>
            <w:pPr>
              <w:pStyle w:val="TableContents"/>
              <w:numPr>
                <w:ilvl w:val="0"/>
                <w:numId w:val="21"/>
              </w:numPr>
              <w:tabs>
                <w:tab w:val="clear" w:pos="709"/>
                <w:tab w:val="left" w:pos="709" w:leader="none"/>
              </w:tabs>
              <w:bidi w:val="0"/>
              <w:spacing w:before="0" w:after="283"/>
              <w:ind w:hanging="283" w:left="709"/>
              <w:jc w:val="left"/>
              <w:rPr/>
            </w:pPr>
            <w:r>
              <w:rPr/>
              <w:t>1Falta ENCRYPTION_KEY al guardar credenciales de un servicio: la API responde 500 pidiendo configurar la clave de cifrado.</w:t>
            </w:r>
          </w:p>
        </w:tc>
      </w:tr>
    </w:tbl>
    <w:p>
      <w:pPr>
        <w:pStyle w:val="BodyText"/>
        <w:keepNext w:val="true"/>
        <w:keepLines/>
        <w:bidi w:val="0"/>
        <w:ind w:hanging="0" w:left="0" w:right="0"/>
        <w:jc w:val="left"/>
        <w:rPr>
          <w:b/>
        </w:rPr>
      </w:pPr>
      <w:r>
        <w:rPr>
          <w:b/>
        </w:rPr>
        <w:t>Tabla 8</w:t>
      </w:r>
    </w:p>
    <w:p>
      <w:pPr>
        <w:pStyle w:val="BodyTexttab-tit"/>
        <w:keepNext w:val="true"/>
        <w:keepLines/>
        <w:bidi w:val="0"/>
        <w:ind w:hanging="0" w:left="0" w:right="0"/>
        <w:jc w:val="left"/>
        <w:rPr>
          <w:i/>
        </w:rPr>
      </w:pPr>
      <w:r>
        <w:rPr>
          <w:i/>
        </w:rPr>
        <w:t>Descripción del caso de uso CU-11Ejecutar backup manualAdministrador (Mike)</w:t>
      </w:r>
    </w:p>
    <w:tbl>
      <w:tblPr>
        <w:tblW w:w="9026" w:type="dxa"/>
        <w:jc w:val="left"/>
        <w:tblInd w:w="0" w:type="dxa"/>
        <w:tblLayout w:type="fixed"/>
        <w:tblCellMar>
          <w:top w:w="28" w:type="dxa"/>
          <w:left w:w="28" w:type="dxa"/>
          <w:bottom w:w="28" w:type="dxa"/>
          <w:right w:w="28" w:type="dxa"/>
        </w:tblCellMar>
      </w:tblPr>
      <w:tblGrid>
        <w:gridCol w:w="1693"/>
        <w:gridCol w:w="7333"/>
      </w:tblGrid>
      <w:tr>
        <w:trPr/>
        <w:tc>
          <w:tcPr>
            <w:tcW w:w="1693" w:type="dxa"/>
            <w:tcBorders/>
            <w:vAlign w:val="center"/>
          </w:tcPr>
          <w:p>
            <w:pPr>
              <w:pStyle w:val="TableHeading"/>
              <w:suppressLineNumbers/>
              <w:bidi w:val="0"/>
              <w:jc w:val="center"/>
              <w:rPr/>
            </w:pPr>
            <w:r>
              <w:rPr/>
              <w:t>Descripción</w:t>
            </w:r>
          </w:p>
        </w:tc>
        <w:tc>
          <w:tcPr>
            <w:tcW w:w="7333" w:type="dxa"/>
            <w:tcBorders/>
            <w:vAlign w:val="center"/>
          </w:tcPr>
          <w:p>
            <w:pPr>
              <w:pStyle w:val="TableContents"/>
              <w:widowControl w:val="false"/>
              <w:suppressLineNumbers/>
              <w:bidi w:val="0"/>
              <w:jc w:val="left"/>
              <w:rPr/>
            </w:pPr>
            <w:r>
              <w:rPr/>
              <w:t>El administrador dispara un backup de la base de datos hacia Blob storage desde el panel.</w:t>
            </w:r>
          </w:p>
        </w:tc>
      </w:tr>
      <w:tr>
        <w:trPr/>
        <w:tc>
          <w:tcPr>
            <w:tcW w:w="1693" w:type="dxa"/>
            <w:tcBorders/>
            <w:vAlign w:val="center"/>
          </w:tcPr>
          <w:p>
            <w:pPr>
              <w:pStyle w:val="TableHeading"/>
              <w:suppressLineNumbers/>
              <w:bidi w:val="0"/>
              <w:jc w:val="center"/>
              <w:rPr/>
            </w:pPr>
            <w:r>
              <w:rPr/>
              <w:t>Precondición</w:t>
            </w:r>
          </w:p>
        </w:tc>
        <w:tc>
          <w:tcPr>
            <w:tcW w:w="7333" w:type="dxa"/>
            <w:tcBorders/>
            <w:vAlign w:val="center"/>
          </w:tcPr>
          <w:p>
            <w:pPr>
              <w:pStyle w:val="TableContents"/>
              <w:widowControl w:val="false"/>
              <w:suppressLineNumbers/>
              <w:bidi w:val="0"/>
              <w:jc w:val="left"/>
              <w:rPr/>
            </w:pPr>
            <w:r>
              <w:rPr/>
              <w:t>El administrador tiene sesión activa (o, en el modo automático, el cron externo dispone del CRON_SECRET). Vercel Blob está habilitado en el proyecto.</w:t>
            </w:r>
          </w:p>
        </w:tc>
      </w:tr>
      <w:tr>
        <w:trPr/>
        <w:tc>
          <w:tcPr>
            <w:tcW w:w="1693" w:type="dxa"/>
            <w:tcBorders/>
            <w:vAlign w:val="center"/>
          </w:tcPr>
          <w:p>
            <w:pPr>
              <w:pStyle w:val="TableHeading"/>
              <w:suppressLineNumbers/>
              <w:bidi w:val="0"/>
              <w:jc w:val="center"/>
              <w:rPr/>
            </w:pPr>
            <w:r>
              <w:rPr/>
              <w:t>Secuencia normal</w:t>
            </w:r>
          </w:p>
        </w:tc>
        <w:tc>
          <w:tcPr>
            <w:tcW w:w="7333" w:type="dxa"/>
            <w:tcBorders/>
            <w:vAlign w:val="center"/>
          </w:tcPr>
          <w:p>
            <w:pPr>
              <w:pStyle w:val="TableContents"/>
              <w:numPr>
                <w:ilvl w:val="0"/>
                <w:numId w:val="22"/>
              </w:numPr>
              <w:tabs>
                <w:tab w:val="clear" w:pos="709"/>
                <w:tab w:val="left" w:pos="709" w:leader="none"/>
              </w:tabs>
              <w:bidi w:val="0"/>
              <w:ind w:hanging="283" w:left="709"/>
              <w:jc w:val="left"/>
              <w:rPr/>
            </w:pPr>
            <w:r>
              <w:rPr/>
              <w:t>PasoAcción</w:t>
            </w:r>
          </w:p>
          <w:p>
            <w:pPr>
              <w:pStyle w:val="TableContents"/>
              <w:numPr>
                <w:ilvl w:val="0"/>
                <w:numId w:val="22"/>
              </w:numPr>
              <w:tabs>
                <w:tab w:val="clear" w:pos="709"/>
                <w:tab w:val="left" w:pos="709" w:leader="none"/>
              </w:tabs>
              <w:bidi w:val="0"/>
              <w:ind w:hanging="283" w:left="709"/>
              <w:jc w:val="left"/>
              <w:rPr/>
            </w:pPr>
            <w:r>
              <w:rPr/>
              <w:t>1El administrador dispara el backup manual desde /admin/backup.</w:t>
            </w:r>
          </w:p>
          <w:p>
            <w:pPr>
              <w:pStyle w:val="TableContents"/>
              <w:numPr>
                <w:ilvl w:val="0"/>
                <w:numId w:val="22"/>
              </w:numPr>
              <w:tabs>
                <w:tab w:val="clear" w:pos="709"/>
                <w:tab w:val="left" w:pos="709" w:leader="none"/>
              </w:tabs>
              <w:bidi w:val="0"/>
              <w:ind w:hanging="283" w:left="709"/>
              <w:jc w:val="left"/>
              <w:rPr/>
            </w:pPr>
            <w:r>
              <w:rPr/>
              <w:t>2runBackup() consulta en paralelo las tablas de negocio (clients, projects, messages, finances, projectServices, projectAdrs, briefings, entre otras).</w:t>
            </w:r>
          </w:p>
          <w:p>
            <w:pPr>
              <w:pStyle w:val="TableContents"/>
              <w:numPr>
                <w:ilvl w:val="0"/>
                <w:numId w:val="22"/>
              </w:numPr>
              <w:tabs>
                <w:tab w:val="clear" w:pos="709"/>
                <w:tab w:val="left" w:pos="709" w:leader="none"/>
              </w:tabs>
              <w:bidi w:val="0"/>
              <w:ind w:hanging="283" w:left="709"/>
              <w:jc w:val="left"/>
              <w:rPr/>
            </w:pPr>
            <w:r>
              <w:rPr/>
              <w:t>3Arma un dump JSON con metadatos de versión y fecha, más el contenido de cada tabla.</w:t>
            </w:r>
          </w:p>
          <w:p>
            <w:pPr>
              <w:pStyle w:val="TableContents"/>
              <w:numPr>
                <w:ilvl w:val="0"/>
                <w:numId w:val="22"/>
              </w:numPr>
              <w:tabs>
                <w:tab w:val="clear" w:pos="709"/>
                <w:tab w:val="left" w:pos="709" w:leader="none"/>
              </w:tabs>
              <w:bidi w:val="0"/>
              <w:ind w:hanging="283" w:left="709"/>
              <w:jc w:val="left"/>
              <w:rPr/>
            </w:pPr>
            <w:r>
              <w:rPr/>
              <w:t>4Sube el dump a Vercel Blob como backups/portfolio-{fecha}-{timestamp}.json con acceso privado.</w:t>
            </w:r>
          </w:p>
          <w:p>
            <w:pPr>
              <w:pStyle w:val="TableContents"/>
              <w:numPr>
                <w:ilvl w:val="0"/>
                <w:numId w:val="22"/>
              </w:numPr>
              <w:tabs>
                <w:tab w:val="clear" w:pos="709"/>
                <w:tab w:val="left" w:pos="709" w:leader="none"/>
              </w:tabs>
              <w:bidi w:val="0"/>
              <w:ind w:hanging="283" w:left="709"/>
              <w:jc w:val="left"/>
              <w:rPr/>
            </w:pPr>
            <w:r>
              <w:rPr/>
              <w:t>5Devuelve al panel la URL, el tamaño y el pathname del backup generado.</w:t>
            </w:r>
          </w:p>
          <w:p>
            <w:pPr>
              <w:pStyle w:val="TableContents"/>
              <w:numPr>
                <w:ilvl w:val="0"/>
                <w:numId w:val="22"/>
              </w:numPr>
              <w:tabs>
                <w:tab w:val="clear" w:pos="709"/>
                <w:tab w:val="left" w:pos="709" w:leader="none"/>
              </w:tabs>
              <w:bidi w:val="0"/>
              <w:spacing w:before="0" w:after="283"/>
              <w:ind w:hanging="283" w:left="709"/>
              <w:jc w:val="left"/>
              <w:rPr/>
            </w:pPr>
            <w:r>
              <w:rPr/>
              <w:t>6El panel lista los últimos 30 backups ordenados por fecha para verificación visual.</w:t>
            </w:r>
          </w:p>
        </w:tc>
      </w:tr>
      <w:tr>
        <w:trPr/>
        <w:tc>
          <w:tcPr>
            <w:tcW w:w="1693" w:type="dxa"/>
            <w:tcBorders/>
            <w:vAlign w:val="center"/>
          </w:tcPr>
          <w:p>
            <w:pPr>
              <w:pStyle w:val="TableHeading"/>
              <w:suppressLineNumbers/>
              <w:bidi w:val="0"/>
              <w:jc w:val="center"/>
              <w:rPr/>
            </w:pPr>
            <w:r>
              <w:rPr/>
              <w:t>Flujos alternos</w:t>
            </w:r>
          </w:p>
        </w:tc>
        <w:tc>
          <w:tcPr>
            <w:tcW w:w="7333" w:type="dxa"/>
            <w:tcBorders/>
            <w:vAlign w:val="center"/>
          </w:tcPr>
          <w:p>
            <w:pPr>
              <w:pStyle w:val="TableContents"/>
              <w:numPr>
                <w:ilvl w:val="0"/>
                <w:numId w:val="23"/>
              </w:numPr>
              <w:tabs>
                <w:tab w:val="clear" w:pos="709"/>
                <w:tab w:val="left" w:pos="709" w:leader="none"/>
              </w:tabs>
              <w:bidi w:val="0"/>
              <w:ind w:hanging="283" w:left="709"/>
              <w:jc w:val="left"/>
              <w:rPr/>
            </w:pPr>
            <w:r>
              <w:rPr/>
              <w:t>1.Vercel Cron llama al mismo endpoint con el CRON_SECRET en lugar de sesión de administrador, ejecutando runBackup() sin intervención manual.</w:t>
            </w:r>
          </w:p>
          <w:p>
            <w:pPr>
              <w:pStyle w:val="TableContents"/>
              <w:numPr>
                <w:ilvl w:val="0"/>
                <w:numId w:val="23"/>
              </w:numPr>
              <w:tabs>
                <w:tab w:val="clear" w:pos="709"/>
                <w:tab w:val="left" w:pos="709" w:leader="none"/>
              </w:tabs>
              <w:bidi w:val="0"/>
              <w:spacing w:before="0" w:after="283"/>
              <w:ind w:hanging="283" w:left="709"/>
              <w:jc w:val="left"/>
              <w:rPr/>
            </w:pPr>
            <w:r>
              <w:rPr/>
              <w:t>1.El administrador solo lista los backups existentes, sin generar uno nuevo.</w:t>
            </w:r>
          </w:p>
        </w:tc>
      </w:tr>
      <w:tr>
        <w:trPr/>
        <w:tc>
          <w:tcPr>
            <w:tcW w:w="1693" w:type="dxa"/>
            <w:tcBorders/>
            <w:vAlign w:val="center"/>
          </w:tcPr>
          <w:p>
            <w:pPr>
              <w:pStyle w:val="TableHeading"/>
              <w:suppressLineNumbers/>
              <w:bidi w:val="0"/>
              <w:jc w:val="center"/>
              <w:rPr/>
            </w:pPr>
            <w:r>
              <w:rPr/>
              <w:t>Postcondición</w:t>
            </w:r>
          </w:p>
        </w:tc>
        <w:tc>
          <w:tcPr>
            <w:tcW w:w="7333" w:type="dxa"/>
            <w:tcBorders/>
            <w:vAlign w:val="center"/>
          </w:tcPr>
          <w:p>
            <w:pPr>
              <w:pStyle w:val="TableContents"/>
              <w:widowControl w:val="false"/>
              <w:suppressLineNumbers/>
              <w:bidi w:val="0"/>
              <w:jc w:val="left"/>
              <w:rPr/>
            </w:pPr>
            <w:r>
              <w:rPr/>
              <w:t>Queda un archivo JSON inmutable en Vercel Blob con una fotografía completa de las tablas de negocio en ese momento.</w:t>
            </w:r>
          </w:p>
        </w:tc>
      </w:tr>
      <w:tr>
        <w:trPr/>
        <w:tc>
          <w:tcPr>
            <w:tcW w:w="1693" w:type="dxa"/>
            <w:tcBorders/>
            <w:vAlign w:val="center"/>
          </w:tcPr>
          <w:p>
            <w:pPr>
              <w:pStyle w:val="TableHeading"/>
              <w:suppressLineNumbers/>
              <w:bidi w:val="0"/>
              <w:jc w:val="center"/>
              <w:rPr/>
            </w:pPr>
            <w:r>
              <w:rPr/>
              <w:t>Excepciones</w:t>
            </w:r>
          </w:p>
        </w:tc>
        <w:tc>
          <w:tcPr>
            <w:tcW w:w="7333" w:type="dxa"/>
            <w:tcBorders/>
            <w:vAlign w:val="center"/>
          </w:tcPr>
          <w:p>
            <w:pPr>
              <w:pStyle w:val="TableContents"/>
              <w:numPr>
                <w:ilvl w:val="0"/>
                <w:numId w:val="24"/>
              </w:numPr>
              <w:tabs>
                <w:tab w:val="clear" w:pos="709"/>
                <w:tab w:val="left" w:pos="709" w:leader="none"/>
              </w:tabs>
              <w:bidi w:val="0"/>
              <w:ind w:hanging="283" w:left="709"/>
              <w:jc w:val="left"/>
              <w:rPr/>
            </w:pPr>
            <w:r>
              <w:rPr/>
              <w:t>PasoAcción</w:t>
            </w:r>
          </w:p>
          <w:p>
            <w:pPr>
              <w:pStyle w:val="TableContents"/>
              <w:numPr>
                <w:ilvl w:val="0"/>
                <w:numId w:val="24"/>
              </w:numPr>
              <w:tabs>
                <w:tab w:val="clear" w:pos="709"/>
                <w:tab w:val="left" w:pos="709" w:leader="none"/>
              </w:tabs>
              <w:bidi w:val="0"/>
              <w:spacing w:before="0" w:after="283"/>
              <w:ind w:hanging="283" w:left="709"/>
              <w:jc w:val="left"/>
              <w:rPr/>
            </w:pPr>
            <w:r>
              <w:rPr/>
              <w:t>1Falla la conexión a la base de datos durante el respaldo: el endpoint responde 500 y el fallo queda registrado en logs, sin generar un blob parcial.</w:t>
            </w:r>
          </w:p>
        </w:tc>
      </w:tr>
    </w:tbl>
    <w:p>
      <w:pPr>
        <w:pStyle w:val="BodyText"/>
        <w:keepNext w:val="true"/>
        <w:keepLines/>
        <w:bidi w:val="0"/>
        <w:ind w:hanging="0" w:left="0" w:right="0"/>
        <w:jc w:val="left"/>
        <w:rPr>
          <w:b/>
        </w:rPr>
      </w:pPr>
      <w:r>
        <w:rPr>
          <w:b/>
        </w:rPr>
        <w:t>Tabla 9</w:t>
      </w:r>
    </w:p>
    <w:p>
      <w:pPr>
        <w:pStyle w:val="BodyTexttab-tit"/>
        <w:keepNext w:val="true"/>
        <w:keepLines/>
        <w:bidi w:val="0"/>
        <w:ind w:hanging="0" w:left="0" w:right="0"/>
        <w:jc w:val="left"/>
        <w:rPr>
          <w:i/>
        </w:rPr>
      </w:pPr>
      <w:r>
        <w:rPr>
          <w:i/>
        </w:rPr>
        <w:t>Descripción del caso de uso CU-13Inyectar un fallo de chaos engineeringAdministrador (Mike)</w:t>
      </w:r>
    </w:p>
    <w:tbl>
      <w:tblPr>
        <w:tblW w:w="9026" w:type="dxa"/>
        <w:jc w:val="left"/>
        <w:tblInd w:w="0" w:type="dxa"/>
        <w:tblLayout w:type="fixed"/>
        <w:tblCellMar>
          <w:top w:w="28" w:type="dxa"/>
          <w:left w:w="28" w:type="dxa"/>
          <w:bottom w:w="28" w:type="dxa"/>
          <w:right w:w="28" w:type="dxa"/>
        </w:tblCellMar>
      </w:tblPr>
      <w:tblGrid>
        <w:gridCol w:w="1664"/>
        <w:gridCol w:w="7362"/>
      </w:tblGrid>
      <w:tr>
        <w:trPr/>
        <w:tc>
          <w:tcPr>
            <w:tcW w:w="1664" w:type="dxa"/>
            <w:tcBorders/>
            <w:vAlign w:val="center"/>
          </w:tcPr>
          <w:p>
            <w:pPr>
              <w:pStyle w:val="TableHeading"/>
              <w:suppressLineNumbers/>
              <w:bidi w:val="0"/>
              <w:jc w:val="center"/>
              <w:rPr/>
            </w:pPr>
            <w:r>
              <w:rPr/>
              <w:t>Descripción</w:t>
            </w:r>
          </w:p>
        </w:tc>
        <w:tc>
          <w:tcPr>
            <w:tcW w:w="7362" w:type="dxa"/>
            <w:tcBorders/>
            <w:vAlign w:val="center"/>
          </w:tcPr>
          <w:p>
            <w:pPr>
              <w:pStyle w:val="TableContents"/>
              <w:widowControl w:val="false"/>
              <w:suppressLineNumbers/>
              <w:bidi w:val="0"/>
              <w:jc w:val="left"/>
              <w:rPr/>
            </w:pPr>
            <w:r>
              <w:rPr/>
              <w:t>El administrador activa un flag de fallo temporal en una ruta y observa cómo el monitoreo lo detecta.</w:t>
            </w:r>
          </w:p>
        </w:tc>
      </w:tr>
      <w:tr>
        <w:trPr/>
        <w:tc>
          <w:tcPr>
            <w:tcW w:w="1664" w:type="dxa"/>
            <w:tcBorders/>
            <w:vAlign w:val="center"/>
          </w:tcPr>
          <w:p>
            <w:pPr>
              <w:pStyle w:val="TableHeading"/>
              <w:suppressLineNumbers/>
              <w:bidi w:val="0"/>
              <w:jc w:val="center"/>
              <w:rPr/>
            </w:pPr>
            <w:r>
              <w:rPr/>
              <w:t>Precondición</w:t>
            </w:r>
          </w:p>
        </w:tc>
        <w:tc>
          <w:tcPr>
            <w:tcW w:w="7362" w:type="dxa"/>
            <w:tcBorders/>
            <w:vAlign w:val="center"/>
          </w:tcPr>
          <w:p>
            <w:pPr>
              <w:pStyle w:val="TableContents"/>
              <w:widowControl w:val="false"/>
              <w:suppressLineNumbers/>
              <w:bidi w:val="0"/>
              <w:jc w:val="left"/>
              <w:rPr/>
            </w:pPr>
            <w:r>
              <w:rPr/>
              <w:t>El administrador tiene sesión activa. La ruta objetivo no pertenece a /admin, /api/admin ni /api/auth (protegidas contra auto-sabotaje).</w:t>
            </w:r>
          </w:p>
        </w:tc>
      </w:tr>
      <w:tr>
        <w:trPr/>
        <w:tc>
          <w:tcPr>
            <w:tcW w:w="1664" w:type="dxa"/>
            <w:tcBorders/>
            <w:vAlign w:val="center"/>
          </w:tcPr>
          <w:p>
            <w:pPr>
              <w:pStyle w:val="TableHeading"/>
              <w:suppressLineNumbers/>
              <w:bidi w:val="0"/>
              <w:jc w:val="center"/>
              <w:rPr/>
            </w:pPr>
            <w:r>
              <w:rPr/>
              <w:t>Secuencia normal</w:t>
            </w:r>
          </w:p>
        </w:tc>
        <w:tc>
          <w:tcPr>
            <w:tcW w:w="7362" w:type="dxa"/>
            <w:tcBorders/>
            <w:vAlign w:val="center"/>
          </w:tcPr>
          <w:p>
            <w:pPr>
              <w:pStyle w:val="TableContents"/>
              <w:numPr>
                <w:ilvl w:val="0"/>
                <w:numId w:val="25"/>
              </w:numPr>
              <w:tabs>
                <w:tab w:val="clear" w:pos="709"/>
                <w:tab w:val="left" w:pos="709" w:leader="none"/>
              </w:tabs>
              <w:bidi w:val="0"/>
              <w:ind w:hanging="283" w:left="709"/>
              <w:jc w:val="left"/>
              <w:rPr/>
            </w:pPr>
            <w:r>
              <w:rPr/>
              <w:t>PasoAcción</w:t>
            </w:r>
          </w:p>
          <w:p>
            <w:pPr>
              <w:pStyle w:val="TableContents"/>
              <w:numPr>
                <w:ilvl w:val="0"/>
                <w:numId w:val="25"/>
              </w:numPr>
              <w:tabs>
                <w:tab w:val="clear" w:pos="709"/>
                <w:tab w:val="left" w:pos="709" w:leader="none"/>
              </w:tabs>
              <w:bidi w:val="0"/>
              <w:ind w:hanging="283" w:left="709"/>
              <w:jc w:val="left"/>
              <w:rPr/>
            </w:pPr>
            <w:r>
              <w:rPr/>
              <w:t>1El administrador crea un flag de chaos desde /admin/lab/chaos, indicando tipo (latencia, error 500 o caída de servicio), ruta objetivo y TTL.</w:t>
            </w:r>
          </w:p>
          <w:p>
            <w:pPr>
              <w:pStyle w:val="TableContents"/>
              <w:numPr>
                <w:ilvl w:val="0"/>
                <w:numId w:val="25"/>
              </w:numPr>
              <w:tabs>
                <w:tab w:val="clear" w:pos="709"/>
                <w:tab w:val="left" w:pos="709" w:leader="none"/>
              </w:tabs>
              <w:bidi w:val="0"/>
              <w:ind w:hanging="283" w:left="709"/>
              <w:jc w:val="left"/>
              <w:rPr/>
            </w:pPr>
            <w:r>
              <w:rPr/>
              <w:t>2El sistema valida el tipo y la ruta, aplica topes de seguridad (latencia máxima y TTL máximo) y calcula la expiración.</w:t>
            </w:r>
          </w:p>
          <w:p>
            <w:pPr>
              <w:pStyle w:val="TableContents"/>
              <w:numPr>
                <w:ilvl w:val="0"/>
                <w:numId w:val="25"/>
              </w:numPr>
              <w:tabs>
                <w:tab w:val="clear" w:pos="709"/>
                <w:tab w:val="left" w:pos="709" w:leader="none"/>
              </w:tabs>
              <w:bidi w:val="0"/>
              <w:ind w:hanging="283" w:left="709"/>
              <w:jc w:val="left"/>
              <w:rPr/>
            </w:pPr>
            <w:r>
              <w:rPr/>
              <w:t>3El flag se inserta activo en la tabla chaos_flags y se invalida la caché para que aplique de inmediato.</w:t>
            </w:r>
          </w:p>
          <w:p>
            <w:pPr>
              <w:pStyle w:val="TableContents"/>
              <w:numPr>
                <w:ilvl w:val="0"/>
                <w:numId w:val="25"/>
              </w:numPr>
              <w:tabs>
                <w:tab w:val="clear" w:pos="709"/>
                <w:tab w:val="left" w:pos="709" w:leader="none"/>
              </w:tabs>
              <w:bidi w:val="0"/>
              <w:ind w:hanging="283" w:left="709"/>
              <w:jc w:val="left"/>
              <w:rPr/>
            </w:pPr>
            <w:r>
              <w:rPr/>
              <w:t>4En cada request, el middleware evalúa los flags activos (con caché corta) y busca una coincidencia con la ruta solicitada.</w:t>
            </w:r>
          </w:p>
          <w:p>
            <w:pPr>
              <w:pStyle w:val="TableContents"/>
              <w:numPr>
                <w:ilvl w:val="0"/>
                <w:numId w:val="25"/>
              </w:numPr>
              <w:tabs>
                <w:tab w:val="clear" w:pos="709"/>
                <w:tab w:val="left" w:pos="709" w:leader="none"/>
              </w:tabs>
              <w:bidi w:val="0"/>
              <w:ind w:hanging="283" w:left="709"/>
              <w:jc w:val="left"/>
              <w:rPr/>
            </w:pPr>
            <w:r>
              <w:rPr/>
              <w:t>5Si coincide, aplica el fallo simulado: introduce latencia, o responde error 500/503 con un header que identifica que es chaos.</w:t>
            </w:r>
          </w:p>
          <w:p>
            <w:pPr>
              <w:pStyle w:val="TableContents"/>
              <w:numPr>
                <w:ilvl w:val="0"/>
                <w:numId w:val="25"/>
              </w:numPr>
              <w:tabs>
                <w:tab w:val="clear" w:pos="709"/>
                <w:tab w:val="left" w:pos="709" w:leader="none"/>
              </w:tabs>
              <w:bidi w:val="0"/>
              <w:spacing w:before="0" w:after="283"/>
              <w:ind w:hanging="283" w:left="709"/>
              <w:jc w:val="left"/>
              <w:rPr/>
            </w:pPr>
            <w:r>
              <w:rPr/>
              <w:t>6El chequeo de uptime del cron detecta la caída simulada en su siguiente sondeo, igual que detectaría una caída real.</w:t>
            </w:r>
          </w:p>
        </w:tc>
      </w:tr>
      <w:tr>
        <w:trPr/>
        <w:tc>
          <w:tcPr>
            <w:tcW w:w="1664" w:type="dxa"/>
            <w:tcBorders/>
            <w:vAlign w:val="center"/>
          </w:tcPr>
          <w:p>
            <w:pPr>
              <w:pStyle w:val="TableHeading"/>
              <w:suppressLineNumbers/>
              <w:bidi w:val="0"/>
              <w:jc w:val="center"/>
              <w:rPr/>
            </w:pPr>
            <w:r>
              <w:rPr/>
              <w:t>Flujos alternos</w:t>
            </w:r>
          </w:p>
        </w:tc>
        <w:tc>
          <w:tcPr>
            <w:tcW w:w="7362" w:type="dxa"/>
            <w:tcBorders/>
            <w:vAlign w:val="center"/>
          </w:tcPr>
          <w:p>
            <w:pPr>
              <w:pStyle w:val="TableContents"/>
              <w:numPr>
                <w:ilvl w:val="0"/>
                <w:numId w:val="26"/>
              </w:numPr>
              <w:tabs>
                <w:tab w:val="clear" w:pos="709"/>
                <w:tab w:val="left" w:pos="709" w:leader="none"/>
              </w:tabs>
              <w:bidi w:val="0"/>
              <w:ind w:hanging="283" w:left="709"/>
              <w:jc w:val="left"/>
              <w:rPr/>
            </w:pPr>
            <w:r>
              <w:rPr/>
              <w:t>1.Al vencer el TTL, el flag deja de aplicarse automáticamente, sin que el administrador tenga que desactivarlo.</w:t>
            </w:r>
          </w:p>
          <w:p>
            <w:pPr>
              <w:pStyle w:val="TableContents"/>
              <w:numPr>
                <w:ilvl w:val="0"/>
                <w:numId w:val="26"/>
              </w:numPr>
              <w:tabs>
                <w:tab w:val="clear" w:pos="709"/>
                <w:tab w:val="left" w:pos="709" w:leader="none"/>
              </w:tabs>
              <w:bidi w:val="0"/>
              <w:spacing w:before="0" w:after="283"/>
              <w:ind w:hanging="283" w:left="709"/>
              <w:jc w:val="left"/>
              <w:rPr/>
            </w:pPr>
            <w:r>
              <w:rPr/>
              <w:t>1.El administrador desactiva todos los flags activos de una sola vez desde el panel.</w:t>
            </w:r>
          </w:p>
        </w:tc>
      </w:tr>
      <w:tr>
        <w:trPr/>
        <w:tc>
          <w:tcPr>
            <w:tcW w:w="1664" w:type="dxa"/>
            <w:tcBorders/>
            <w:vAlign w:val="center"/>
          </w:tcPr>
          <w:p>
            <w:pPr>
              <w:pStyle w:val="TableHeading"/>
              <w:suppressLineNumbers/>
              <w:bidi w:val="0"/>
              <w:jc w:val="center"/>
              <w:rPr/>
            </w:pPr>
            <w:r>
              <w:rPr/>
              <w:t>Postcondición</w:t>
            </w:r>
          </w:p>
        </w:tc>
        <w:tc>
          <w:tcPr>
            <w:tcW w:w="7362" w:type="dxa"/>
            <w:tcBorders/>
            <w:vAlign w:val="center"/>
          </w:tcPr>
          <w:p>
            <w:pPr>
              <w:pStyle w:val="TableContents"/>
              <w:widowControl w:val="false"/>
              <w:suppressLineNumbers/>
              <w:bidi w:val="0"/>
              <w:jc w:val="left"/>
              <w:rPr/>
            </w:pPr>
            <w:r>
              <w:rPr/>
              <w:t>Las rutas coincidentes sufren el fallo simulado hasta que el flag expira o se apaga manualmente, permitiendo validar que el monitoreo lo detecta.</w:t>
            </w:r>
          </w:p>
        </w:tc>
      </w:tr>
      <w:tr>
        <w:trPr/>
        <w:tc>
          <w:tcPr>
            <w:tcW w:w="1664" w:type="dxa"/>
            <w:tcBorders/>
            <w:vAlign w:val="center"/>
          </w:tcPr>
          <w:p>
            <w:pPr>
              <w:pStyle w:val="TableHeading"/>
              <w:suppressLineNumbers/>
              <w:bidi w:val="0"/>
              <w:jc w:val="center"/>
              <w:rPr/>
            </w:pPr>
            <w:r>
              <w:rPr/>
              <w:t>Excepciones</w:t>
            </w:r>
          </w:p>
        </w:tc>
        <w:tc>
          <w:tcPr>
            <w:tcW w:w="7362" w:type="dxa"/>
            <w:tcBorders/>
            <w:vAlign w:val="center"/>
          </w:tcPr>
          <w:p>
            <w:pPr>
              <w:pStyle w:val="TableContents"/>
              <w:numPr>
                <w:ilvl w:val="0"/>
                <w:numId w:val="27"/>
              </w:numPr>
              <w:tabs>
                <w:tab w:val="clear" w:pos="709"/>
                <w:tab w:val="left" w:pos="709" w:leader="none"/>
              </w:tabs>
              <w:bidi w:val="0"/>
              <w:ind w:hanging="283" w:left="709"/>
              <w:jc w:val="left"/>
              <w:rPr/>
            </w:pPr>
            <w:r>
              <w:rPr/>
              <w:t>PasoAcción</w:t>
            </w:r>
          </w:p>
          <w:p>
            <w:pPr>
              <w:pStyle w:val="TableContents"/>
              <w:numPr>
                <w:ilvl w:val="0"/>
                <w:numId w:val="27"/>
              </w:numPr>
              <w:tabs>
                <w:tab w:val="clear" w:pos="709"/>
                <w:tab w:val="left" w:pos="709" w:leader="none"/>
              </w:tabs>
              <w:bidi w:val="0"/>
              <w:spacing w:before="0" w:after="283"/>
              <w:ind w:hanging="283" w:left="709"/>
              <w:jc w:val="left"/>
              <w:rPr/>
            </w:pPr>
            <w:r>
              <w:rPr/>
              <w:t>1Si la lectura de flags falla por un problema de base de datos, el middleware falla abierto: el request pasa limpio y nunca se cae el sitio real por un error del propio motor de caos.</w:t>
            </w:r>
          </w:p>
        </w:tc>
      </w:tr>
    </w:tbl>
    <w:p>
      <w:pPr>
        <w:pStyle w:val="BodyText"/>
        <w:keepNext w:val="true"/>
        <w:keepLines/>
        <w:bidi w:val="0"/>
        <w:ind w:hanging="0" w:left="0" w:right="0"/>
        <w:jc w:val="left"/>
        <w:rPr>
          <w:b/>
        </w:rPr>
      </w:pPr>
      <w:r>
        <w:rPr>
          <w:b/>
        </w:rPr>
        <w:t>Tabla 10</w:t>
      </w:r>
    </w:p>
    <w:p>
      <w:pPr>
        <w:pStyle w:val="BodyTexttab-tit"/>
        <w:keepNext w:val="true"/>
        <w:keepLines/>
        <w:bidi w:val="0"/>
        <w:ind w:hanging="0" w:left="0" w:right="0"/>
        <w:jc w:val="left"/>
        <w:rPr>
          <w:i/>
        </w:rPr>
      </w:pPr>
      <w:r>
        <w:rPr>
          <w:i/>
        </w:rPr>
        <w:t>Descripción del caso de uso CU-16Proyectar una presentación con el público en sincroníaCliente</w:t>
      </w:r>
    </w:p>
    <w:tbl>
      <w:tblPr>
        <w:tblW w:w="9026" w:type="dxa"/>
        <w:jc w:val="left"/>
        <w:tblInd w:w="0" w:type="dxa"/>
        <w:tblLayout w:type="fixed"/>
        <w:tblCellMar>
          <w:top w:w="28" w:type="dxa"/>
          <w:left w:w="28" w:type="dxa"/>
          <w:bottom w:w="28" w:type="dxa"/>
          <w:right w:w="28" w:type="dxa"/>
        </w:tblCellMar>
      </w:tblPr>
      <w:tblGrid>
        <w:gridCol w:w="1653"/>
        <w:gridCol w:w="7373"/>
      </w:tblGrid>
      <w:tr>
        <w:trPr/>
        <w:tc>
          <w:tcPr>
            <w:tcW w:w="1653" w:type="dxa"/>
            <w:tcBorders/>
            <w:vAlign w:val="center"/>
          </w:tcPr>
          <w:p>
            <w:pPr>
              <w:pStyle w:val="TableHeading"/>
              <w:suppressLineNumbers/>
              <w:bidi w:val="0"/>
              <w:jc w:val="center"/>
              <w:rPr/>
            </w:pPr>
            <w:r>
              <w:rPr/>
              <w:t>Descripción</w:t>
            </w:r>
          </w:p>
        </w:tc>
        <w:tc>
          <w:tcPr>
            <w:tcW w:w="7373" w:type="dxa"/>
            <w:tcBorders/>
            <w:vAlign w:val="center"/>
          </w:tcPr>
          <w:p>
            <w:pPr>
              <w:pStyle w:val="TableContents"/>
              <w:widowControl w:val="false"/>
              <w:suppressLineNumbers/>
              <w:bidi w:val="0"/>
              <w:jc w:val="left"/>
              <w:rPr/>
            </w:pPr>
            <w:r>
              <w:rPr/>
              <w:t>El administrador proyecta un deck y lo controla desde su celular; el público lo sigue en sus propios dispositivos entrando por un QR o un PIN de cuatro caracteres.</w:t>
            </w:r>
          </w:p>
        </w:tc>
      </w:tr>
      <w:tr>
        <w:trPr/>
        <w:tc>
          <w:tcPr>
            <w:tcW w:w="1653" w:type="dxa"/>
            <w:tcBorders/>
            <w:vAlign w:val="center"/>
          </w:tcPr>
          <w:p>
            <w:pPr>
              <w:pStyle w:val="TableHeading"/>
              <w:suppressLineNumbers/>
              <w:bidi w:val="0"/>
              <w:jc w:val="center"/>
              <w:rPr/>
            </w:pPr>
            <w:r>
              <w:rPr/>
              <w:t>Precondición</w:t>
            </w:r>
          </w:p>
        </w:tc>
        <w:tc>
          <w:tcPr>
            <w:tcW w:w="7373" w:type="dxa"/>
            <w:tcBorders/>
            <w:vAlign w:val="center"/>
          </w:tcPr>
          <w:p>
            <w:pPr>
              <w:pStyle w:val="TableContents"/>
              <w:widowControl w:val="false"/>
              <w:suppressLineNumbers/>
              <w:bidi w:val="0"/>
              <w:jc w:val="left"/>
              <w:rPr/>
            </w:pPr>
            <w:r>
              <w:rPr/>
              <w:t>Existe un deck en la biblioteca: un archivo HTML autónomo con un &lt;deck-stage&gt; del que se extrajeron sus slides al subirlo.</w:t>
            </w:r>
          </w:p>
        </w:tc>
      </w:tr>
      <w:tr>
        <w:trPr/>
        <w:tc>
          <w:tcPr>
            <w:tcW w:w="1653" w:type="dxa"/>
            <w:tcBorders/>
            <w:vAlign w:val="center"/>
          </w:tcPr>
          <w:p>
            <w:pPr>
              <w:pStyle w:val="TableHeading"/>
              <w:suppressLineNumbers/>
              <w:bidi w:val="0"/>
              <w:jc w:val="center"/>
              <w:rPr/>
            </w:pPr>
            <w:r>
              <w:rPr/>
              <w:t>Secuencia normal</w:t>
            </w:r>
          </w:p>
        </w:tc>
        <w:tc>
          <w:tcPr>
            <w:tcW w:w="7373" w:type="dxa"/>
            <w:tcBorders/>
            <w:vAlign w:val="center"/>
          </w:tcPr>
          <w:p>
            <w:pPr>
              <w:pStyle w:val="TableContents"/>
              <w:numPr>
                <w:ilvl w:val="0"/>
                <w:numId w:val="28"/>
              </w:numPr>
              <w:tabs>
                <w:tab w:val="clear" w:pos="709"/>
                <w:tab w:val="left" w:pos="709" w:leader="none"/>
              </w:tabs>
              <w:bidi w:val="0"/>
              <w:ind w:hanging="283" w:left="709"/>
              <w:jc w:val="left"/>
              <w:rPr/>
            </w:pPr>
            <w:r>
              <w:rPr/>
              <w:t>PasoAcción</w:t>
            </w:r>
          </w:p>
          <w:p>
            <w:pPr>
              <w:pStyle w:val="TableContents"/>
              <w:numPr>
                <w:ilvl w:val="0"/>
                <w:numId w:val="28"/>
              </w:numPr>
              <w:tabs>
                <w:tab w:val="clear" w:pos="709"/>
                <w:tab w:val="left" w:pos="709" w:leader="none"/>
              </w:tabs>
              <w:bidi w:val="0"/>
              <w:ind w:hanging="283" w:left="709"/>
              <w:jc w:val="left"/>
              <w:rPr/>
            </w:pPr>
            <w:r>
              <w:rPr/>
              <w:t>1El administrador pulsa Presentar y confirma en una pantalla que muestra el deck, su número de slides y la caducidad de la sesión.</w:t>
            </w:r>
          </w:p>
          <w:p>
            <w:pPr>
              <w:pStyle w:val="TableContents"/>
              <w:numPr>
                <w:ilvl w:val="0"/>
                <w:numId w:val="28"/>
              </w:numPr>
              <w:tabs>
                <w:tab w:val="clear" w:pos="709"/>
                <w:tab w:val="left" w:pos="709" w:leader="none"/>
              </w:tabs>
              <w:bidi w:val="0"/>
              <w:ind w:hanging="283" w:left="709"/>
              <w:jc w:val="left"/>
              <w:rPr/>
            </w:pPr>
            <w:r>
              <w:rPr/>
              <w:t>2El sistema crea la sesión en Redis en estado lobby, con slide 0 y un PIN de cuatro caracteres (dos letras y dos dígitos) comprobado contra las rutas reservadas del sitio y contra los PIN ya en uso.</w:t>
            </w:r>
          </w:p>
          <w:p>
            <w:pPr>
              <w:pStyle w:val="TableContents"/>
              <w:numPr>
                <w:ilvl w:val="0"/>
                <w:numId w:val="28"/>
              </w:numPr>
              <w:tabs>
                <w:tab w:val="clear" w:pos="709"/>
                <w:tab w:val="left" w:pos="709" w:leader="none"/>
              </w:tabs>
              <w:bidi w:val="0"/>
              <w:ind w:hanging="283" w:left="709"/>
              <w:jc w:val="left"/>
              <w:rPr/>
            </w:pPr>
            <w:r>
              <w:rPr/>
              <w:t>3La pantalla de reparto ofrece las dos vistas: la pantalla principal para el proyector y el control remoto, este último también como QR para escanearlo con el celular.</w:t>
            </w:r>
          </w:p>
          <w:p>
            <w:pPr>
              <w:pStyle w:val="TableContents"/>
              <w:numPr>
                <w:ilvl w:val="0"/>
                <w:numId w:val="28"/>
              </w:numPr>
              <w:tabs>
                <w:tab w:val="clear" w:pos="709"/>
                <w:tab w:val="left" w:pos="709" w:leader="none"/>
              </w:tabs>
              <w:bidi w:val="0"/>
              <w:ind w:hanging="283" w:left="709"/>
              <w:jc w:val="left"/>
              <w:rPr/>
            </w:pPr>
            <w:r>
              <w:rPr/>
              <w:t>4La pantalla principal muestra a pantalla completa el QR hacia codebymike.tech/{pin} y el PIN escrito en grande; es la única vista que los muestra.</w:t>
            </w:r>
          </w:p>
          <w:p>
            <w:pPr>
              <w:pStyle w:val="TableContents"/>
              <w:numPr>
                <w:ilvl w:val="0"/>
                <w:numId w:val="28"/>
              </w:numPr>
              <w:tabs>
                <w:tab w:val="clear" w:pos="709"/>
                <w:tab w:val="left" w:pos="709" w:leader="none"/>
              </w:tabs>
              <w:bidi w:val="0"/>
              <w:ind w:hanging="283" w:left="709"/>
              <w:jc w:val="left"/>
              <w:rPr/>
            </w:pPr>
            <w:r>
              <w:rPr/>
              <w:t>5El público escanea o teclea la dirección y ve la pantalla de espera con el título del deck.</w:t>
            </w:r>
          </w:p>
          <w:p>
            <w:pPr>
              <w:pStyle w:val="TableContents"/>
              <w:numPr>
                <w:ilvl w:val="0"/>
                <w:numId w:val="28"/>
              </w:numPr>
              <w:tabs>
                <w:tab w:val="clear" w:pos="709"/>
                <w:tab w:val="left" w:pos="709" w:leader="none"/>
              </w:tabs>
              <w:bidi w:val="0"/>
              <w:ind w:hanging="283" w:left="709"/>
              <w:jc w:val="left"/>
              <w:rPr/>
            </w:pPr>
            <w:r>
              <w:rPr/>
              <w:t>6El administrador inicia desde el control remoto, que exige sesión de administrador y valida además el secreto de la sesión.</w:t>
            </w:r>
          </w:p>
          <w:p>
            <w:pPr>
              <w:pStyle w:val="TableContents"/>
              <w:numPr>
                <w:ilvl w:val="0"/>
                <w:numId w:val="28"/>
              </w:numPr>
              <w:tabs>
                <w:tab w:val="clear" w:pos="709"/>
                <w:tab w:val="left" w:pos="709" w:leader="none"/>
              </w:tabs>
              <w:bidi w:val="0"/>
              <w:ind w:hanging="283" w:left="709"/>
              <w:jc w:val="left"/>
              <w:rPr/>
            </w:pPr>
            <w:r>
              <w:rPr/>
              <w:t>7Cada comando (anterior, siguiente, salto directo) se valida en el servidor contra el rango de slides, se persiste en Redis y se publica al bus.</w:t>
            </w:r>
          </w:p>
          <w:p>
            <w:pPr>
              <w:pStyle w:val="TableContents"/>
              <w:numPr>
                <w:ilvl w:val="0"/>
                <w:numId w:val="28"/>
              </w:numPr>
              <w:tabs>
                <w:tab w:val="clear" w:pos="709"/>
                <w:tab w:val="left" w:pos="709" w:leader="none"/>
              </w:tabs>
              <w:bidi w:val="0"/>
              <w:spacing w:before="0" w:after="283"/>
              <w:ind w:hanging="283" w:left="709"/>
              <w:jc w:val="left"/>
              <w:rPr/>
            </w:pPr>
            <w:r>
              <w:rPr/>
              <w:t>8Cada dispositivo del salón, suscrito directamente al bus, recibe el cambio y salta al slide correspondiente en menos de 300 ms.</w:t>
            </w:r>
          </w:p>
        </w:tc>
      </w:tr>
      <w:tr>
        <w:trPr/>
        <w:tc>
          <w:tcPr>
            <w:tcW w:w="1653" w:type="dxa"/>
            <w:tcBorders/>
            <w:vAlign w:val="center"/>
          </w:tcPr>
          <w:p>
            <w:pPr>
              <w:pStyle w:val="TableHeading"/>
              <w:suppressLineNumbers/>
              <w:bidi w:val="0"/>
              <w:jc w:val="center"/>
              <w:rPr/>
            </w:pPr>
            <w:r>
              <w:rPr/>
              <w:t>Flujos alternos</w:t>
            </w:r>
          </w:p>
        </w:tc>
        <w:tc>
          <w:tcPr>
            <w:tcW w:w="7373" w:type="dxa"/>
            <w:tcBorders/>
            <w:vAlign w:val="center"/>
          </w:tcPr>
          <w:p>
            <w:pPr>
              <w:pStyle w:val="TableContents"/>
              <w:numPr>
                <w:ilvl w:val="0"/>
                <w:numId w:val="29"/>
              </w:numPr>
              <w:tabs>
                <w:tab w:val="clear" w:pos="709"/>
                <w:tab w:val="left" w:pos="709" w:leader="none"/>
              </w:tabs>
              <w:bidi w:val="0"/>
              <w:ind w:hanging="283" w:left="709"/>
              <w:jc w:val="left"/>
              <w:rPr/>
            </w:pPr>
            <w:r>
              <w:rPr/>
              <w:t>1.Al conectar, el cliente pide el snapshot de la sesión y entra directamente al slide en curso, sin ver los anteriores.</w:t>
            </w:r>
          </w:p>
          <w:p>
            <w:pPr>
              <w:pStyle w:val="TableContents"/>
              <w:numPr>
                <w:ilvl w:val="0"/>
                <w:numId w:val="29"/>
              </w:numPr>
              <w:tabs>
                <w:tab w:val="clear" w:pos="709"/>
                <w:tab w:val="left" w:pos="709" w:leader="none"/>
              </w:tabs>
              <w:bidi w:val="0"/>
              <w:ind w:hanging="283" w:left="709"/>
              <w:jc w:val="left"/>
              <w:rPr/>
            </w:pPr>
            <w:r>
              <w:rPr/>
              <w:t>1.El administrador abre el selector de slides del control remoto y salta a uno concreto por su número y rótulo, en lugar de avanzar de a uno.</w:t>
            </w:r>
          </w:p>
          <w:p>
            <w:pPr>
              <w:pStyle w:val="TableContents"/>
              <w:numPr>
                <w:ilvl w:val="0"/>
                <w:numId w:val="29"/>
              </w:numPr>
              <w:tabs>
                <w:tab w:val="clear" w:pos="709"/>
                <w:tab w:val="left" w:pos="709" w:leader="none"/>
              </w:tabs>
              <w:bidi w:val="0"/>
              <w:spacing w:before="0" w:after="283"/>
              <w:ind w:hanging="283" w:left="709"/>
              <w:jc w:val="left"/>
              <w:rPr/>
            </w:pPr>
            <w:r>
              <w:rPr/>
              <w:t>1.Al pasar del último slide o pulsar Finalizar, las tres vistas muestran la misma pantalla de cierre con un QR hacia /feedback.</w:t>
            </w:r>
          </w:p>
        </w:tc>
      </w:tr>
      <w:tr>
        <w:trPr/>
        <w:tc>
          <w:tcPr>
            <w:tcW w:w="1653" w:type="dxa"/>
            <w:tcBorders/>
            <w:vAlign w:val="center"/>
          </w:tcPr>
          <w:p>
            <w:pPr>
              <w:pStyle w:val="TableHeading"/>
              <w:suppressLineNumbers/>
              <w:bidi w:val="0"/>
              <w:jc w:val="center"/>
              <w:rPr/>
            </w:pPr>
            <w:r>
              <w:rPr/>
              <w:t>Postcondición</w:t>
            </w:r>
          </w:p>
        </w:tc>
        <w:tc>
          <w:tcPr>
            <w:tcW w:w="7373" w:type="dxa"/>
            <w:tcBorders/>
            <w:vAlign w:val="center"/>
          </w:tcPr>
          <w:p>
            <w:pPr>
              <w:pStyle w:val="TableContents"/>
              <w:widowControl w:val="false"/>
              <w:suppressLineNumbers/>
              <w:bidi w:val="0"/>
              <w:jc w:val="left"/>
              <w:rPr/>
            </w:pPr>
            <w:r>
              <w:rPr/>
              <w:t>Al terminar, la sesión pasa a estado ended y libera su PIN, que vuelve a quedar disponible para otra sesión. El estado efímero caduca solo por TTL sin dejar rastro en la base de datos.</w:t>
            </w:r>
          </w:p>
        </w:tc>
      </w:tr>
      <w:tr>
        <w:trPr/>
        <w:tc>
          <w:tcPr>
            <w:tcW w:w="1653" w:type="dxa"/>
            <w:tcBorders/>
            <w:vAlign w:val="center"/>
          </w:tcPr>
          <w:p>
            <w:pPr>
              <w:pStyle w:val="TableHeading"/>
              <w:suppressLineNumbers/>
              <w:bidi w:val="0"/>
              <w:jc w:val="center"/>
              <w:rPr/>
            </w:pPr>
            <w:r>
              <w:rPr/>
              <w:t>Excepciones</w:t>
            </w:r>
          </w:p>
        </w:tc>
        <w:tc>
          <w:tcPr>
            <w:tcW w:w="7373" w:type="dxa"/>
            <w:tcBorders/>
            <w:vAlign w:val="center"/>
          </w:tcPr>
          <w:p>
            <w:pPr>
              <w:pStyle w:val="TableContents"/>
              <w:numPr>
                <w:ilvl w:val="0"/>
                <w:numId w:val="30"/>
              </w:numPr>
              <w:tabs>
                <w:tab w:val="clear" w:pos="709"/>
                <w:tab w:val="left" w:pos="709" w:leader="none"/>
              </w:tabs>
              <w:bidi w:val="0"/>
              <w:ind w:hanging="283" w:left="709"/>
              <w:jc w:val="left"/>
              <w:rPr/>
            </w:pPr>
            <w:r>
              <w:rPr/>
              <w:t>PasoAcción</w:t>
            </w:r>
          </w:p>
          <w:p>
            <w:pPr>
              <w:pStyle w:val="TableContents"/>
              <w:numPr>
                <w:ilvl w:val="0"/>
                <w:numId w:val="30"/>
              </w:numPr>
              <w:tabs>
                <w:tab w:val="clear" w:pos="709"/>
                <w:tab w:val="left" w:pos="709" w:leader="none"/>
              </w:tabs>
              <w:bidi w:val="0"/>
              <w:ind w:hanging="283" w:left="709"/>
              <w:jc w:val="left"/>
              <w:rPr/>
            </w:pPr>
            <w:r>
              <w:rPr/>
              <w:t>1Si se pierde la red del celular, al reconectar el control retoma el slide real: el servidor es la fuente de verdad y el cliente nunca impone su estado.</w:t>
            </w:r>
          </w:p>
          <w:p>
            <w:pPr>
              <w:pStyle w:val="TableContents"/>
              <w:numPr>
                <w:ilvl w:val="0"/>
                <w:numId w:val="30"/>
              </w:numPr>
              <w:tabs>
                <w:tab w:val="clear" w:pos="709"/>
                <w:tab w:val="left" w:pos="709" w:leader="none"/>
              </w:tabs>
              <w:bidi w:val="0"/>
              <w:ind w:hanging="283" w:left="709"/>
              <w:jc w:val="left"/>
              <w:rPr/>
            </w:pPr>
            <w:r>
              <w:rPr/>
              <w:t>2Si un mensaje del bus se pierde (pub/sub no garantiza entrega), la resincronización periódica del snapshot corrige la pantalla en menos de diez segundos.</w:t>
            </w:r>
          </w:p>
          <w:p>
            <w:pPr>
              <w:pStyle w:val="TableContents"/>
              <w:numPr>
                <w:ilvl w:val="0"/>
                <w:numId w:val="30"/>
              </w:numPr>
              <w:tabs>
                <w:tab w:val="clear" w:pos="709"/>
                <w:tab w:val="left" w:pos="709" w:leader="none"/>
              </w:tabs>
              <w:bidi w:val="0"/>
              <w:ind w:hanging="283" w:left="709"/>
              <w:jc w:val="left"/>
              <w:rPr/>
            </w:pPr>
            <w:r>
              <w:rPr/>
              <w:t>3Si el bus no llega a conectar, cada cliente cae a consultar el snapshot en bucle corto: se degrada la latencia, no la sincronía.</w:t>
            </w:r>
          </w:p>
          <w:p>
            <w:pPr>
              <w:pStyle w:val="TableContents"/>
              <w:numPr>
                <w:ilvl w:val="0"/>
                <w:numId w:val="30"/>
              </w:numPr>
              <w:tabs>
                <w:tab w:val="clear" w:pos="709"/>
                <w:tab w:val="left" w:pos="709" w:leader="none"/>
              </w:tabs>
              <w:bidi w:val="0"/>
              <w:ind w:hanging="283" w:left="709"/>
              <w:jc w:val="left"/>
              <w:rPr/>
            </w:pPr>
            <w:r>
              <w:rPr/>
              <w:t>4Si el PIN no existe o la sesión terminó, la vista del público muestra la pantalla de cierre con el enlace de feedback, nunca un error crudo.</w:t>
            </w:r>
          </w:p>
          <w:p>
            <w:pPr>
              <w:pStyle w:val="TableContents"/>
              <w:numPr>
                <w:ilvl w:val="0"/>
                <w:numId w:val="30"/>
              </w:numPr>
              <w:tabs>
                <w:tab w:val="clear" w:pos="709"/>
                <w:tab w:val="left" w:pos="709" w:leader="none"/>
              </w:tabs>
              <w:bidi w:val="0"/>
              <w:spacing w:before="0" w:after="283"/>
              <w:ind w:hanging="283" w:left="709"/>
              <w:jc w:val="left"/>
              <w:rPr/>
            </w:pPr>
            <w:r>
              <w:rPr/>
              <w:t>5Un texto de un segmento que no tenga forma de PIN devuelve el 404 normal del sitio sin llegar a consultar Redis.</w:t>
            </w:r>
          </w:p>
        </w:tc>
      </w:tr>
    </w:tbl>
    <w:p>
      <w:pPr>
        <w:pStyle w:val="Heading2"/>
        <w:bidi w:val="0"/>
        <w:ind w:hanging="0" w:left="0" w:right="0"/>
        <w:jc w:val="left"/>
        <w:rPr/>
      </w:pPr>
      <w:r>
        <w:br w:type="page"/>
      </w:r>
      <w:bookmarkStart w:id="7" w:name="h7"/>
      <w:bookmarkEnd w:id="7"/>
      <w:r>
        <w:rPr/>
        <w:t>Diagrama de secuencia</w:t>
      </w:r>
      <w:r>
        <w:rPr>
          <w:color w:val="FFFFFF"/>
          <w:sz w:val="2"/>
        </w:rPr>
        <w:t>[[h7]]</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8" w:name="h8"/>
      <w:bookmarkEnd w:id="8"/>
      <w:r>
        <w:rPr/>
        <w:t>Diagrama de comunicación</w:t>
      </w:r>
      <w:r>
        <w:rPr>
          <w:color w:val="FFFFFF"/>
          <w:sz w:val="2"/>
        </w:rPr>
        <w:t>[[h8]]</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9" w:name="h9"/>
      <w:bookmarkEnd w:id="9"/>
      <w:r>
        <w:rPr/>
        <w:t>Diagrama de actividades</w:t>
      </w:r>
      <w:r>
        <w:rPr>
          <w:color w:val="FFFFFF"/>
          <w:sz w:val="2"/>
        </w:rPr>
        <w:t>[[h9]]</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10" w:name="h10"/>
      <w:bookmarkEnd w:id="10"/>
      <w:r>
        <w:rPr/>
        <w:t>Diagramas de estructura</w:t>
      </w:r>
      <w:r>
        <w:rPr>
          <w:color w:val="FFFFFF"/>
          <w:sz w:val="2"/>
        </w:rPr>
        <w:t>[[h10]]</w:t>
      </w:r>
    </w:p>
    <w:p>
      <w:pPr>
        <w:pStyle w:val="Heading2"/>
        <w:bidi w:val="0"/>
        <w:ind w:hanging="0" w:left="0" w:right="0"/>
        <w:jc w:val="left"/>
        <w:rPr/>
      </w:pPr>
      <w:bookmarkStart w:id="11" w:name="h11"/>
      <w:bookmarkEnd w:id="11"/>
      <w:r>
        <w:rPr/>
        <w:t>Diagrama de clases</w:t>
      </w:r>
      <w:r>
        <w:rPr>
          <w:color w:val="FFFFFF"/>
          <w:sz w:val="2"/>
        </w:rPr>
        <w:t>[[h11]]</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Observabilidad y pagos</w:t>
      </w:r>
    </w:p>
    <w:p>
      <w:pPr>
        <w:pStyle w:val="BodyText"/>
        <w:bidi w:val="0"/>
        <w:ind w:hanging="0" w:left="0" w:right="0"/>
        <w:jc w:val="left"/>
        <w:rPr/>
      </w:pPr>
      <w:r>
        <w:rPr/>
        <w:drawing>
          <wp:inline distT="0" distB="0" distL="0" distR="0">
            <wp:extent cx="5939790" cy="429450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4294505"/>
                    </a:xfrm>
                    <a:prstGeom prst="rect">
                      <a:avLst/>
                    </a:prstGeom>
                  </pic:spPr>
                </pic:pic>
              </a:graphicData>
            </a:graphic>
          </wp:inline>
        </w:drawing>
      </w:r>
      <w:r>
        <w:br w:type="page"/>
      </w:r>
    </w:p>
    <w:p>
      <w:pPr>
        <w:pStyle w:val="Heading2"/>
        <w:bidi w:val="0"/>
        <w:ind w:hanging="0" w:left="0" w:right="0"/>
        <w:jc w:val="left"/>
        <w:rPr/>
      </w:pPr>
      <w:bookmarkStart w:id="12" w:name="h12"/>
      <w:bookmarkEnd w:id="12"/>
      <w:r>
        <w:rPr/>
        <w:t>Diagrama de objetos</w:t>
      </w:r>
      <w:r>
        <w:rPr>
          <w:color w:val="FFFFFF"/>
          <w:sz w:val="2"/>
        </w:rPr>
        <w:t>[[h12]]</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3" w:name="h13"/>
      <w:bookmarkEnd w:id="13"/>
      <w:r>
        <w:rPr/>
        <w:t>Diagrama de componentes</w:t>
      </w:r>
      <w:r>
        <w:rPr>
          <w:color w:val="FFFFFF"/>
          <w:sz w:val="2"/>
        </w:rPr>
        <w:t>[[h13]]</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28</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4" w:name="h14"/>
      <w:bookmarkEnd w:id="14"/>
      <w:r>
        <w:rPr/>
        <w:t>Diagrama de despliegue</w:t>
      </w:r>
      <w:r>
        <w:rPr>
          <w:color w:val="FFFFFF"/>
          <w:sz w:val="2"/>
        </w:rPr>
        <w:t>[[h14]]</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29</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5" w:name="h15"/>
      <w:bookmarkEnd w:id="15"/>
      <w:r>
        <w:rPr/>
        <w:t>Diagrama de paquetes</w:t>
      </w:r>
      <w:r>
        <w:rPr>
          <w:color w:val="FFFFFF"/>
          <w:sz w:val="2"/>
        </w:rPr>
        <w:t>[[h15]]</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30 (sección 1 de 2)</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30165" cy="6840220"/>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130165" cy="6840220"/>
                    </a:xfrm>
                    <a:prstGeom prst="rect">
                      <a:avLst/>
                    </a:prstGeom>
                  </pic:spPr>
                </pic:pic>
              </a:graphicData>
            </a:graphic>
          </wp:inline>
        </w:drawing>
      </w:r>
    </w:p>
    <w:p>
      <w:pPr>
        <w:pStyle w:val="BodyText"/>
        <w:bidi w:val="0"/>
        <w:ind w:hanging="0" w:left="0" w:right="0"/>
        <w:jc w:val="left"/>
        <w:rPr/>
      </w:pPr>
      <w:r>
        <w:rPr>
          <w:i/>
        </w:rPr>
        <w:t>Nota.</w:t>
      </w:r>
      <w:r>
        <w:rPr/>
        <w:t xml:space="preserve"> src/middleware.tsguarda de entrada</w:t>
      </w:r>
      <w:r>
        <w:br w:type="page"/>
      </w:r>
    </w:p>
    <w:p>
      <w:pPr>
        <w:pStyle w:val="BodyTextfig-num"/>
        <w:keepNext w:val="true"/>
        <w:bidi w:val="0"/>
        <w:ind w:hanging="0" w:left="0" w:right="0"/>
        <w:jc w:val="left"/>
        <w:rPr/>
      </w:pPr>
      <w:r>
        <w:rPr/>
        <w:t>Figura 30 (sección 2 de 2)</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4471035" cy="684022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4471035" cy="6840220"/>
                    </a:xfrm>
                    <a:prstGeom prst="rect">
                      <a:avLst/>
                    </a:prstGeom>
                  </pic:spPr>
                </pic:pic>
              </a:graphicData>
            </a:graphic>
          </wp:inline>
        </w:drawing>
      </w:r>
      <w:r>
        <w:br w:type="page"/>
      </w:r>
    </w:p>
    <w:p>
      <w:pPr>
        <w:pStyle w:val="Heading1"/>
        <w:bidi w:val="0"/>
        <w:ind w:hanging="0" w:left="0" w:right="0"/>
        <w:rPr/>
      </w:pPr>
      <w:bookmarkStart w:id="16" w:name="h16"/>
      <w:bookmarkEnd w:id="16"/>
      <w:r>
        <w:rPr/>
        <w:t>Conclusiones</w:t>
      </w:r>
      <w:r>
        <w:rPr>
          <w:color w:val="FFFFFF"/>
          <w:sz w:val="2"/>
        </w:rPr>
        <w:t>[[h16]]</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7" w:name="h17"/>
      <w:bookmarkEnd w:id="17"/>
      <w:r>
        <w:rPr/>
        <w:t>Referencias</w:t>
      </w:r>
      <w:r>
        <w:rPr>
          <w:color w:val="FFFFFF"/>
          <w:sz w:val="2"/>
        </w:rPr>
        <w:t>[[h17]]</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 w:type="paragraph" w:styleId="BodyTexttab-tit">
    <w:name w:val="Body Text.tab-tit"/>
    <w:basedOn w:val="BodyText"/>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