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29.png" ContentType="image/png"/>
  <Override PartName="/word/media/image28.png" ContentType="image/png"/>
  <Override PartName="/word/media/image27.png" ContentType="image/png"/>
  <Override PartName="/word/media/image6.png" ContentType="image/png"/>
  <Override PartName="/word/media/image15.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4.png" ContentType="image/png"/>
  <Override PartName="/word/media/image5.png" ContentType="image/png"/>
  <Override PartName="/word/media/image21.png" ContentType="image/png"/>
  <Override PartName="/word/media/image1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Modelado con UML del sistema CodeByMike</w:t>
      </w:r>
    </w:p>
    <w:p>
      <w:pPr>
        <w:pStyle w:val="BodyText"/>
        <w:bidi w:val="0"/>
        <w:jc w:val="center"/>
        <w:rPr/>
      </w:pPr>
      <w:r>
        <w:rPr/>
        <w:t>Portafolio, panel de control y portal de clientes</w:t>
      </w:r>
    </w:p>
    <w:p>
      <w:pPr>
        <w:pStyle w:val="BodyText"/>
        <w:bidi w:val="0"/>
        <w:jc w:val="center"/>
        <w:rPr/>
      </w:pPr>
      <w:r>
        <w:rPr/>
        <w:t>Michael David Rodríguez Beltrán</w:t>
      </w:r>
    </w:p>
    <w:p>
      <w:pPr>
        <w:pStyle w:val="BodyText"/>
        <w:bidi w:val="0"/>
        <w:jc w:val="center"/>
        <w:rPr/>
      </w:pPr>
      <w:r>
        <w:rPr/>
        <w:t>Análisis y Desarrollo de Software (ADSO), ficha 3114731</w:t>
      </w:r>
    </w:p>
    <w:p>
      <w:pPr>
        <w:pStyle w:val="BodyText"/>
        <w:bidi w:val="0"/>
        <w:jc w:val="center"/>
        <w:rPr/>
      </w:pPr>
      <w:r>
        <w:rPr/>
        <w:t>Servicio Nacional de Aprendizaje (SENA)</w:t>
      </w:r>
    </w:p>
    <w:p>
      <w:pPr>
        <w:pStyle w:val="BodyText"/>
        <w:bidi w:val="0"/>
        <w:jc w:val="center"/>
        <w:rPr/>
      </w:pPr>
      <w:r>
        <w:rPr/>
        <w:t>Centro de Servicios Financieros, Regional Distrito Capital</w:t>
      </w:r>
    </w:p>
    <w:p>
      <w:pPr>
        <w:pStyle w:val="BodyText"/>
        <w:bidi w:val="0"/>
        <w:jc w:val="center"/>
        <w:rPr/>
      </w:pPr>
      <w:r>
        <w:rPr/>
        <w:t>Introducción al lenguaje de modelado UML</w:t>
      </w:r>
    </w:p>
    <w:p>
      <w:pPr>
        <w:pStyle w:val="BodyText"/>
        <w:bidi w:val="0"/>
        <w:jc w:val="center"/>
        <w:rPr/>
      </w:pPr>
      <w:r>
        <w:rPr/>
        <w:t>[Nombre de la instructora]</w:t>
      </w:r>
    </w:p>
    <w:p>
      <w:pPr>
        <w:pStyle w:val="BodyText"/>
        <w:bidi w:val="0"/>
        <w:jc w:val="center"/>
        <w:rPr/>
      </w:pPr>
      <w:r>
        <w:rPr/>
        <w:t>9 de agosto de 2026</w:t>
      </w:r>
      <w:r>
        <w:br w:type="page"/>
      </w:r>
    </w:p>
    <w:p>
      <w:pPr>
        <w:pStyle w:val="Heading1"/>
        <w:bidi w:val="0"/>
        <w:ind w:hanging="0" w:left="0" w:right="0"/>
        <w:rPr/>
      </w:pPr>
      <w:r>
        <w:rPr/>
        <w:t>Tabla de contenido</w:t>
      </w:r>
    </w:p>
    <w:p>
      <w:pPr>
        <w:pStyle w:val="BodyText"/>
        <w:bidi w:val="0"/>
        <w:jc w:val="left"/>
        <w:rPr/>
      </w:pPr>
      <w:r>
        <w:rPr/>
        <w:t>Introducción</w:t>
      </w:r>
    </w:p>
    <w:p>
      <w:pPr>
        <w:pStyle w:val="BodyText"/>
        <w:bidi w:val="0"/>
        <w:jc w:val="left"/>
        <w:rPr/>
      </w:pPr>
      <w:r>
        <w:rPr/>
        <w:t>Objetivos</w:t>
      </w:r>
    </w:p>
    <w:p>
      <w:pPr>
        <w:pStyle w:val="BodyText"/>
        <w:bidi w:val="0"/>
        <w:jc w:val="left"/>
        <w:rPr/>
      </w:pPr>
      <w:r>
        <w:rPr/>
        <w:t>Marco conceptual</w:t>
      </w:r>
    </w:p>
    <w:p>
      <w:pPr>
        <w:pStyle w:val="BodyText"/>
        <w:bidi w:val="0"/>
        <w:jc w:val="left"/>
        <w:rPr/>
      </w:pPr>
      <w:r>
        <w:rPr/>
        <w:t>Descripción del sistema modelado</w:t>
      </w:r>
    </w:p>
    <w:p>
      <w:pPr>
        <w:pStyle w:val="BodyText"/>
        <w:bidi w:val="0"/>
        <w:jc w:val="left"/>
        <w:rPr/>
      </w:pPr>
      <w:r>
        <w:rPr/>
        <w:t>Diagramas de comportamiento</w:t>
      </w:r>
    </w:p>
    <w:p>
      <w:pPr>
        <w:pStyle w:val="BodyText"/>
        <w:bidi w:val="0"/>
        <w:jc w:val="left"/>
        <w:rPr/>
      </w:pPr>
      <w:r>
        <w:rPr/>
        <w:t>Diagrama de casos de uso</w:t>
      </w:r>
    </w:p>
    <w:p>
      <w:pPr>
        <w:pStyle w:val="BodyText"/>
        <w:bidi w:val="0"/>
        <w:jc w:val="left"/>
        <w:rPr/>
      </w:pPr>
      <w:r>
        <w:rPr/>
        <w:t>Documentación de los casos de uso</w:t>
      </w:r>
    </w:p>
    <w:p>
      <w:pPr>
        <w:pStyle w:val="BodyText"/>
        <w:bidi w:val="0"/>
        <w:jc w:val="left"/>
        <w:rPr/>
      </w:pPr>
      <w:r>
        <w:rPr/>
        <w:t>Diagrama de secuencia</w:t>
      </w:r>
    </w:p>
    <w:p>
      <w:pPr>
        <w:pStyle w:val="BodyText"/>
        <w:bidi w:val="0"/>
        <w:jc w:val="left"/>
        <w:rPr/>
      </w:pPr>
      <w:r>
        <w:rPr/>
        <w:t>Diagrama de comunicación</w:t>
      </w:r>
    </w:p>
    <w:p>
      <w:pPr>
        <w:pStyle w:val="BodyText"/>
        <w:bidi w:val="0"/>
        <w:jc w:val="left"/>
        <w:rPr/>
      </w:pPr>
      <w:r>
        <w:rPr/>
        <w:t>Diagrama de actividades</w:t>
      </w:r>
    </w:p>
    <w:p>
      <w:pPr>
        <w:pStyle w:val="BodyText"/>
        <w:bidi w:val="0"/>
        <w:jc w:val="left"/>
        <w:rPr/>
      </w:pPr>
      <w:r>
        <w:rPr/>
        <w:t>Diagramas de estructura</w:t>
      </w:r>
    </w:p>
    <w:p>
      <w:pPr>
        <w:pStyle w:val="BodyText"/>
        <w:bidi w:val="0"/>
        <w:jc w:val="left"/>
        <w:rPr/>
      </w:pPr>
      <w:r>
        <w:rPr/>
        <w:t>Diagrama de clases</w:t>
      </w:r>
    </w:p>
    <w:p>
      <w:pPr>
        <w:pStyle w:val="BodyText"/>
        <w:bidi w:val="0"/>
        <w:jc w:val="left"/>
        <w:rPr/>
      </w:pPr>
      <w:r>
        <w:rPr/>
        <w:t>Diagrama de objetos</w:t>
      </w:r>
    </w:p>
    <w:p>
      <w:pPr>
        <w:pStyle w:val="BodyText"/>
        <w:bidi w:val="0"/>
        <w:jc w:val="left"/>
        <w:rPr/>
      </w:pPr>
      <w:r>
        <w:rPr/>
        <w:t>Diagrama de componentes</w:t>
      </w:r>
    </w:p>
    <w:p>
      <w:pPr>
        <w:pStyle w:val="BodyText"/>
        <w:bidi w:val="0"/>
        <w:jc w:val="left"/>
        <w:rPr/>
      </w:pPr>
      <w:r>
        <w:rPr/>
        <w:t>Diagrama de despliegue</w:t>
      </w:r>
    </w:p>
    <w:p>
      <w:pPr>
        <w:pStyle w:val="BodyText"/>
        <w:bidi w:val="0"/>
        <w:jc w:val="left"/>
        <w:rPr/>
      </w:pPr>
      <w:r>
        <w:rPr/>
        <w:t>Diagrama de paquetes</w:t>
      </w:r>
    </w:p>
    <w:p>
      <w:pPr>
        <w:pStyle w:val="BodyText"/>
        <w:bidi w:val="0"/>
        <w:jc w:val="left"/>
        <w:rPr/>
      </w:pPr>
      <w:r>
        <w:rPr/>
        <w:t>Conclusiones</w:t>
      </w:r>
    </w:p>
    <w:p>
      <w:pPr>
        <w:pStyle w:val="BodyText"/>
        <w:bidi w:val="0"/>
        <w:jc w:val="left"/>
        <w:rPr/>
      </w:pPr>
      <w:r>
        <w:rPr/>
        <w:t>Referencias</w:t>
      </w:r>
      <w:r>
        <w:br w:type="page"/>
      </w:r>
    </w:p>
    <w:p>
      <w:pPr>
        <w:pStyle w:val="Heading1"/>
        <w:bidi w:val="0"/>
        <w:ind w:hanging="0" w:left="0" w:right="0"/>
        <w:rPr/>
      </w:pPr>
      <w:bookmarkStart w:id="0" w:name="h0"/>
      <w:bookmarkEnd w:id="0"/>
      <w:r>
        <w:rPr/>
        <w:t>Introducción</w:t>
      </w:r>
      <w:r>
        <w:rPr>
          <w:color w:val="FFFFFF"/>
          <w:sz w:val="2"/>
        </w:rPr>
        <w:t>[[h0]]</w:t>
      </w:r>
    </w:p>
    <w:p>
      <w:pPr>
        <w:pStyle w:val="BodyText"/>
        <w:bidi w:val="0"/>
        <w:jc w:val="left"/>
        <w:rPr/>
      </w:pPr>
      <w:r>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pPr>
      <w:r>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pPr>
      <w:r>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r>
        <w:br w:type="page"/>
      </w:r>
    </w:p>
    <w:p>
      <w:pPr>
        <w:pStyle w:val="Heading1"/>
        <w:bidi w:val="0"/>
        <w:ind w:hanging="0" w:left="0" w:right="0"/>
        <w:rPr/>
      </w:pPr>
      <w:bookmarkStart w:id="1" w:name="h1"/>
      <w:bookmarkEnd w:id="1"/>
      <w:r>
        <w:rPr/>
        <w:t>Objetivos</w:t>
      </w:r>
      <w:r>
        <w:rPr>
          <w:color w:val="FFFFFF"/>
          <w:sz w:val="2"/>
        </w:rPr>
        <w:t>[[h1]]</w:t>
      </w:r>
    </w:p>
    <w:p>
      <w:pPr>
        <w:pStyle w:val="Heading3"/>
        <w:bidi w:val="0"/>
        <w:jc w:val="left"/>
        <w:rPr/>
      </w:pPr>
      <w:r>
        <w:rPr/>
        <w:t>Objetivo general</w:t>
      </w:r>
    </w:p>
    <w:p>
      <w:pPr>
        <w:pStyle w:val="BodyText"/>
        <w:bidi w:val="0"/>
        <w:jc w:val="left"/>
        <w:rPr/>
      </w:pPr>
      <w:r>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Heading3"/>
        <w:bidi w:val="0"/>
        <w:jc w:val="left"/>
        <w:rPr/>
      </w:pPr>
      <w:r>
        <w:rPr/>
        <w:t>Objetivos específicos</w:t>
      </w:r>
    </w:p>
    <w:p>
      <w:pPr>
        <w:pStyle w:val="BodyText"/>
        <w:numPr>
          <w:ilvl w:val="0"/>
          <w:numId w:val="1"/>
        </w:numPr>
        <w:tabs>
          <w:tab w:val="clear" w:pos="709"/>
          <w:tab w:val="left" w:pos="709" w:leader="none"/>
        </w:tabs>
        <w:bidi w:val="0"/>
        <w:spacing w:before="0" w:after="0"/>
        <w:ind w:firstLine="437" w:left="709"/>
        <w:jc w:val="left"/>
        <w:rPr/>
      </w:pPr>
      <w:r>
        <w:rPr/>
        <w:t xml:space="preserve">Identificar los actores y las funcionalidades del sistema a través de diagramas de casos de uso. </w:t>
      </w:r>
    </w:p>
    <w:p>
      <w:pPr>
        <w:pStyle w:val="BodyText"/>
        <w:numPr>
          <w:ilvl w:val="0"/>
          <w:numId w:val="1"/>
        </w:numPr>
        <w:tabs>
          <w:tab w:val="clear" w:pos="709"/>
          <w:tab w:val="left" w:pos="709" w:leader="none"/>
        </w:tabs>
        <w:bidi w:val="0"/>
        <w:spacing w:before="0" w:after="0"/>
        <w:ind w:firstLine="437" w:left="709"/>
        <w:jc w:val="left"/>
        <w:rPr/>
      </w:pPr>
      <w:r>
        <w:rPr/>
        <w:t xml:space="preserve">Describir el comportamiento dinámico de las funcionalidades críticas con diagramas de secuencia, comunicación y actividades. </w:t>
      </w:r>
    </w:p>
    <w:p>
      <w:pPr>
        <w:pStyle w:val="BodyText"/>
        <w:numPr>
          <w:ilvl w:val="0"/>
          <w:numId w:val="1"/>
        </w:numPr>
        <w:tabs>
          <w:tab w:val="clear" w:pos="709"/>
          <w:tab w:val="left" w:pos="709" w:leader="none"/>
        </w:tabs>
        <w:bidi w:val="0"/>
        <w:spacing w:before="0" w:after="0"/>
        <w:ind w:firstLine="437" w:left="709"/>
        <w:jc w:val="left"/>
        <w:rPr/>
      </w:pPr>
      <w:r>
        <w:rPr/>
        <w:t xml:space="preserve">Representar la estructura estática de la solución con diagramas de clases, objetos, componentes, despliegue y paquetes. </w:t>
      </w:r>
    </w:p>
    <w:p>
      <w:pPr>
        <w:pStyle w:val="BodyText"/>
        <w:numPr>
          <w:ilvl w:val="0"/>
          <w:numId w:val="1"/>
        </w:numPr>
        <w:tabs>
          <w:tab w:val="clear" w:pos="709"/>
          <w:tab w:val="left" w:pos="709" w:leader="none"/>
        </w:tabs>
        <w:bidi w:val="0"/>
        <w:ind w:firstLine="437" w:left="709"/>
        <w:jc w:val="left"/>
        <w:rPr/>
      </w:pPr>
      <w:r>
        <w:rPr/>
        <w:t xml:space="preserve">Relacionar cada diagrama con el elemento del código fuente que lo implementa, para conservar la trazabilidad entre el modelo y el sistema construido. </w:t>
      </w:r>
      <w:r>
        <w:br w:type="page"/>
      </w:r>
    </w:p>
    <w:p>
      <w:pPr>
        <w:pStyle w:val="Heading1"/>
        <w:bidi w:val="0"/>
        <w:ind w:hanging="0" w:left="0" w:right="0"/>
        <w:rPr/>
      </w:pPr>
      <w:bookmarkStart w:id="2" w:name="h2"/>
      <w:bookmarkEnd w:id="2"/>
      <w:r>
        <w:rPr/>
        <w:t>Marco conceptual</w:t>
      </w:r>
      <w:r>
        <w:rPr>
          <w:color w:val="FFFFFF"/>
          <w:sz w:val="2"/>
        </w:rPr>
        <w:t>[[h2]]</w:t>
      </w:r>
    </w:p>
    <w:p>
      <w:pPr>
        <w:pStyle w:val="BodyText"/>
        <w:bidi w:val="0"/>
        <w:jc w:val="left"/>
        <w:rPr/>
      </w:pPr>
      <w:r>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pPr>
      <w:r>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pPr>
      <w:r>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r>
        <w:br w:type="page"/>
      </w:r>
    </w:p>
    <w:p>
      <w:pPr>
        <w:pStyle w:val="Heading1"/>
        <w:bidi w:val="0"/>
        <w:ind w:hanging="0" w:left="0" w:right="0"/>
        <w:rPr/>
      </w:pPr>
      <w:bookmarkStart w:id="3" w:name="h3"/>
      <w:bookmarkEnd w:id="3"/>
      <w:r>
        <w:rPr/>
        <w:t>Descripción del sistema modelado</w:t>
      </w:r>
      <w:r>
        <w:rPr>
          <w:color w:val="FFFFFF"/>
          <w:sz w:val="2"/>
        </w:rPr>
        <w:t>[[h3]]</w:t>
      </w:r>
    </w:p>
    <w:p>
      <w:pPr>
        <w:pStyle w:val="BodyText"/>
        <w:bidi w:val="0"/>
        <w:jc w:val="left"/>
        <w:rPr/>
      </w:pPr>
      <w:r>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pPr>
      <w:r>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pPr>
      <w:r>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ind w:hanging="0" w:left="0" w:right="0"/>
        <w:rPr/>
      </w:pPr>
      <w:bookmarkStart w:id="4" w:name="h4"/>
      <w:bookmarkEnd w:id="4"/>
      <w:r>
        <w:rPr/>
        <w:t>Diagramas de comportamiento</w:t>
      </w:r>
      <w:r>
        <w:rPr>
          <w:color w:val="FFFFFF"/>
          <w:sz w:val="2"/>
        </w:rPr>
        <w:t>[[h4]]</w:t>
      </w:r>
    </w:p>
    <w:p>
      <w:pPr>
        <w:pStyle w:val="Heading2"/>
        <w:bidi w:val="0"/>
        <w:ind w:hanging="0" w:left="0" w:right="0"/>
        <w:jc w:val="left"/>
        <w:rPr/>
      </w:pPr>
      <w:bookmarkStart w:id="5" w:name="h5"/>
      <w:bookmarkEnd w:id="5"/>
      <w:r>
        <w:rPr/>
        <w:t>Diagrama de casos de uso</w:t>
      </w:r>
      <w:r>
        <w:rPr>
          <w:color w:val="FFFFFF"/>
          <w:sz w:val="2"/>
        </w:rPr>
        <w:t>[[h5]]</w:t>
      </w:r>
    </w:p>
    <w:p>
      <w:pPr>
        <w:pStyle w:val="BodyText"/>
        <w:bidi w:val="0"/>
        <w:jc w:val="left"/>
        <w:rPr/>
      </w:pPr>
      <w:r>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pPr>
      <w:r>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pPr>
      <w:r>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pPr>
      <w:r>
        <w:rPr/>
        <w:t>Las figuras siguientes presentan el diagrama de casos de uso del sistema, una por subsistema: cada figura muestra la frontera de un módulo, los casos de uso que contiene y el actor que los ejecuta. Se presentan por separado, y no como un único diagrama, porque el conjunto completo no cabe en una hoja con un tamaño de letra legible; la lectura conjunta se obtiene recorriéndolas en orden.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p>
    <w:p>
      <w:pPr>
        <w:pStyle w:val="BodyTextfig-num"/>
        <w:keepNext w:val="true"/>
        <w:bidi w:val="0"/>
        <w:ind w:hanging="0" w:left="0" w:right="0"/>
        <w:jc w:val="left"/>
        <w:rPr/>
      </w:pPr>
      <w:r>
        <w:rPr/>
        <w:t>Figura 1</w:t>
      </w:r>
    </w:p>
    <w:p>
      <w:pPr>
        <w:pStyle w:val="BodyTextfig-tit"/>
        <w:keepNext w:val="true"/>
        <w:bidi w:val="0"/>
        <w:ind w:hanging="0" w:left="0" w:right="0"/>
        <w:jc w:val="left"/>
        <w:rPr>
          <w:i/>
        </w:rPr>
      </w:pPr>
      <w:r>
        <w:rPr>
          <w:i/>
        </w:rPr>
        <w:t>Sitio público - Visitante público</w:t>
      </w:r>
    </w:p>
    <w:p>
      <w:pPr>
        <w:pStyle w:val="BodyText"/>
        <w:bidi w:val="0"/>
        <w:ind w:hanging="0" w:left="0" w:right="0"/>
        <w:jc w:val="left"/>
        <w:rPr/>
      </w:pPr>
      <w:r>
        <w:rPr/>
        <w:drawing>
          <wp:inline distT="0" distB="0" distL="0" distR="0">
            <wp:extent cx="3826510" cy="23145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826510" cy="2314575"/>
                    </a:xfrm>
                    <a:prstGeom prst="rect">
                      <a:avLst/>
                    </a:prstGeom>
                  </pic:spPr>
                </pic:pic>
              </a:graphicData>
            </a:graphic>
          </wp:inline>
        </w:drawing>
      </w:r>
    </w:p>
    <w:p>
      <w:pPr>
        <w:pStyle w:val="BodyText"/>
        <w:bidi w:val="0"/>
        <w:ind w:hanging="0" w:left="0" w:right="0"/>
        <w:jc w:val="left"/>
        <w:rPr/>
      </w:pPr>
      <w:r>
        <w:rPr>
          <w:i/>
        </w:rPr>
        <w:t>Nota.</w:t>
      </w:r>
      <w:r>
        <w:rPr/>
        <w:t xml:space="preserve"> CU-19 declara dos extensiones y ninguna inclusión. Sugerir el inglés según el idioma del navegador solo ocurre si el visitante llega con otro idioma configurado, y devolver la versión en español solo si esa página aún no está traducida; en ambos casos el caso base se completa sin ellas. Un comportamiento que siempre se ejecuta se modela como &lt;&lt;include&gt;&gt;, uno que depende de una condición como &lt;&lt;extend&gt;&gt;.</w:t>
      </w:r>
    </w:p>
    <w:p>
      <w:pPr>
        <w:pStyle w:val="BodyTextfig-num"/>
        <w:keepNext w:val="true"/>
        <w:bidi w:val="0"/>
        <w:ind w:hanging="0" w:left="0" w:right="0"/>
        <w:jc w:val="left"/>
        <w:rPr/>
      </w:pPr>
      <w:r>
        <w:rPr/>
        <w:t>Figura 2</w:t>
      </w:r>
    </w:p>
    <w:p>
      <w:pPr>
        <w:pStyle w:val="BodyTextfig-tit"/>
        <w:keepNext w:val="true"/>
        <w:bidi w:val="0"/>
        <w:ind w:hanging="0" w:left="0" w:right="0"/>
        <w:jc w:val="left"/>
        <w:rPr>
          <w:i/>
        </w:rPr>
      </w:pPr>
      <w:r>
        <w:rPr>
          <w:i/>
        </w:rPr>
        <w:t>Autenticación y sesiones - Administrador (Mike)</w:t>
      </w:r>
    </w:p>
    <w:p>
      <w:pPr>
        <w:pStyle w:val="BodyText"/>
        <w:bidi w:val="0"/>
        <w:ind w:hanging="0" w:left="0" w:right="0"/>
        <w:jc w:val="left"/>
        <w:rPr/>
      </w:pPr>
      <w:r>
        <w:rPr/>
        <w:drawing>
          <wp:inline distT="0" distB="0" distL="0" distR="0">
            <wp:extent cx="2332990" cy="16452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332990" cy="1645285"/>
                    </a:xfrm>
                    <a:prstGeom prst="rect">
                      <a:avLst/>
                    </a:prstGeom>
                  </pic:spPr>
                </pic:pic>
              </a:graphicData>
            </a:graphic>
          </wp:inline>
        </w:drawing>
      </w:r>
    </w:p>
    <w:p>
      <w:pPr>
        <w:pStyle w:val="BodyText"/>
        <w:bidi w:val="0"/>
        <w:ind w:hanging="0" w:left="0" w:right="0"/>
        <w:jc w:val="left"/>
        <w:rPr/>
      </w:pPr>
      <w:r>
        <w:rPr>
          <w:i/>
        </w:rPr>
        <w:t>Nota.</w:t>
      </w:r>
      <w:r>
        <w:rPr/>
        <w:t xml:space="preserve"> Rechazar el login fuera de la allowlist extiende a CU-04 porque solo se activa cuando la validación de la lista de permitidos falla. El flujo principal de autenticación termina sin pasar nunca por esa extensión, que es la razón por la que no se modela como inclusión.</w:t>
      </w:r>
    </w:p>
    <w:p>
      <w:pPr>
        <w:pStyle w:val="BodyTextfig-num"/>
        <w:keepNext w:val="true"/>
        <w:bidi w:val="0"/>
        <w:ind w:hanging="0" w:left="0" w:right="0"/>
        <w:jc w:val="left"/>
        <w:rPr/>
      </w:pPr>
      <w:r>
        <w:rPr/>
        <w:t>Figura 3</w:t>
      </w:r>
    </w:p>
    <w:p>
      <w:pPr>
        <w:pStyle w:val="BodyTextfig-tit"/>
        <w:keepNext w:val="true"/>
        <w:bidi w:val="0"/>
        <w:ind w:hanging="0" w:left="0" w:right="0"/>
        <w:jc w:val="left"/>
        <w:rPr>
          <w:i/>
        </w:rPr>
      </w:pPr>
      <w:r>
        <w:rPr>
          <w:i/>
        </w:rPr>
        <w:t>CRM (proyectos, clientes, seguimiento) - Administrador (Mike)</w:t>
      </w:r>
    </w:p>
    <w:p>
      <w:pPr>
        <w:pStyle w:val="BodyText"/>
        <w:bidi w:val="0"/>
        <w:ind w:hanging="0" w:left="0" w:right="0"/>
        <w:jc w:val="left"/>
        <w:rPr/>
      </w:pPr>
      <w:r>
        <w:rPr/>
        <w:drawing>
          <wp:inline distT="0" distB="0" distL="0" distR="0">
            <wp:extent cx="5939790" cy="16452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1645285"/>
                    </a:xfrm>
                    <a:prstGeom prst="rect">
                      <a:avLst/>
                    </a:prstGeom>
                  </pic:spPr>
                </pic:pic>
              </a:graphicData>
            </a:graphic>
          </wp:inline>
        </w:drawing>
      </w:r>
    </w:p>
    <w:p>
      <w:pPr>
        <w:pStyle w:val="BodyText"/>
        <w:bidi w:val="0"/>
        <w:ind w:hanging="0" w:left="0" w:right="0"/>
        <w:jc w:val="left"/>
        <w:rPr/>
      </w:pPr>
      <w:r>
        <w:rPr>
          <w:i/>
        </w:rPr>
        <w:t>Nota.</w:t>
      </w:r>
      <w:r>
        <w:rPr/>
        <w:t xml:space="preserve"> CU-06 incluye dos pasos encadenados, registrar la interacción de seguimiento y documentar la decisión de arquitectura: son &lt;&lt;include&gt;&gt; porque el seguimiento de un proyecto no está completo sin ellos, y van encadenados porque el ADR se documenta sobre una interacción ya registrada. Publicar el ADR en la vitrina pública, en cambio, extiende al caso base: la decisión puede quedarse privada y el caso de uso igual se cumple.</w:t>
      </w:r>
    </w:p>
    <w:p>
      <w:pPr>
        <w:pStyle w:val="BodyTextfig-num"/>
        <w:keepNext w:val="true"/>
        <w:bidi w:val="0"/>
        <w:ind w:hanging="0" w:left="0" w:right="0"/>
        <w:jc w:val="left"/>
        <w:rPr/>
      </w:pPr>
      <w:r>
        <w:rPr/>
        <w:t>Figura 4</w:t>
      </w:r>
    </w:p>
    <w:p>
      <w:pPr>
        <w:pStyle w:val="BodyTextfig-tit"/>
        <w:keepNext w:val="true"/>
        <w:bidi w:val="0"/>
        <w:ind w:hanging="0" w:left="0" w:right="0"/>
        <w:jc w:val="left"/>
        <w:rPr>
          <w:i/>
        </w:rPr>
      </w:pPr>
      <w:r>
        <w:rPr>
          <w:i/>
        </w:rPr>
        <w:t>Finanzas - Administrador (Mike)</w:t>
      </w:r>
    </w:p>
    <w:p>
      <w:pPr>
        <w:pStyle w:val="BodyText"/>
        <w:bidi w:val="0"/>
        <w:ind w:hanging="0" w:left="0" w:right="0"/>
        <w:jc w:val="left"/>
        <w:rPr/>
      </w:pPr>
      <w:r>
        <w:rPr/>
        <w:drawing>
          <wp:inline distT="0" distB="0" distL="0" distR="0">
            <wp:extent cx="4136390" cy="131064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Calcular el P&amp;L del proyecto es un &lt;&lt;include&gt;&gt; de CU-08: registrar un costo sin recalcular el resultado dejaría el proyecto con cifras inconsistentes, de modo que el paso no es opcional. Excluir un costo sin tasa de cambio es un &lt;&lt;extend&gt;&gt; porque solo se dispara ante el caso particular de un costo en otra moneda sin tasa registrada.</w:t>
      </w:r>
    </w:p>
    <w:p>
      <w:pPr>
        <w:pStyle w:val="BodyTextfig-num"/>
        <w:keepNext w:val="true"/>
        <w:bidi w:val="0"/>
        <w:ind w:hanging="0" w:left="0" w:right="0"/>
        <w:jc w:val="left"/>
        <w:rPr/>
      </w:pPr>
      <w:r>
        <w:rPr/>
        <w:t>Figura 5</w:t>
      </w:r>
    </w:p>
    <w:p>
      <w:pPr>
        <w:pStyle w:val="BodyTextfig-tit"/>
        <w:keepNext w:val="true"/>
        <w:bidi w:val="0"/>
        <w:ind w:hanging="0" w:left="0" w:right="0"/>
        <w:jc w:val="left"/>
        <w:rPr>
          <w:i/>
        </w:rPr>
      </w:pPr>
      <w:r>
        <w:rPr>
          <w:i/>
        </w:rPr>
        <w:t>Observabilidad - Cron externo (cron-job.org / Vercel Cron)</w:t>
      </w:r>
    </w:p>
    <w:p>
      <w:pPr>
        <w:pStyle w:val="BodyText"/>
        <w:bidi w:val="0"/>
        <w:ind w:hanging="0" w:left="0" w:right="0"/>
        <w:jc w:val="left"/>
        <w:rPr/>
      </w:pPr>
      <w:r>
        <w:rPr/>
        <w:drawing>
          <wp:inline distT="0" distB="0" distL="0" distR="0">
            <wp:extent cx="5939790" cy="131064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1310640"/>
                    </a:xfrm>
                    <a:prstGeom prst="rect">
                      <a:avLst/>
                    </a:prstGeom>
                  </pic:spPr>
                </pic:pic>
              </a:graphicData>
            </a:graphic>
          </wp:inline>
        </w:drawing>
      </w:r>
    </w:p>
    <w:p>
      <w:pPr>
        <w:pStyle w:val="BodyText"/>
        <w:bidi w:val="0"/>
        <w:ind w:hanging="0" w:left="0" w:right="0"/>
        <w:jc w:val="left"/>
        <w:rPr/>
      </w:pPr>
      <w:r>
        <w:rPr>
          <w:i/>
        </w:rPr>
        <w:t>Nota.</w:t>
      </w:r>
      <w:r>
        <w:rPr/>
        <w:t xml:space="preserve"> Abrir el incidente y notificar la caída por push son inclusiones encadenadas: cuando el chequeo detecta la caída, ambos pasos se ejecutan siempre y en ese orden, porque la notificación necesita el incidente ya creado. Cerrar el incidente por recuperación y marcar la degradación por latencia son extensiones: dependen de condiciones distintas (que el servicio vuelva, o que responda pero lento) y ninguna forma parte del flujo básico de la alerta.</w:t>
      </w:r>
    </w:p>
    <w:p>
      <w:pPr>
        <w:pStyle w:val="BodyTextfig-num"/>
        <w:keepNext w:val="true"/>
        <w:bidi w:val="0"/>
        <w:ind w:hanging="0" w:left="0" w:right="0"/>
        <w:jc w:val="left"/>
        <w:rPr/>
      </w:pPr>
      <w:r>
        <w:rPr/>
        <w:t>Figura 6</w:t>
      </w:r>
    </w:p>
    <w:p>
      <w:pPr>
        <w:pStyle w:val="BodyTextfig-tit"/>
        <w:keepNext w:val="true"/>
        <w:bidi w:val="0"/>
        <w:ind w:hanging="0" w:left="0" w:right="0"/>
        <w:jc w:val="left"/>
        <w:rPr>
          <w:i/>
        </w:rPr>
      </w:pPr>
      <w:r>
        <w:rPr>
          <w:i/>
        </w:rPr>
        <w:t>Observabilidad - Administrador (Mike)</w:t>
      </w:r>
    </w:p>
    <w:p>
      <w:pPr>
        <w:pStyle w:val="BodyText"/>
        <w:bidi w:val="0"/>
        <w:ind w:hanging="0" w:left="0" w:right="0"/>
        <w:jc w:val="left"/>
        <w:rPr/>
      </w:pPr>
      <w:r>
        <w:rPr/>
        <w:drawing>
          <wp:inline distT="0" distB="0" distL="0" distR="0">
            <wp:extent cx="2332990" cy="8642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CU-10 no declara relaciones. Es un caso de uso atómico: consultar el presupuesto de error de un monitor no exige ningún paso compartido con otros casos ni admite variantes condicionales, y descomponerlo solo añadiría ruido al diagrama.</w:t>
      </w:r>
    </w:p>
    <w:p>
      <w:pPr>
        <w:pStyle w:val="BodyTextfig-num"/>
        <w:keepNext w:val="true"/>
        <w:bidi w:val="0"/>
        <w:ind w:hanging="0" w:left="0" w:right="0"/>
        <w:jc w:val="left"/>
        <w:rPr/>
      </w:pPr>
      <w:r>
        <w:rPr/>
        <w:t>Figura 7</w:t>
      </w:r>
    </w:p>
    <w:p>
      <w:pPr>
        <w:pStyle w:val="BodyTextfig-tit"/>
        <w:keepNext w:val="true"/>
        <w:bidi w:val="0"/>
        <w:ind w:hanging="0" w:left="0" w:right="0"/>
        <w:jc w:val="left"/>
        <w:rPr>
          <w:i/>
        </w:rPr>
      </w:pPr>
      <w:r>
        <w:rPr>
          <w:i/>
        </w:rPr>
        <w:t>Sistema - Administrador (Mike)</w:t>
      </w:r>
    </w:p>
    <w:p>
      <w:pPr>
        <w:pStyle w:val="BodyText"/>
        <w:bidi w:val="0"/>
        <w:ind w:hanging="0" w:left="0" w:right="0"/>
        <w:jc w:val="left"/>
        <w:rPr/>
      </w:pPr>
      <w:r>
        <w:rPr/>
        <w:drawing>
          <wp:inline distT="0" distB="0" distL="0" distR="0">
            <wp:extent cx="4136390" cy="20955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136390" cy="2095500"/>
                    </a:xfrm>
                    <a:prstGeom prst="rect">
                      <a:avLst/>
                    </a:prstGeom>
                  </pic:spPr>
                </pic:pic>
              </a:graphicData>
            </a:graphic>
          </wp:inline>
        </w:drawing>
      </w:r>
    </w:p>
    <w:p>
      <w:pPr>
        <w:pStyle w:val="BodyText"/>
        <w:bidi w:val="0"/>
        <w:ind w:hanging="0" w:left="0" w:right="0"/>
        <w:jc w:val="left"/>
        <w:rPr/>
      </w:pPr>
      <w:r>
        <w:rPr>
          <w:i/>
        </w:rPr>
        <w:t>Nota.</w:t>
      </w:r>
      <w:r>
        <w:rPr/>
        <w:t xml:space="preserve"> El backup automático por cron extiende a CU-11 porque es la misma operación disparada por otro camino, el planificador externo en lugar del administrador, y solo ocurre en esa circunstancia. En CU-18, navegar una subpágina de documentación es una inclusión (no hay consulta sin navegación) y consultar un diagrama Mermaid es una extensión, ya que solo algunas páginas de la documentación llevan diagrama.</w:t>
      </w:r>
    </w:p>
    <w:p>
      <w:pPr>
        <w:pStyle w:val="BodyTextfig-num"/>
        <w:keepNext w:val="true"/>
        <w:bidi w:val="0"/>
        <w:ind w:hanging="0" w:left="0" w:right="0"/>
        <w:jc w:val="left"/>
        <w:rPr/>
      </w:pPr>
      <w:r>
        <w:rPr/>
        <w:t>Figura 8</w:t>
      </w:r>
    </w:p>
    <w:p>
      <w:pPr>
        <w:pStyle w:val="BodyTextfig-tit"/>
        <w:keepNext w:val="true"/>
        <w:bidi w:val="0"/>
        <w:ind w:hanging="0" w:left="0" w:right="0"/>
        <w:jc w:val="left"/>
        <w:rPr>
          <w:i/>
        </w:rPr>
      </w:pPr>
      <w:r>
        <w:rPr>
          <w:i/>
        </w:rPr>
        <w:t>LAB (SENA) - Pasarela de pagos (Wompi)</w:t>
      </w:r>
    </w:p>
    <w:p>
      <w:pPr>
        <w:pStyle w:val="BodyText"/>
        <w:bidi w:val="0"/>
        <w:ind w:hanging="0" w:left="0" w:right="0"/>
        <w:jc w:val="left"/>
        <w:rPr/>
      </w:pPr>
      <w:r>
        <w:rPr/>
        <w:drawing>
          <wp:inline distT="0" distB="0" distL="0" distR="0">
            <wp:extent cx="3826510" cy="13106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3826510" cy="1310640"/>
                    </a:xfrm>
                    <a:prstGeom prst="rect">
                      <a:avLst/>
                    </a:prstGeom>
                  </pic:spPr>
                </pic:pic>
              </a:graphicData>
            </a:graphic>
          </wp:inline>
        </w:drawing>
      </w:r>
    </w:p>
    <w:p>
      <w:pPr>
        <w:pStyle w:val="BodyText"/>
        <w:bidi w:val="0"/>
        <w:ind w:hanging="0" w:left="0" w:right="0"/>
        <w:jc w:val="left"/>
        <w:rPr/>
      </w:pPr>
      <w:r>
        <w:rPr>
          <w:i/>
        </w:rPr>
        <w:t>Nota.</w:t>
      </w:r>
      <w:r>
        <w:rPr/>
        <w:t xml:space="preserve"> CU-12 tiene dos extensiones y ninguna inclusión, y eso describe con precisión el diseño de idempotencia: el flujo normal aplica el evento del webhook y termina. Registrar un evento duplicado ocurre solo si la pasarela reenvía un evento ya procesado, y registrar un evento fuera de orden solo si llega uno anterior al estado actual. Ambos son desvíos condicionales, no pasos del camino feliz.</w:t>
      </w:r>
    </w:p>
    <w:p>
      <w:pPr>
        <w:pStyle w:val="BodyTextfig-num"/>
        <w:keepNext w:val="true"/>
        <w:bidi w:val="0"/>
        <w:ind w:hanging="0" w:left="0" w:right="0"/>
        <w:jc w:val="left"/>
        <w:rPr/>
      </w:pPr>
      <w:r>
        <w:rPr/>
        <w:t>Figura 9</w:t>
      </w:r>
    </w:p>
    <w:p>
      <w:pPr>
        <w:pStyle w:val="BodyTextfig-tit"/>
        <w:keepNext w:val="true"/>
        <w:bidi w:val="0"/>
        <w:ind w:hanging="0" w:left="0" w:right="0"/>
        <w:jc w:val="left"/>
        <w:rPr>
          <w:i/>
        </w:rPr>
      </w:pPr>
      <w:r>
        <w:rPr>
          <w:i/>
        </w:rPr>
        <w:t>LAB (SENA) - Administrador (Mike)</w:t>
      </w:r>
    </w:p>
    <w:p>
      <w:pPr>
        <w:pStyle w:val="BodyText"/>
        <w:bidi w:val="0"/>
        <w:ind w:hanging="0" w:left="0" w:right="0"/>
        <w:jc w:val="left"/>
        <w:rPr/>
      </w:pPr>
      <w:r>
        <w:rPr/>
        <w:drawing>
          <wp:inline distT="0" distB="0" distL="0" distR="0">
            <wp:extent cx="4136390" cy="131064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Aplicar el fallo simulado en el middleware es un &lt;&lt;include&gt;&gt; de CU-13: sin ese paso el flag quedaría registrado pero no habría fallo que observar, luego el paso es parte constitutiva del caso. Desactivar todos los flags con el botón de pánico extiende al caso base porque es una salida de emergencia que solo se usa si el experimento se descontrola.</w:t>
      </w:r>
    </w:p>
    <w:p>
      <w:pPr>
        <w:pStyle w:val="BodyTextfig-num"/>
        <w:keepNext w:val="true"/>
        <w:bidi w:val="0"/>
        <w:ind w:hanging="0" w:left="0" w:right="0"/>
        <w:jc w:val="left"/>
        <w:rPr/>
      </w:pPr>
      <w:r>
        <w:rPr/>
        <w:t>Figura 10</w:t>
      </w:r>
    </w:p>
    <w:p>
      <w:pPr>
        <w:pStyle w:val="BodyTextfig-tit"/>
        <w:keepNext w:val="true"/>
        <w:bidi w:val="0"/>
        <w:ind w:hanging="0" w:left="0" w:right="0"/>
        <w:jc w:val="left"/>
        <w:rPr>
          <w:i/>
        </w:rPr>
      </w:pPr>
      <w:r>
        <w:rPr>
          <w:i/>
        </w:rPr>
        <w:t>Seguridad (micro-SIEM) - Administrador (Mike)</w:t>
      </w:r>
    </w:p>
    <w:p>
      <w:pPr>
        <w:pStyle w:val="BodyText"/>
        <w:bidi w:val="0"/>
        <w:ind w:hanging="0" w:left="0" w:right="0"/>
        <w:jc w:val="left"/>
        <w:rPr/>
      </w:pPr>
      <w:r>
        <w:rPr/>
        <w:drawing>
          <wp:inline distT="0" distB="0" distL="0" distR="0">
            <wp:extent cx="4136390" cy="16452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136390" cy="1645285"/>
                    </a:xfrm>
                    <a:prstGeom prst="rect">
                      <a:avLst/>
                    </a:prstGeom>
                  </pic:spPr>
                </pic:pic>
              </a:graphicData>
            </a:graphic>
          </wp:inline>
        </w:drawing>
      </w:r>
    </w:p>
    <w:p>
      <w:pPr>
        <w:pStyle w:val="BodyText"/>
        <w:bidi w:val="0"/>
        <w:ind w:hanging="0" w:left="0" w:right="0"/>
        <w:jc w:val="left"/>
        <w:rPr/>
      </w:pPr>
      <w:r>
        <w:rPr>
          <w:i/>
        </w:rPr>
        <w:t>Nota.</w:t>
      </w:r>
      <w:r>
        <w:rPr/>
        <w:t xml:space="preserve"> Registrar el evento de seguridad es una inclusión de CU-14 sin excepciones: toda decisión del sensor queda en la bitácora del micro-SIEM, tanto si termina en bloqueo como si no, y una bitácora con huecos no serviría para auditar. Bloquear la IP manualmente extiende al caso porque es la vía alternativa a la que el auto-bloqueo recorre por su cuenta.</w:t>
      </w:r>
    </w:p>
    <w:p>
      <w:pPr>
        <w:pStyle w:val="BodyTextfig-num"/>
        <w:keepNext w:val="true"/>
        <w:bidi w:val="0"/>
        <w:ind w:hanging="0" w:left="0" w:right="0"/>
        <w:jc w:val="left"/>
        <w:rPr/>
      </w:pPr>
      <w:r>
        <w:rPr/>
        <w:t>Figura 11</w:t>
      </w:r>
    </w:p>
    <w:p>
      <w:pPr>
        <w:pStyle w:val="BodyTextfig-tit"/>
        <w:keepNext w:val="true"/>
        <w:bidi w:val="0"/>
        <w:ind w:hanging="0" w:left="0" w:right="0"/>
        <w:jc w:val="left"/>
        <w:rPr>
          <w:i/>
        </w:rPr>
      </w:pPr>
      <w:r>
        <w:rPr>
          <w:i/>
        </w:rPr>
        <w:t>CRM (proyectos, clientes, seguimiento) - Cliente</w:t>
      </w:r>
    </w:p>
    <w:p>
      <w:pPr>
        <w:pStyle w:val="BodyText"/>
        <w:bidi w:val="0"/>
        <w:ind w:hanging="0" w:left="0" w:right="0"/>
        <w:jc w:val="left"/>
        <w:rPr/>
      </w:pPr>
      <w:r>
        <w:rPr/>
        <w:drawing>
          <wp:inline distT="0" distB="0" distL="0" distR="0">
            <wp:extent cx="4136390" cy="131064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CU-16 incluye generar un PIN libre de colisiones y sincronizar la diapositiva por pub/sub: sin cualquiera de los dos no hay sesión proyectada, así que son obligatorios. Recoger el feedback del público al cerrar es una extensión porque ocurre al final y solo si la sesión se cierra formalmente.</w:t>
      </w:r>
    </w:p>
    <w:p>
      <w:pPr>
        <w:pStyle w:val="BodyTextfig-num"/>
        <w:keepNext w:val="true"/>
        <w:bidi w:val="0"/>
        <w:ind w:hanging="0" w:left="0" w:right="0"/>
        <w:jc w:val="left"/>
        <w:rPr/>
      </w:pPr>
      <w:r>
        <w:rPr/>
        <w:t>Figura 12</w:t>
      </w:r>
    </w:p>
    <w:p>
      <w:pPr>
        <w:pStyle w:val="BodyTextfig-tit"/>
        <w:keepNext w:val="true"/>
        <w:bidi w:val="0"/>
        <w:ind w:hanging="0" w:left="0" w:right="0"/>
        <w:jc w:val="left"/>
        <w:rPr>
          <w:i/>
        </w:rPr>
      </w:pPr>
      <w:r>
        <w:rPr>
          <w:i/>
        </w:rPr>
        <w:t>Sitio público - Buscador (Google/Bing)</w:t>
      </w:r>
    </w:p>
    <w:p>
      <w:pPr>
        <w:pStyle w:val="BodyText"/>
        <w:bidi w:val="0"/>
        <w:ind w:hanging="0" w:left="0" w:right="0"/>
        <w:jc w:val="left"/>
        <w:rPr/>
      </w:pPr>
      <w:r>
        <w:rPr/>
        <w:drawing>
          <wp:inline distT="0" distB="0" distL="0" distR="0">
            <wp:extent cx="2332990" cy="86423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CU-17 no declara relaciones. El actor es un sistema externo (el rastreador del buscador) y el caso de uso se agota en un intercambio: se notifica el contenido nuevo y se actualizan los recursos de indexación, sin pasos compartidos ni variantes condicionales.</w:t>
      </w:r>
      <w:r>
        <w:br w:type="page"/>
      </w:r>
    </w:p>
    <w:p>
      <w:pPr>
        <w:pStyle w:val="Heading2"/>
        <w:bidi w:val="0"/>
        <w:ind w:hanging="0" w:left="0" w:right="0"/>
        <w:jc w:val="left"/>
        <w:rPr/>
      </w:pPr>
      <w:bookmarkStart w:id="6" w:name="h6"/>
      <w:bookmarkEnd w:id="6"/>
      <w:r>
        <w:rPr/>
        <w:t>Documentación de los casos de uso</w:t>
      </w:r>
      <w:r>
        <w:rPr>
          <w:color w:val="FFFFFF"/>
          <w:sz w:val="2"/>
        </w:rPr>
        <w:t>[[h6]]</w:t>
      </w:r>
    </w:p>
    <w:p>
      <w:pPr>
        <w:pStyle w:val="BodyText"/>
        <w:bidi w:val="0"/>
        <w:jc w:val="left"/>
        <w:rPr/>
      </w:pPr>
      <w:r>
        <w:rPr/>
        <w:t>La técnica de casos de uso exige, además del diagrama, la descripción de cada caso: el flujo de eventos que se da entre el sistema y el actor (SENA, 2018). Las tablas siguientes recogen ese formato extendido (precondiciones, secuencia normal, flujos alternos, excepciones y postcondiciones) para los casos de uso más críticos del sistema, que son los que involucran dinero, seguridad o estado que debe permanecer consistente ante fallos.</w:t>
      </w:r>
    </w:p>
    <w:p>
      <w:pPr>
        <w:pStyle w:val="BodyText"/>
        <w:keepNext w:val="true"/>
        <w:keepLines/>
        <w:bidi w:val="0"/>
        <w:ind w:hanging="0" w:left="0" w:right="0"/>
        <w:jc w:val="left"/>
        <w:rPr>
          <w:b/>
        </w:rPr>
      </w:pPr>
      <w:r>
        <w:rPr>
          <w:b/>
        </w:rPr>
        <w:t>Tabla 1</w:t>
      </w:r>
    </w:p>
    <w:p>
      <w:pPr>
        <w:pStyle w:val="BodyTexttab-tit"/>
        <w:keepNext w:val="true"/>
        <w:keepLines/>
        <w:bidi w:val="0"/>
        <w:ind w:hanging="0" w:left="0" w:right="0"/>
        <w:jc w:val="left"/>
        <w:rPr>
          <w:i/>
        </w:rPr>
      </w:pPr>
      <w:r>
        <w:rPr>
          <w:i/>
        </w:rPr>
        <w:t>Descripción del caso de uso CU-04Iniciar sesión como administradorAdministrador (Mike)</w:t>
      </w:r>
    </w:p>
    <w:tbl>
      <w:tblPr>
        <w:tblW w:w="9026" w:type="dxa"/>
        <w:jc w:val="left"/>
        <w:tblInd w:w="0" w:type="dxa"/>
        <w:tblLayout w:type="fixed"/>
        <w:tblCellMar>
          <w:top w:w="28" w:type="dxa"/>
          <w:left w:w="28" w:type="dxa"/>
          <w:bottom w:w="28" w:type="dxa"/>
          <w:right w:w="28" w:type="dxa"/>
        </w:tblCellMar>
      </w:tblPr>
      <w:tblGrid>
        <w:gridCol w:w="2432"/>
        <w:gridCol w:w="6594"/>
      </w:tblGrid>
      <w:tr>
        <w:trPr/>
        <w:tc>
          <w:tcPr>
            <w:tcW w:w="2432" w:type="dxa"/>
            <w:tcBorders/>
            <w:vAlign w:val="center"/>
          </w:tcPr>
          <w:p>
            <w:pPr>
              <w:pStyle w:val="TableHeading"/>
              <w:suppressLineNumbers/>
              <w:bidi w:val="0"/>
              <w:jc w:val="center"/>
              <w:rPr/>
            </w:pPr>
            <w:r>
              <w:rPr/>
              <w:t>DESCRIPCIÓN</w:t>
            </w:r>
          </w:p>
        </w:tc>
        <w:tc>
          <w:tcPr>
            <w:tcW w:w="6594" w:type="dxa"/>
            <w:tcBorders/>
            <w:vAlign w:val="center"/>
          </w:tcPr>
          <w:p>
            <w:pPr>
              <w:pStyle w:val="TableContents"/>
              <w:widowControl w:val="false"/>
              <w:suppressLineNumbers/>
              <w:bidi w:val="0"/>
              <w:jc w:val="left"/>
              <w:rPr/>
            </w:pPr>
            <w:r>
              <w:rPr/>
              <w:t>El administrador se autentica con GitHub y accede al panel si su login está en la allowlist.</w:t>
            </w:r>
          </w:p>
        </w:tc>
      </w:tr>
      <w:tr>
        <w:trPr/>
        <w:tc>
          <w:tcPr>
            <w:tcW w:w="2432" w:type="dxa"/>
            <w:tcBorders/>
            <w:vAlign w:val="center"/>
          </w:tcPr>
          <w:p>
            <w:pPr>
              <w:pStyle w:val="TableHeading"/>
              <w:suppressLineNumbers/>
              <w:bidi w:val="0"/>
              <w:jc w:val="center"/>
              <w:rPr/>
            </w:pPr>
            <w:r>
              <w:rPr/>
              <w:t>PRECONDICIÓN</w:t>
            </w:r>
          </w:p>
        </w:tc>
        <w:tc>
          <w:tcPr>
            <w:tcW w:w="6594" w:type="dxa"/>
            <w:tcBorders/>
            <w:vAlign w:val="center"/>
          </w:tcPr>
          <w:p>
            <w:pPr>
              <w:pStyle w:val="TableContents"/>
              <w:widowControl w:val="false"/>
              <w:suppressLineNumbers/>
              <w:bidi w:val="0"/>
              <w:jc w:val="left"/>
              <w:rPr/>
            </w:pPr>
            <w:r>
              <w:rPr/>
              <w:t>El administrador tiene una cuenta de GitHub válida. Su login está registrado en la allowlist de src/lib/auth.ts.</w:t>
            </w:r>
          </w:p>
        </w:tc>
      </w:tr>
      <w:tr>
        <w:trPr/>
        <w:tc>
          <w:tcPr>
            <w:tcW w:w="2432" w:type="dxa"/>
            <w:tcBorders/>
            <w:vAlign w:val="center"/>
          </w:tcPr>
          <w:p>
            <w:pPr>
              <w:pStyle w:val="TableHeading"/>
              <w:suppressLineNumbers/>
              <w:bidi w:val="0"/>
              <w:jc w:val="center"/>
              <w:rPr/>
            </w:pPr>
            <w:r>
              <w:rPr/>
              <w:t>SECUENCIA NORMAL</w:t>
            </w:r>
          </w:p>
        </w:tc>
        <w:tc>
          <w:tcPr>
            <w:tcW w:w="6594" w:type="dxa"/>
            <w:tcBorders/>
            <w:vAlign w:val="center"/>
          </w:tcPr>
          <w:p>
            <w:pPr>
              <w:pStyle w:val="TableContents"/>
              <w:numPr>
                <w:ilvl w:val="0"/>
                <w:numId w:val="2"/>
              </w:numPr>
              <w:tabs>
                <w:tab w:val="clear" w:pos="709"/>
                <w:tab w:val="left" w:pos="709" w:leader="none"/>
              </w:tabs>
              <w:bidi w:val="0"/>
              <w:ind w:hanging="283" w:left="709"/>
              <w:jc w:val="left"/>
              <w:rPr/>
            </w:pPr>
            <w:r>
              <w:rPr/>
              <w:t>El administrador visita /admin sin sesión activa.</w:t>
            </w:r>
          </w:p>
          <w:p>
            <w:pPr>
              <w:pStyle w:val="TableContents"/>
              <w:numPr>
                <w:ilvl w:val="0"/>
                <w:numId w:val="2"/>
              </w:numPr>
              <w:tabs>
                <w:tab w:val="clear" w:pos="709"/>
                <w:tab w:val="left" w:pos="709" w:leader="none"/>
              </w:tabs>
              <w:bidi w:val="0"/>
              <w:ind w:hanging="283" w:left="709"/>
              <w:jc w:val="left"/>
              <w:rPr/>
            </w:pPr>
            <w:r>
              <w:rPr/>
              <w:t>El middleware detecta ausencia de sesión y redirige a /api/auth/signin.</w:t>
            </w:r>
          </w:p>
          <w:p>
            <w:pPr>
              <w:pStyle w:val="TableContents"/>
              <w:numPr>
                <w:ilvl w:val="0"/>
                <w:numId w:val="2"/>
              </w:numPr>
              <w:tabs>
                <w:tab w:val="clear" w:pos="709"/>
                <w:tab w:val="left" w:pos="709" w:leader="none"/>
              </w:tabs>
              <w:bidi w:val="0"/>
              <w:ind w:hanging="283" w:left="709"/>
              <w:jc w:val="left"/>
              <w:rPr/>
            </w:pPr>
            <w:r>
              <w:rPr/>
              <w:t>El administrador autoriza la app OAuth de GitHub.</w:t>
            </w:r>
          </w:p>
          <w:p>
            <w:pPr>
              <w:pStyle w:val="TableContents"/>
              <w:numPr>
                <w:ilvl w:val="0"/>
                <w:numId w:val="2"/>
              </w:numPr>
              <w:tabs>
                <w:tab w:val="clear" w:pos="709"/>
                <w:tab w:val="left" w:pos="709" w:leader="none"/>
              </w:tabs>
              <w:bidi w:val="0"/>
              <w:ind w:hanging="283" w:left="709"/>
              <w:jc w:val="left"/>
              <w:rPr/>
            </w:pPr>
            <w:r>
              <w:rPr/>
              <w:t>Auth.js valida el login contra la allowlist.</w:t>
            </w:r>
          </w:p>
          <w:p>
            <w:pPr>
              <w:pStyle w:val="TableContents"/>
              <w:numPr>
                <w:ilvl w:val="0"/>
                <w:numId w:val="2"/>
              </w:numPr>
              <w:tabs>
                <w:tab w:val="clear" w:pos="709"/>
                <w:tab w:val="left" w:pos="709" w:leader="none"/>
              </w:tabs>
              <w:bidi w:val="0"/>
              <w:ind w:hanging="283" w:left="709"/>
              <w:jc w:val="left"/>
              <w:rPr/>
            </w:pPr>
            <w:r>
              <w:rPr/>
              <w:t>Se emite un JWT de sesión y se registra el dispositivo en admin_sessions.</w:t>
            </w:r>
          </w:p>
          <w:p>
            <w:pPr>
              <w:pStyle w:val="TableContents"/>
              <w:numPr>
                <w:ilvl w:val="0"/>
                <w:numId w:val="2"/>
              </w:numPr>
              <w:tabs>
                <w:tab w:val="clear" w:pos="709"/>
                <w:tab w:val="left" w:pos="709" w:leader="none"/>
              </w:tabs>
              <w:bidi w:val="0"/>
              <w:spacing w:before="0" w:after="283"/>
              <w:ind w:hanging="283" w:left="709"/>
              <w:jc w:val="left"/>
              <w:rPr/>
            </w:pPr>
            <w:r>
              <w:rPr/>
              <w:t>El administrador es redirigido al panel /admin.</w:t>
            </w:r>
          </w:p>
        </w:tc>
      </w:tr>
      <w:tr>
        <w:trPr/>
        <w:tc>
          <w:tcPr>
            <w:tcW w:w="2432" w:type="dxa"/>
            <w:tcBorders/>
            <w:vAlign w:val="center"/>
          </w:tcPr>
          <w:p>
            <w:pPr>
              <w:pStyle w:val="TableHeading"/>
              <w:suppressLineNumbers/>
              <w:bidi w:val="0"/>
              <w:jc w:val="center"/>
              <w:rPr/>
            </w:pPr>
            <w:r>
              <w:rPr/>
              <w:t>FLUJOS ALTERNOS</w:t>
            </w:r>
          </w:p>
        </w:tc>
        <w:tc>
          <w:tcPr>
            <w:tcW w:w="6594" w:type="dxa"/>
            <w:tcBorders/>
            <w:vAlign w:val="center"/>
          </w:tcPr>
          <w:p>
            <w:pPr>
              <w:pStyle w:val="TableContents"/>
              <w:numPr>
                <w:ilvl w:val="0"/>
                <w:numId w:val="3"/>
              </w:numPr>
              <w:tabs>
                <w:tab w:val="clear" w:pos="709"/>
                <w:tab w:val="left" w:pos="709" w:leader="none"/>
              </w:tabs>
              <w:bidi w:val="0"/>
              <w:ind w:hanging="283" w:left="709"/>
              <w:jc w:val="left"/>
              <w:rPr/>
            </w:pPr>
            <w:r>
              <w:rPr/>
              <w:t>GitHub autentica correctamente pero el login no está en la allowlist.</w:t>
            </w:r>
          </w:p>
          <w:p>
            <w:pPr>
              <w:pStyle w:val="TableContents"/>
              <w:numPr>
                <w:ilvl w:val="0"/>
                <w:numId w:val="3"/>
              </w:numPr>
              <w:tabs>
                <w:tab w:val="clear" w:pos="709"/>
                <w:tab w:val="left" w:pos="709" w:leader="none"/>
              </w:tabs>
              <w:bidi w:val="0"/>
              <w:spacing w:before="0" w:after="283"/>
              <w:ind w:hanging="283" w:left="709"/>
              <w:jc w:val="left"/>
              <w:rPr/>
            </w:pPr>
            <w:r>
              <w:rPr/>
              <w:t>Auth.js rechaza la sesión y muestra error de acceso denegado.</w:t>
            </w:r>
          </w:p>
        </w:tc>
      </w:tr>
      <w:tr>
        <w:trPr/>
        <w:tc>
          <w:tcPr>
            <w:tcW w:w="2432" w:type="dxa"/>
            <w:tcBorders/>
            <w:vAlign w:val="center"/>
          </w:tcPr>
          <w:p>
            <w:pPr>
              <w:pStyle w:val="TableHeading"/>
              <w:suppressLineNumbers/>
              <w:bidi w:val="0"/>
              <w:jc w:val="center"/>
              <w:rPr/>
            </w:pPr>
            <w:r>
              <w:rPr/>
              <w:t>POSTCONDICIÓN</w:t>
            </w:r>
          </w:p>
        </w:tc>
        <w:tc>
          <w:tcPr>
            <w:tcW w:w="6594" w:type="dxa"/>
            <w:tcBorders/>
            <w:vAlign w:val="center"/>
          </w:tcPr>
          <w:p>
            <w:pPr>
              <w:pStyle w:val="TableContents"/>
              <w:widowControl w:val="false"/>
              <w:suppressLineNumbers/>
              <w:bidi w:val="0"/>
              <w:jc w:val="left"/>
              <w:rPr/>
            </w:pPr>
            <w:r>
              <w:rPr/>
              <w:t>El administrador tiene una sesión JWT activa y un registro en admin_sessions con IP y user-agent.</w:t>
            </w:r>
          </w:p>
        </w:tc>
      </w:tr>
      <w:tr>
        <w:trPr/>
        <w:tc>
          <w:tcPr>
            <w:tcW w:w="2432" w:type="dxa"/>
            <w:tcBorders/>
            <w:vAlign w:val="center"/>
          </w:tcPr>
          <w:p>
            <w:pPr>
              <w:pStyle w:val="TableHeading"/>
              <w:suppressLineNumbers/>
              <w:bidi w:val="0"/>
              <w:jc w:val="center"/>
              <w:rPr/>
            </w:pPr>
            <w:r>
              <w:rPr/>
              <w:t>EXCEPCIONES</w:t>
            </w:r>
          </w:p>
        </w:tc>
        <w:tc>
          <w:tcPr>
            <w:tcW w:w="6594" w:type="dxa"/>
            <w:tcBorders/>
            <w:vAlign w:val="center"/>
          </w:tcPr>
          <w:p>
            <w:pPr>
              <w:pStyle w:val="TableContents"/>
              <w:widowControl w:val="false"/>
              <w:suppressLineNumbers/>
              <w:bidi w:val="0"/>
              <w:jc w:val="left"/>
              <w:rPr/>
            </w:pPr>
            <w:r>
              <w:rPr/>
              <w:t>GitHub OAuth no disponible: el login falla con mensaje de error genérico, sin exponer detalles internos.</w:t>
            </w:r>
          </w:p>
        </w:tc>
      </w:tr>
    </w:tbl>
    <w:p>
      <w:pPr>
        <w:pStyle w:val="BodyText"/>
        <w:keepNext w:val="true"/>
        <w:keepLines/>
        <w:bidi w:val="0"/>
        <w:ind w:hanging="0" w:left="0" w:right="0"/>
        <w:jc w:val="left"/>
        <w:rPr>
          <w:b/>
        </w:rPr>
      </w:pPr>
      <w:r>
        <w:rPr>
          <w:b/>
        </w:rPr>
        <w:t>Tabla 2</w:t>
      </w:r>
    </w:p>
    <w:p>
      <w:pPr>
        <w:pStyle w:val="BodyTexttab-tit"/>
        <w:keepNext w:val="true"/>
        <w:keepLines/>
        <w:bidi w:val="0"/>
        <w:ind w:hanging="0" w:left="0" w:right="0"/>
        <w:jc w:val="left"/>
        <w:rPr>
          <w:i/>
        </w:rPr>
      </w:pPr>
      <w:r>
        <w:rPr>
          <w:i/>
        </w:rPr>
        <w:t>Descripción del caso de uso CU-09Recibir alerta de monitor caídoCron externo (cron-job.org / Vercel Cron)</w:t>
      </w:r>
    </w:p>
    <w:tbl>
      <w:tblPr>
        <w:tblW w:w="9026" w:type="dxa"/>
        <w:jc w:val="left"/>
        <w:tblInd w:w="0" w:type="dxa"/>
        <w:tblLayout w:type="fixed"/>
        <w:tblCellMar>
          <w:top w:w="28" w:type="dxa"/>
          <w:left w:w="28" w:type="dxa"/>
          <w:bottom w:w="28" w:type="dxa"/>
          <w:right w:w="28" w:type="dxa"/>
        </w:tblCellMar>
      </w:tblPr>
      <w:tblGrid>
        <w:gridCol w:w="2365"/>
        <w:gridCol w:w="6661"/>
      </w:tblGrid>
      <w:tr>
        <w:trPr/>
        <w:tc>
          <w:tcPr>
            <w:tcW w:w="2365" w:type="dxa"/>
            <w:tcBorders/>
            <w:vAlign w:val="center"/>
          </w:tcPr>
          <w:p>
            <w:pPr>
              <w:pStyle w:val="TableHeading"/>
              <w:suppressLineNumbers/>
              <w:bidi w:val="0"/>
              <w:jc w:val="center"/>
              <w:rPr/>
            </w:pPr>
            <w:r>
              <w:rPr/>
              <w:t>DESCRIPCIÓN</w:t>
            </w:r>
          </w:p>
        </w:tc>
        <w:tc>
          <w:tcPr>
            <w:tcW w:w="6661" w:type="dxa"/>
            <w:tcBorders/>
            <w:vAlign w:val="center"/>
          </w:tcPr>
          <w:p>
            <w:pPr>
              <w:pStyle w:val="TableContents"/>
              <w:widowControl w:val="false"/>
              <w:suppressLineNumbers/>
              <w:bidi w:val="0"/>
              <w:jc w:val="left"/>
              <w:rPr/>
            </w:pPr>
            <w:r>
              <w:rPr/>
              <w:t>El cron externo dispara el chequeo, detecta una caída, abre un incidente y notifica por push.</w:t>
            </w:r>
          </w:p>
        </w:tc>
      </w:tr>
      <w:tr>
        <w:trPr/>
        <w:tc>
          <w:tcPr>
            <w:tcW w:w="2365" w:type="dxa"/>
            <w:tcBorders/>
            <w:vAlign w:val="center"/>
          </w:tcPr>
          <w:p>
            <w:pPr>
              <w:pStyle w:val="TableHeading"/>
              <w:suppressLineNumbers/>
              <w:bidi w:val="0"/>
              <w:jc w:val="center"/>
              <w:rPr/>
            </w:pPr>
            <w:r>
              <w:rPr/>
              <w:t>PRECONDICIÓN</w:t>
            </w:r>
          </w:p>
        </w:tc>
        <w:tc>
          <w:tcPr>
            <w:tcW w:w="6661" w:type="dxa"/>
            <w:tcBorders/>
            <w:vAlign w:val="center"/>
          </w:tcPr>
          <w:p>
            <w:pPr>
              <w:pStyle w:val="TableContents"/>
              <w:widowControl w:val="false"/>
              <w:suppressLineNumbers/>
              <w:bidi w:val="0"/>
              <w:jc w:val="left"/>
              <w:rPr/>
            </w:pPr>
            <w:r>
              <w:rPr/>
              <w:t>Existe un monitor activo y no pausado en la tabla monitors. El cron externo tiene configurado el CRON_SECRET válido.</w:t>
            </w:r>
          </w:p>
        </w:tc>
      </w:tr>
      <w:tr>
        <w:trPr/>
        <w:tc>
          <w:tcPr>
            <w:tcW w:w="2365" w:type="dxa"/>
            <w:tcBorders/>
            <w:vAlign w:val="center"/>
          </w:tcPr>
          <w:p>
            <w:pPr>
              <w:pStyle w:val="TableHeading"/>
              <w:suppressLineNumbers/>
              <w:bidi w:val="0"/>
              <w:jc w:val="center"/>
              <w:rPr/>
            </w:pPr>
            <w:r>
              <w:rPr/>
              <w:t>SECUENCIA NORMAL</w:t>
            </w:r>
          </w:p>
        </w:tc>
        <w:tc>
          <w:tcPr>
            <w:tcW w:w="6661" w:type="dxa"/>
            <w:tcBorders/>
            <w:vAlign w:val="center"/>
          </w:tcPr>
          <w:p>
            <w:pPr>
              <w:pStyle w:val="TableContents"/>
              <w:numPr>
                <w:ilvl w:val="0"/>
                <w:numId w:val="4"/>
              </w:numPr>
              <w:tabs>
                <w:tab w:val="clear" w:pos="709"/>
                <w:tab w:val="left" w:pos="709" w:leader="none"/>
              </w:tabs>
              <w:bidi w:val="0"/>
              <w:ind w:hanging="283" w:left="709"/>
              <w:jc w:val="left"/>
              <w:rPr/>
            </w:pPr>
            <w:r>
              <w:rPr/>
              <w:t>El cron externo llama a /api/cron/uptime-check con el secreto.</w:t>
            </w:r>
          </w:p>
          <w:p>
            <w:pPr>
              <w:pStyle w:val="TableContents"/>
              <w:numPr>
                <w:ilvl w:val="0"/>
                <w:numId w:val="4"/>
              </w:numPr>
              <w:tabs>
                <w:tab w:val="clear" w:pos="709"/>
                <w:tab w:val="left" w:pos="709" w:leader="none"/>
              </w:tabs>
              <w:bidi w:val="0"/>
              <w:ind w:hanging="283" w:left="709"/>
              <w:jc w:val="left"/>
              <w:rPr/>
            </w:pPr>
            <w:r>
              <w:rPr/>
              <w:t>El sistema itera los monitores activos y hace la petición HTTP configurada (método, texto esperado, umbral de latencia).</w:t>
            </w:r>
          </w:p>
          <w:p>
            <w:pPr>
              <w:pStyle w:val="TableContents"/>
              <w:numPr>
                <w:ilvl w:val="0"/>
                <w:numId w:val="4"/>
              </w:numPr>
              <w:tabs>
                <w:tab w:val="clear" w:pos="709"/>
                <w:tab w:val="left" w:pos="709" w:leader="none"/>
              </w:tabs>
              <w:bidi w:val="0"/>
              <w:ind w:hanging="283" w:left="709"/>
              <w:jc w:val="left"/>
              <w:rPr/>
            </w:pPr>
            <w:r>
              <w:rPr/>
              <w:t>La respuesta falla (status inesperado, timeout o texto ausente).</w:t>
            </w:r>
          </w:p>
          <w:p>
            <w:pPr>
              <w:pStyle w:val="TableContents"/>
              <w:numPr>
                <w:ilvl w:val="0"/>
                <w:numId w:val="4"/>
              </w:numPr>
              <w:tabs>
                <w:tab w:val="clear" w:pos="709"/>
                <w:tab w:val="left" w:pos="709" w:leader="none"/>
              </w:tabs>
              <w:bidi w:val="0"/>
              <w:ind w:hanging="283" w:left="709"/>
              <w:jc w:val="left"/>
              <w:rPr/>
            </w:pPr>
            <w:r>
              <w:rPr/>
              <w:t>Se inserta un monitor_check con ok=false.</w:t>
            </w:r>
          </w:p>
          <w:p>
            <w:pPr>
              <w:pStyle w:val="TableContents"/>
              <w:numPr>
                <w:ilvl w:val="0"/>
                <w:numId w:val="4"/>
              </w:numPr>
              <w:tabs>
                <w:tab w:val="clear" w:pos="709"/>
                <w:tab w:val="left" w:pos="709" w:leader="none"/>
              </w:tabs>
              <w:bidi w:val="0"/>
              <w:ind w:hanging="283" w:left="709"/>
              <w:jc w:val="left"/>
              <w:rPr/>
            </w:pPr>
            <w:r>
              <w:rPr/>
              <w:t>Si es el primer fallo consecutivo, se abre un monitor_incidents con startedAt.</w:t>
            </w:r>
          </w:p>
          <w:p>
            <w:pPr>
              <w:pStyle w:val="TableContents"/>
              <w:numPr>
                <w:ilvl w:val="0"/>
                <w:numId w:val="4"/>
              </w:numPr>
              <w:tabs>
                <w:tab w:val="clear" w:pos="709"/>
                <w:tab w:val="left" w:pos="709" w:leader="none"/>
              </w:tabs>
              <w:bidi w:val="0"/>
              <w:spacing w:before="0" w:after="283"/>
              <w:ind w:hanging="283" w:left="709"/>
              <w:jc w:val="left"/>
              <w:rPr/>
            </w:pPr>
            <w:r>
              <w:rPr/>
              <w:t>Se actualiza monitors.lastStatus a "down" y se dispara una notificación push (ntfy).</w:t>
            </w:r>
          </w:p>
        </w:tc>
      </w:tr>
      <w:tr>
        <w:trPr/>
        <w:tc>
          <w:tcPr>
            <w:tcW w:w="2365" w:type="dxa"/>
            <w:tcBorders/>
            <w:vAlign w:val="center"/>
          </w:tcPr>
          <w:p>
            <w:pPr>
              <w:pStyle w:val="TableHeading"/>
              <w:suppressLineNumbers/>
              <w:bidi w:val="0"/>
              <w:jc w:val="center"/>
              <w:rPr/>
            </w:pPr>
            <w:r>
              <w:rPr/>
              <w:t>FLUJOS ALTERNOS</w:t>
            </w:r>
          </w:p>
        </w:tc>
        <w:tc>
          <w:tcPr>
            <w:tcW w:w="6661" w:type="dxa"/>
            <w:tcBorders/>
            <w:vAlign w:val="center"/>
          </w:tcPr>
          <w:p>
            <w:pPr>
              <w:pStyle w:val="TableContents"/>
              <w:numPr>
                <w:ilvl w:val="0"/>
                <w:numId w:val="5"/>
              </w:numPr>
              <w:tabs>
                <w:tab w:val="clear" w:pos="709"/>
                <w:tab w:val="left" w:pos="709" w:leader="none"/>
              </w:tabs>
              <w:bidi w:val="0"/>
              <w:ind w:hanging="283" w:left="709"/>
              <w:jc w:val="left"/>
              <w:rPr/>
            </w:pPr>
            <w:r>
              <w:rPr/>
              <w:t>Un chequeo posterior tiene éxito.</w:t>
            </w:r>
          </w:p>
          <w:p>
            <w:pPr>
              <w:pStyle w:val="TableContents"/>
              <w:numPr>
                <w:ilvl w:val="0"/>
                <w:numId w:val="5"/>
              </w:numPr>
              <w:tabs>
                <w:tab w:val="clear" w:pos="709"/>
                <w:tab w:val="left" w:pos="709" w:leader="none"/>
              </w:tabs>
              <w:bidi w:val="0"/>
              <w:ind w:hanging="283" w:left="709"/>
              <w:jc w:val="left"/>
              <w:rPr/>
            </w:pPr>
            <w:r>
              <w:rPr/>
              <w:t>Se cierra el incidente abierto con resolvedAt y durationSec.</w:t>
            </w:r>
          </w:p>
          <w:p>
            <w:pPr>
              <w:pStyle w:val="TableContents"/>
              <w:numPr>
                <w:ilvl w:val="0"/>
                <w:numId w:val="5"/>
              </w:numPr>
              <w:tabs>
                <w:tab w:val="clear" w:pos="709"/>
                <w:tab w:val="left" w:pos="709" w:leader="none"/>
              </w:tabs>
              <w:bidi w:val="0"/>
              <w:ind w:hanging="283" w:left="709"/>
              <w:jc w:val="left"/>
              <w:rPr/>
            </w:pPr>
            <w:r>
              <w:rPr/>
              <w:t>Se notifica la recuperación.</w:t>
            </w:r>
          </w:p>
          <w:p>
            <w:pPr>
              <w:pStyle w:val="TableContents"/>
              <w:numPr>
                <w:ilvl w:val="0"/>
                <w:numId w:val="5"/>
              </w:numPr>
              <w:tabs>
                <w:tab w:val="clear" w:pos="709"/>
                <w:tab w:val="left" w:pos="709" w:leader="none"/>
              </w:tabs>
              <w:bidi w:val="0"/>
              <w:ind w:hanging="283" w:left="709"/>
              <w:jc w:val="left"/>
              <w:rPr/>
            </w:pPr>
            <w:r>
              <w:rPr/>
              <w:t>La respuesta es exitosa pero supera latencyThresholdMs.</w:t>
            </w:r>
          </w:p>
          <w:p>
            <w:pPr>
              <w:pStyle w:val="TableContents"/>
              <w:numPr>
                <w:ilvl w:val="0"/>
                <w:numId w:val="5"/>
              </w:numPr>
              <w:tabs>
                <w:tab w:val="clear" w:pos="709"/>
                <w:tab w:val="left" w:pos="709" w:leader="none"/>
              </w:tabs>
              <w:bidi w:val="0"/>
              <w:spacing w:before="0" w:after="283"/>
              <w:ind w:hanging="283" w:left="709"/>
              <w:jc w:val="left"/>
              <w:rPr/>
            </w:pPr>
            <w:r>
              <w:rPr/>
              <w:t>lastStatus pasa a "degraded" sin abrir incidente.</w:t>
            </w:r>
          </w:p>
        </w:tc>
      </w:tr>
      <w:tr>
        <w:trPr/>
        <w:tc>
          <w:tcPr>
            <w:tcW w:w="2365" w:type="dxa"/>
            <w:tcBorders/>
            <w:vAlign w:val="center"/>
          </w:tcPr>
          <w:p>
            <w:pPr>
              <w:pStyle w:val="TableHeading"/>
              <w:suppressLineNumbers/>
              <w:bidi w:val="0"/>
              <w:jc w:val="center"/>
              <w:rPr/>
            </w:pPr>
            <w:r>
              <w:rPr/>
              <w:t>POSTCONDICIÓN</w:t>
            </w:r>
          </w:p>
        </w:tc>
        <w:tc>
          <w:tcPr>
            <w:tcW w:w="6661" w:type="dxa"/>
            <w:tcBorders/>
            <w:vAlign w:val="center"/>
          </w:tcPr>
          <w:p>
            <w:pPr>
              <w:pStyle w:val="TableContents"/>
              <w:widowControl w:val="false"/>
              <w:suppressLineNumbers/>
              <w:bidi w:val="0"/>
              <w:jc w:val="left"/>
              <w:rPr/>
            </w:pPr>
            <w:r>
              <w:rPr/>
              <w:t>El estado materializado del monitor refleja el último chequeo; el historial permite reconstruir el SLO.</w:t>
            </w:r>
          </w:p>
        </w:tc>
      </w:tr>
      <w:tr>
        <w:trPr/>
        <w:tc>
          <w:tcPr>
            <w:tcW w:w="2365" w:type="dxa"/>
            <w:tcBorders/>
            <w:vAlign w:val="center"/>
          </w:tcPr>
          <w:p>
            <w:pPr>
              <w:pStyle w:val="TableHeading"/>
              <w:suppressLineNumbers/>
              <w:bidi w:val="0"/>
              <w:jc w:val="center"/>
              <w:rPr/>
            </w:pPr>
            <w:r>
              <w:rPr/>
              <w:t>EXCEPCIONES</w:t>
            </w:r>
          </w:p>
        </w:tc>
        <w:tc>
          <w:tcPr>
            <w:tcW w:w="6661" w:type="dxa"/>
            <w:tcBorders/>
            <w:vAlign w:val="center"/>
          </w:tcPr>
          <w:p>
            <w:pPr>
              <w:pStyle w:val="TableContents"/>
              <w:widowControl w:val="false"/>
              <w:suppressLineNumbers/>
              <w:bidi w:val="0"/>
              <w:jc w:val="left"/>
              <w:rPr/>
            </w:pPr>
            <w:r>
              <w:rPr/>
              <w:t>El endpoint del monitor no responde en absoluto (timeout de red): se registra como fallo con error de timeout.</w:t>
            </w:r>
          </w:p>
        </w:tc>
      </w:tr>
    </w:tbl>
    <w:p>
      <w:pPr>
        <w:pStyle w:val="BodyText"/>
        <w:keepNext w:val="true"/>
        <w:keepLines/>
        <w:bidi w:val="0"/>
        <w:ind w:hanging="0" w:left="0" w:right="0"/>
        <w:jc w:val="left"/>
        <w:rPr>
          <w:b/>
        </w:rPr>
      </w:pPr>
      <w:r>
        <w:rPr>
          <w:b/>
        </w:rPr>
        <w:t>Tabla 3</w:t>
      </w:r>
    </w:p>
    <w:p>
      <w:pPr>
        <w:pStyle w:val="BodyTexttab-tit"/>
        <w:keepNext w:val="true"/>
        <w:keepLines/>
        <w:bidi w:val="0"/>
        <w:ind w:hanging="0" w:left="0" w:right="0"/>
        <w:jc w:val="left"/>
        <w:rPr>
          <w:i/>
        </w:rPr>
      </w:pPr>
      <w:r>
        <w:rPr>
          <w:i/>
        </w:rPr>
        <w:t>Descripción del caso de uso CU-12Procesar un pago con idempotenciaPasarela de pagos (Wompi)</w:t>
      </w:r>
    </w:p>
    <w:tbl>
      <w:tblPr>
        <w:tblW w:w="9026" w:type="dxa"/>
        <w:jc w:val="left"/>
        <w:tblInd w:w="0" w:type="dxa"/>
        <w:tblLayout w:type="fixed"/>
        <w:tblCellMar>
          <w:top w:w="28" w:type="dxa"/>
          <w:left w:w="28" w:type="dxa"/>
          <w:bottom w:w="28" w:type="dxa"/>
          <w:right w:w="28" w:type="dxa"/>
        </w:tblCellMar>
      </w:tblPr>
      <w:tblGrid>
        <w:gridCol w:w="2373"/>
        <w:gridCol w:w="6653"/>
      </w:tblGrid>
      <w:tr>
        <w:trPr/>
        <w:tc>
          <w:tcPr>
            <w:tcW w:w="2373" w:type="dxa"/>
            <w:tcBorders/>
            <w:vAlign w:val="center"/>
          </w:tcPr>
          <w:p>
            <w:pPr>
              <w:pStyle w:val="TableHeading"/>
              <w:suppressLineNumbers/>
              <w:bidi w:val="0"/>
              <w:jc w:val="center"/>
              <w:rPr/>
            </w:pPr>
            <w:r>
              <w:rPr/>
              <w:t>DESCRIPCIÓN</w:t>
            </w:r>
          </w:p>
        </w:tc>
        <w:tc>
          <w:tcPr>
            <w:tcW w:w="6653" w:type="dxa"/>
            <w:tcBorders/>
            <w:vAlign w:val="center"/>
          </w:tcPr>
          <w:p>
            <w:pPr>
              <w:pStyle w:val="TableContents"/>
              <w:widowControl w:val="false"/>
              <w:suppressLineNumbers/>
              <w:bidi w:val="0"/>
              <w:jc w:val="left"/>
              <w:rPr/>
            </w:pPr>
            <w:r>
              <w:rPr/>
              <w:t>La pasarela envía un webhook de pago; el sistema aplica el evento respetando idempotencia y orden.</w:t>
            </w:r>
          </w:p>
        </w:tc>
      </w:tr>
      <w:tr>
        <w:trPr/>
        <w:tc>
          <w:tcPr>
            <w:tcW w:w="2373" w:type="dxa"/>
            <w:tcBorders/>
            <w:vAlign w:val="center"/>
          </w:tcPr>
          <w:p>
            <w:pPr>
              <w:pStyle w:val="TableHeading"/>
              <w:suppressLineNumbers/>
              <w:bidi w:val="0"/>
              <w:jc w:val="center"/>
              <w:rPr/>
            </w:pPr>
            <w:r>
              <w:rPr/>
              <w:t>PRECONDICIÓN</w:t>
            </w:r>
          </w:p>
        </w:tc>
        <w:tc>
          <w:tcPr>
            <w:tcW w:w="6653" w:type="dxa"/>
            <w:tcBorders/>
            <w:vAlign w:val="center"/>
          </w:tcPr>
          <w:p>
            <w:pPr>
              <w:pStyle w:val="TableContents"/>
              <w:widowControl w:val="false"/>
              <w:suppressLineNumbers/>
              <w:bidi w:val="0"/>
              <w:jc w:val="left"/>
              <w:rPr/>
            </w:pPr>
            <w:r>
              <w:rPr/>
              <w:t>Existe un payment en estado created o pending con un idempotencyKey único.</w:t>
            </w:r>
          </w:p>
        </w:tc>
      </w:tr>
      <w:tr>
        <w:trPr/>
        <w:tc>
          <w:tcPr>
            <w:tcW w:w="2373" w:type="dxa"/>
            <w:tcBorders/>
            <w:vAlign w:val="center"/>
          </w:tcPr>
          <w:p>
            <w:pPr>
              <w:pStyle w:val="TableHeading"/>
              <w:suppressLineNumbers/>
              <w:bidi w:val="0"/>
              <w:jc w:val="center"/>
              <w:rPr/>
            </w:pPr>
            <w:r>
              <w:rPr/>
              <w:t>SECUENCIA NORMAL</w:t>
            </w:r>
          </w:p>
        </w:tc>
        <w:tc>
          <w:tcPr>
            <w:tcW w:w="6653" w:type="dxa"/>
            <w:tcBorders/>
            <w:vAlign w:val="center"/>
          </w:tcPr>
          <w:p>
            <w:pPr>
              <w:pStyle w:val="TableContents"/>
              <w:numPr>
                <w:ilvl w:val="0"/>
                <w:numId w:val="6"/>
              </w:numPr>
              <w:tabs>
                <w:tab w:val="clear" w:pos="709"/>
                <w:tab w:val="left" w:pos="709" w:leader="none"/>
              </w:tabs>
              <w:bidi w:val="0"/>
              <w:ind w:hanging="283" w:left="709"/>
              <w:jc w:val="left"/>
              <w:rPr/>
            </w:pPr>
            <w:r>
              <w:rPr/>
              <w:t>La pasarela (Wompi) envía un webhook con el resultado de la transacción.</w:t>
            </w:r>
          </w:p>
          <w:p>
            <w:pPr>
              <w:pStyle w:val="TableContents"/>
              <w:numPr>
                <w:ilvl w:val="0"/>
                <w:numId w:val="6"/>
              </w:numPr>
              <w:tabs>
                <w:tab w:val="clear" w:pos="709"/>
                <w:tab w:val="left" w:pos="709" w:leader="none"/>
              </w:tabs>
              <w:bidi w:val="0"/>
              <w:ind w:hanging="283" w:left="709"/>
              <w:jc w:val="left"/>
              <w:rPr/>
            </w:pPr>
            <w:r>
              <w:rPr/>
              <w:t>El sistema busca el payment por reference/gatewayTxId.</w:t>
            </w:r>
          </w:p>
          <w:p>
            <w:pPr>
              <w:pStyle w:val="TableContents"/>
              <w:numPr>
                <w:ilvl w:val="0"/>
                <w:numId w:val="6"/>
              </w:numPr>
              <w:tabs>
                <w:tab w:val="clear" w:pos="709"/>
                <w:tab w:val="left" w:pos="709" w:leader="none"/>
              </w:tabs>
              <w:bidi w:val="0"/>
              <w:ind w:hanging="283" w:left="709"/>
              <w:jc w:val="left"/>
              <w:rPr/>
            </w:pPr>
            <w:r>
              <w:rPr/>
              <w:t>Se registra el evento crudo en payment_events (incluyendo si es duplicado o fuera de orden).</w:t>
            </w:r>
          </w:p>
          <w:p>
            <w:pPr>
              <w:pStyle w:val="TableContents"/>
              <w:numPr>
                <w:ilvl w:val="0"/>
                <w:numId w:val="6"/>
              </w:numPr>
              <w:tabs>
                <w:tab w:val="clear" w:pos="709"/>
                <w:tab w:val="left" w:pos="709" w:leader="none"/>
              </w:tabs>
              <w:bidi w:val="0"/>
              <w:ind w:hanging="283" w:left="709"/>
              <w:jc w:val="left"/>
              <w:rPr/>
            </w:pPr>
            <w:r>
              <w:rPr/>
              <w:t>Si el evento es válido y en orden, se aplica la transición de estado (created→pending→approved/declined).</w:t>
            </w:r>
          </w:p>
          <w:p>
            <w:pPr>
              <w:pStyle w:val="TableContents"/>
              <w:numPr>
                <w:ilvl w:val="0"/>
                <w:numId w:val="6"/>
              </w:numPr>
              <w:tabs>
                <w:tab w:val="clear" w:pos="709"/>
                <w:tab w:val="left" w:pos="709" w:leader="none"/>
              </w:tabs>
              <w:bidi w:val="0"/>
              <w:spacing w:before="0" w:after="283"/>
              <w:ind w:hanging="283" w:left="709"/>
              <w:jc w:val="left"/>
              <w:rPr/>
            </w:pPr>
            <w:r>
              <w:rPr/>
              <w:t>Se responde 200 a la pasarela para confirmar recepción.</w:t>
            </w:r>
          </w:p>
        </w:tc>
      </w:tr>
      <w:tr>
        <w:trPr/>
        <w:tc>
          <w:tcPr>
            <w:tcW w:w="2373" w:type="dxa"/>
            <w:tcBorders/>
            <w:vAlign w:val="center"/>
          </w:tcPr>
          <w:p>
            <w:pPr>
              <w:pStyle w:val="TableHeading"/>
              <w:suppressLineNumbers/>
              <w:bidi w:val="0"/>
              <w:jc w:val="center"/>
              <w:rPr/>
            </w:pPr>
            <w:r>
              <w:rPr/>
              <w:t>FLUJOS ALTERNOS</w:t>
            </w:r>
          </w:p>
        </w:tc>
        <w:tc>
          <w:tcPr>
            <w:tcW w:w="6653" w:type="dxa"/>
            <w:tcBorders/>
            <w:vAlign w:val="center"/>
          </w:tcPr>
          <w:p>
            <w:pPr>
              <w:pStyle w:val="TableContents"/>
              <w:numPr>
                <w:ilvl w:val="0"/>
                <w:numId w:val="7"/>
              </w:numPr>
              <w:tabs>
                <w:tab w:val="clear" w:pos="709"/>
                <w:tab w:val="left" w:pos="709" w:leader="none"/>
              </w:tabs>
              <w:bidi w:val="0"/>
              <w:ind w:hanging="283" w:left="709"/>
              <w:jc w:val="left"/>
              <w:rPr/>
            </w:pPr>
            <w:r>
              <w:rPr/>
              <w:t>El gatewayTxId ya fue procesado.</w:t>
            </w:r>
          </w:p>
          <w:p>
            <w:pPr>
              <w:pStyle w:val="TableContents"/>
              <w:numPr>
                <w:ilvl w:val="0"/>
                <w:numId w:val="7"/>
              </w:numPr>
              <w:tabs>
                <w:tab w:val="clear" w:pos="709"/>
                <w:tab w:val="left" w:pos="709" w:leader="none"/>
              </w:tabs>
              <w:bidi w:val="0"/>
              <w:ind w:hanging="283" w:left="709"/>
              <w:jc w:val="left"/>
              <w:rPr/>
            </w:pPr>
            <w:r>
              <w:rPr/>
              <w:t>Se marca duplicate=true en payment_events.</w:t>
            </w:r>
          </w:p>
          <w:p>
            <w:pPr>
              <w:pStyle w:val="TableContents"/>
              <w:numPr>
                <w:ilvl w:val="0"/>
                <w:numId w:val="7"/>
              </w:numPr>
              <w:tabs>
                <w:tab w:val="clear" w:pos="709"/>
                <w:tab w:val="left" w:pos="709" w:leader="none"/>
              </w:tabs>
              <w:bidi w:val="0"/>
              <w:ind w:hanging="283" w:left="709"/>
              <w:jc w:val="left"/>
              <w:rPr/>
            </w:pPr>
            <w:r>
              <w:rPr/>
              <w:t>No se modifica el estado del payment.</w:t>
            </w:r>
          </w:p>
          <w:p>
            <w:pPr>
              <w:pStyle w:val="TableContents"/>
              <w:numPr>
                <w:ilvl w:val="0"/>
                <w:numId w:val="7"/>
              </w:numPr>
              <w:tabs>
                <w:tab w:val="clear" w:pos="709"/>
                <w:tab w:val="left" w:pos="709" w:leader="none"/>
              </w:tabs>
              <w:bidi w:val="0"/>
              <w:ind w:hanging="283" w:left="709"/>
              <w:jc w:val="left"/>
              <w:rPr/>
            </w:pPr>
            <w:r>
              <w:rPr/>
              <w:t>Llega un evento "pending" después de uno "approved".</w:t>
            </w:r>
          </w:p>
          <w:p>
            <w:pPr>
              <w:pStyle w:val="TableContents"/>
              <w:numPr>
                <w:ilvl w:val="0"/>
                <w:numId w:val="7"/>
              </w:numPr>
              <w:tabs>
                <w:tab w:val="clear" w:pos="709"/>
                <w:tab w:val="left" w:pos="709" w:leader="none"/>
              </w:tabs>
              <w:bidi w:val="0"/>
              <w:ind w:hanging="283" w:left="709"/>
              <w:jc w:val="left"/>
              <w:rPr/>
            </w:pPr>
            <w:r>
              <w:rPr/>
              <w:t>Se marca outOfOrder=true.</w:t>
            </w:r>
          </w:p>
          <w:p>
            <w:pPr>
              <w:pStyle w:val="TableContents"/>
              <w:numPr>
                <w:ilvl w:val="0"/>
                <w:numId w:val="7"/>
              </w:numPr>
              <w:tabs>
                <w:tab w:val="clear" w:pos="709"/>
                <w:tab w:val="left" w:pos="709" w:leader="none"/>
              </w:tabs>
              <w:bidi w:val="0"/>
              <w:spacing w:before="0" w:after="283"/>
              <w:ind w:hanging="283" w:left="709"/>
              <w:jc w:val="left"/>
              <w:rPr/>
            </w:pPr>
            <w:r>
              <w:rPr/>
              <w:t>El estado terminal previo se conserva (nunca retrocede).</w:t>
            </w:r>
          </w:p>
        </w:tc>
      </w:tr>
      <w:tr>
        <w:trPr/>
        <w:tc>
          <w:tcPr>
            <w:tcW w:w="2373" w:type="dxa"/>
            <w:tcBorders/>
            <w:vAlign w:val="center"/>
          </w:tcPr>
          <w:p>
            <w:pPr>
              <w:pStyle w:val="TableHeading"/>
              <w:suppressLineNumbers/>
              <w:bidi w:val="0"/>
              <w:jc w:val="center"/>
              <w:rPr/>
            </w:pPr>
            <w:r>
              <w:rPr/>
              <w:t>POSTCONDICIÓN</w:t>
            </w:r>
          </w:p>
        </w:tc>
        <w:tc>
          <w:tcPr>
            <w:tcW w:w="6653" w:type="dxa"/>
            <w:tcBorders/>
            <w:vAlign w:val="center"/>
          </w:tcPr>
          <w:p>
            <w:pPr>
              <w:pStyle w:val="TableContents"/>
              <w:widowControl w:val="false"/>
              <w:suppressLineNumbers/>
              <w:bidi w:val="0"/>
              <w:jc w:val="left"/>
              <w:rPr/>
            </w:pPr>
            <w:r>
              <w:rPr/>
              <w:t>El estado del payment refleja fielmente la transacción real, con bitácora completa auditable para sustentación.</w:t>
            </w:r>
          </w:p>
        </w:tc>
      </w:tr>
      <w:tr>
        <w:trPr/>
        <w:tc>
          <w:tcPr>
            <w:tcW w:w="2373" w:type="dxa"/>
            <w:tcBorders/>
            <w:vAlign w:val="center"/>
          </w:tcPr>
          <w:p>
            <w:pPr>
              <w:pStyle w:val="TableHeading"/>
              <w:suppressLineNumbers/>
              <w:bidi w:val="0"/>
              <w:jc w:val="center"/>
              <w:rPr/>
            </w:pPr>
            <w:r>
              <w:rPr/>
              <w:t>EXCEPCIONES</w:t>
            </w:r>
          </w:p>
        </w:tc>
        <w:tc>
          <w:tcPr>
            <w:tcW w:w="6653" w:type="dxa"/>
            <w:tcBorders/>
            <w:vAlign w:val="center"/>
          </w:tcPr>
          <w:p>
            <w:pPr>
              <w:pStyle w:val="TableContents"/>
              <w:widowControl w:val="false"/>
              <w:suppressLineNumbers/>
              <w:bidi w:val="0"/>
              <w:jc w:val="left"/>
              <w:rPr/>
            </w:pPr>
            <w:r>
              <w:rPr/>
              <w:t>El monto del evento no coincide con el del payment: se marca amountMismatch=true y se genera una alerta; el evento nunca se aplica.</w:t>
            </w:r>
          </w:p>
        </w:tc>
      </w:tr>
    </w:tbl>
    <w:p>
      <w:pPr>
        <w:pStyle w:val="BodyText"/>
        <w:keepNext w:val="true"/>
        <w:keepLines/>
        <w:bidi w:val="0"/>
        <w:ind w:hanging="0" w:left="0" w:right="0"/>
        <w:jc w:val="left"/>
        <w:rPr>
          <w:b/>
        </w:rPr>
      </w:pPr>
      <w:r>
        <w:rPr>
          <w:b/>
        </w:rPr>
        <w:t>Tabla 4</w:t>
      </w:r>
    </w:p>
    <w:p>
      <w:pPr>
        <w:pStyle w:val="BodyTexttab-tit"/>
        <w:keepNext w:val="true"/>
        <w:keepLines/>
        <w:bidi w:val="0"/>
        <w:ind w:hanging="0" w:left="0" w:right="0"/>
        <w:jc w:val="left"/>
        <w:rPr>
          <w:i/>
        </w:rPr>
      </w:pPr>
      <w:r>
        <w:rPr>
          <w:i/>
        </w:rPr>
        <w:t>Descripción del caso de uso CU-14Bloquear una IP maliciosaAdministrador (Mike)</w:t>
      </w:r>
    </w:p>
    <w:tbl>
      <w:tblPr>
        <w:tblW w:w="9026" w:type="dxa"/>
        <w:jc w:val="left"/>
        <w:tblInd w:w="0" w:type="dxa"/>
        <w:tblLayout w:type="fixed"/>
        <w:tblCellMar>
          <w:top w:w="28" w:type="dxa"/>
          <w:left w:w="28" w:type="dxa"/>
          <w:bottom w:w="28" w:type="dxa"/>
          <w:right w:w="28" w:type="dxa"/>
        </w:tblCellMar>
      </w:tblPr>
      <w:tblGrid>
        <w:gridCol w:w="2376"/>
        <w:gridCol w:w="6650"/>
      </w:tblGrid>
      <w:tr>
        <w:trPr/>
        <w:tc>
          <w:tcPr>
            <w:tcW w:w="2376" w:type="dxa"/>
            <w:tcBorders/>
            <w:vAlign w:val="center"/>
          </w:tcPr>
          <w:p>
            <w:pPr>
              <w:pStyle w:val="TableHeading"/>
              <w:suppressLineNumbers/>
              <w:bidi w:val="0"/>
              <w:jc w:val="center"/>
              <w:rPr/>
            </w:pPr>
            <w:r>
              <w:rPr/>
              <w:t>DESCRIPCIÓN</w:t>
            </w:r>
          </w:p>
        </w:tc>
        <w:tc>
          <w:tcPr>
            <w:tcW w:w="6650" w:type="dxa"/>
            <w:tcBorders/>
            <w:vAlign w:val="center"/>
          </w:tcPr>
          <w:p>
            <w:pPr>
              <w:pStyle w:val="TableContents"/>
              <w:widowControl w:val="false"/>
              <w:suppressLineNumbers/>
              <w:bidi w:val="0"/>
              <w:jc w:val="left"/>
              <w:rPr/>
            </w:pPr>
            <w:r>
              <w:rPr/>
              <w:t>El sensor clasifica un request hostil; el administrador (o el auto-block) añade la IP a la blocklist con TTL.</w:t>
            </w:r>
          </w:p>
        </w:tc>
      </w:tr>
      <w:tr>
        <w:trPr/>
        <w:tc>
          <w:tcPr>
            <w:tcW w:w="2376" w:type="dxa"/>
            <w:tcBorders/>
            <w:vAlign w:val="center"/>
          </w:tcPr>
          <w:p>
            <w:pPr>
              <w:pStyle w:val="TableHeading"/>
              <w:suppressLineNumbers/>
              <w:bidi w:val="0"/>
              <w:jc w:val="center"/>
              <w:rPr/>
            </w:pPr>
            <w:r>
              <w:rPr/>
              <w:t>PRECONDICIÓN</w:t>
            </w:r>
          </w:p>
        </w:tc>
        <w:tc>
          <w:tcPr>
            <w:tcW w:w="6650" w:type="dxa"/>
            <w:tcBorders/>
            <w:vAlign w:val="center"/>
          </w:tcPr>
          <w:p>
            <w:pPr>
              <w:pStyle w:val="TableContents"/>
              <w:widowControl w:val="false"/>
              <w:suppressLineNumbers/>
              <w:bidi w:val="0"/>
              <w:jc w:val="left"/>
              <w:rPr/>
            </w:pPr>
            <w:r>
              <w:rPr/>
              <w:t>El sensor de seguridad (sensor.ts) está observando requests entrantes.</w:t>
            </w:r>
          </w:p>
        </w:tc>
      </w:tr>
      <w:tr>
        <w:trPr/>
        <w:tc>
          <w:tcPr>
            <w:tcW w:w="2376" w:type="dxa"/>
            <w:tcBorders/>
            <w:vAlign w:val="center"/>
          </w:tcPr>
          <w:p>
            <w:pPr>
              <w:pStyle w:val="TableHeading"/>
              <w:suppressLineNumbers/>
              <w:bidi w:val="0"/>
              <w:jc w:val="center"/>
              <w:rPr/>
            </w:pPr>
            <w:r>
              <w:rPr/>
              <w:t>SECUENCIA NORMAL</w:t>
            </w:r>
          </w:p>
        </w:tc>
        <w:tc>
          <w:tcPr>
            <w:tcW w:w="6650" w:type="dxa"/>
            <w:tcBorders/>
            <w:vAlign w:val="center"/>
          </w:tcPr>
          <w:p>
            <w:pPr>
              <w:pStyle w:val="TableContents"/>
              <w:numPr>
                <w:ilvl w:val="0"/>
                <w:numId w:val="8"/>
              </w:numPr>
              <w:tabs>
                <w:tab w:val="clear" w:pos="709"/>
                <w:tab w:val="left" w:pos="709" w:leader="none"/>
              </w:tabs>
              <w:bidi w:val="0"/>
              <w:ind w:hanging="283" w:left="709"/>
              <w:jc w:val="left"/>
              <w:rPr/>
            </w:pPr>
            <w:r>
              <w:rPr/>
              <w:t>Llega un request al middleware.</w:t>
            </w:r>
          </w:p>
          <w:p>
            <w:pPr>
              <w:pStyle w:val="TableContents"/>
              <w:numPr>
                <w:ilvl w:val="0"/>
                <w:numId w:val="8"/>
              </w:numPr>
              <w:tabs>
                <w:tab w:val="clear" w:pos="709"/>
                <w:tab w:val="left" w:pos="709" w:leader="none"/>
              </w:tabs>
              <w:bidi w:val="0"/>
              <w:ind w:hanging="283" w:left="709"/>
              <w:jc w:val="left"/>
              <w:rPr/>
            </w:pPr>
            <w:r>
              <w:rPr/>
              <w:t>observeRequest clasifica el request contra las firmas conocidas (classify.ts).</w:t>
            </w:r>
          </w:p>
          <w:p>
            <w:pPr>
              <w:pStyle w:val="TableContents"/>
              <w:numPr>
                <w:ilvl w:val="0"/>
                <w:numId w:val="8"/>
              </w:numPr>
              <w:tabs>
                <w:tab w:val="clear" w:pos="709"/>
                <w:tab w:val="left" w:pos="709" w:leader="none"/>
              </w:tabs>
              <w:bidi w:val="0"/>
              <w:ind w:hanging="283" w:left="709"/>
              <w:jc w:val="left"/>
              <w:rPr/>
            </w:pPr>
            <w:r>
              <w:rPr/>
              <w:t>Se detecta una firma de severidad alta/crítica (p. ej. intento de path traversal).</w:t>
            </w:r>
          </w:p>
          <w:p>
            <w:pPr>
              <w:pStyle w:val="TableContents"/>
              <w:numPr>
                <w:ilvl w:val="0"/>
                <w:numId w:val="8"/>
              </w:numPr>
              <w:tabs>
                <w:tab w:val="clear" w:pos="709"/>
                <w:tab w:val="left" w:pos="709" w:leader="none"/>
              </w:tabs>
              <w:bidi w:val="0"/>
              <w:ind w:hanging="283" w:left="709"/>
              <w:jc w:val="left"/>
              <w:rPr/>
            </w:pPr>
            <w:r>
              <w:rPr/>
              <w:t>Se registra un security_events con category, severity y ruleId.</w:t>
            </w:r>
          </w:p>
          <w:p>
            <w:pPr>
              <w:pStyle w:val="TableContents"/>
              <w:numPr>
                <w:ilvl w:val="0"/>
                <w:numId w:val="8"/>
              </w:numPr>
              <w:tabs>
                <w:tab w:val="clear" w:pos="709"/>
                <w:tab w:val="left" w:pos="709" w:leader="none"/>
              </w:tabs>
              <w:bidi w:val="0"/>
              <w:ind w:hanging="283" w:left="709"/>
              <w:jc w:val="left"/>
              <w:rPr/>
            </w:pPr>
            <w:r>
              <w:rPr/>
              <w:t>El cron de auto-block evalúa la reincidencia de esa IP y decide bloquearla con TTL escalonado (1h → 24h → 7d).</w:t>
            </w:r>
          </w:p>
          <w:p>
            <w:pPr>
              <w:pStyle w:val="TableContents"/>
              <w:numPr>
                <w:ilvl w:val="0"/>
                <w:numId w:val="8"/>
              </w:numPr>
              <w:tabs>
                <w:tab w:val="clear" w:pos="709"/>
                <w:tab w:val="left" w:pos="709" w:leader="none"/>
              </w:tabs>
              <w:bidi w:val="0"/>
              <w:spacing w:before="0" w:after="283"/>
              <w:ind w:hanging="283" w:left="709"/>
              <w:jc w:val="left"/>
              <w:rPr/>
            </w:pPr>
            <w:r>
              <w:rPr/>
              <w:t>La IP queda en blocked_ips con expiresAt obligatorio.</w:t>
            </w:r>
          </w:p>
        </w:tc>
      </w:tr>
      <w:tr>
        <w:trPr/>
        <w:tc>
          <w:tcPr>
            <w:tcW w:w="2376" w:type="dxa"/>
            <w:tcBorders/>
            <w:vAlign w:val="center"/>
          </w:tcPr>
          <w:p>
            <w:pPr>
              <w:pStyle w:val="TableHeading"/>
              <w:suppressLineNumbers/>
              <w:bidi w:val="0"/>
              <w:jc w:val="center"/>
              <w:rPr/>
            </w:pPr>
            <w:r>
              <w:rPr/>
              <w:t>FLUJOS ALTERNOS</w:t>
            </w:r>
          </w:p>
        </w:tc>
        <w:tc>
          <w:tcPr>
            <w:tcW w:w="6650" w:type="dxa"/>
            <w:tcBorders/>
            <w:vAlign w:val="center"/>
          </w:tcPr>
          <w:p>
            <w:pPr>
              <w:pStyle w:val="TableContents"/>
              <w:numPr>
                <w:ilvl w:val="0"/>
                <w:numId w:val="9"/>
              </w:numPr>
              <w:tabs>
                <w:tab w:val="clear" w:pos="709"/>
                <w:tab w:val="left" w:pos="709" w:leader="none"/>
              </w:tabs>
              <w:bidi w:val="0"/>
              <w:ind w:hanging="283" w:left="709"/>
              <w:jc w:val="left"/>
              <w:rPr/>
            </w:pPr>
            <w:r>
              <w:rPr/>
              <w:t>El administrador revisa un evento en el panel y decide bloquear la IP manualmente.</w:t>
            </w:r>
          </w:p>
          <w:p>
            <w:pPr>
              <w:pStyle w:val="TableContents"/>
              <w:numPr>
                <w:ilvl w:val="0"/>
                <w:numId w:val="9"/>
              </w:numPr>
              <w:tabs>
                <w:tab w:val="clear" w:pos="709"/>
                <w:tab w:val="left" w:pos="709" w:leader="none"/>
              </w:tabs>
              <w:bidi w:val="0"/>
              <w:spacing w:before="0" w:after="283"/>
              <w:ind w:hanging="283" w:left="709"/>
              <w:jc w:val="left"/>
              <w:rPr/>
            </w:pPr>
            <w:r>
              <w:rPr/>
              <w:t>Se inserta en blocked_ips con source=manual.</w:t>
            </w:r>
          </w:p>
        </w:tc>
      </w:tr>
      <w:tr>
        <w:trPr/>
        <w:tc>
          <w:tcPr>
            <w:tcW w:w="2376" w:type="dxa"/>
            <w:tcBorders/>
            <w:vAlign w:val="center"/>
          </w:tcPr>
          <w:p>
            <w:pPr>
              <w:pStyle w:val="TableHeading"/>
              <w:suppressLineNumbers/>
              <w:bidi w:val="0"/>
              <w:jc w:val="center"/>
              <w:rPr/>
            </w:pPr>
            <w:r>
              <w:rPr/>
              <w:t>POSTCONDICIÓN</w:t>
            </w:r>
          </w:p>
        </w:tc>
        <w:tc>
          <w:tcPr>
            <w:tcW w:w="6650" w:type="dxa"/>
            <w:tcBorders/>
            <w:vAlign w:val="center"/>
          </w:tcPr>
          <w:p>
            <w:pPr>
              <w:pStyle w:val="TableContents"/>
              <w:widowControl w:val="false"/>
              <w:suppressLineNumbers/>
              <w:bidi w:val="0"/>
              <w:jc w:val="left"/>
              <w:rPr/>
            </w:pPr>
            <w:r>
              <w:rPr/>
              <w:t>Requests posteriores de esa IP reciben 403 seco hasta que expire el bloqueo.</w:t>
            </w:r>
          </w:p>
        </w:tc>
      </w:tr>
      <w:tr>
        <w:trPr/>
        <w:tc>
          <w:tcPr>
            <w:tcW w:w="2376" w:type="dxa"/>
            <w:tcBorders/>
            <w:vAlign w:val="center"/>
          </w:tcPr>
          <w:p>
            <w:pPr>
              <w:pStyle w:val="TableHeading"/>
              <w:suppressLineNumbers/>
              <w:bidi w:val="0"/>
              <w:jc w:val="center"/>
              <w:rPr/>
            </w:pPr>
            <w:r>
              <w:rPr/>
              <w:t>EXCEPCIONES</w:t>
            </w:r>
          </w:p>
        </w:tc>
        <w:tc>
          <w:tcPr>
            <w:tcW w:w="6650" w:type="dxa"/>
            <w:tcBorders/>
            <w:vAlign w:val="center"/>
          </w:tcPr>
          <w:p>
            <w:pPr>
              <w:pStyle w:val="TableContents"/>
              <w:widowControl w:val="false"/>
              <w:suppressLineNumbers/>
              <w:bidi w:val="0"/>
              <w:jc w:val="left"/>
              <w:rPr/>
            </w:pPr>
            <w:r>
              <w:rPr/>
              <w:t>La lectura de blocklist falla (timeout de DB): el middleware falla abierto y deja pasar el request (nunca bloquea por error interno).</w:t>
            </w:r>
          </w:p>
        </w:tc>
      </w:tr>
    </w:tbl>
    <w:p>
      <w:pPr>
        <w:pStyle w:val="BodyText"/>
        <w:keepNext w:val="true"/>
        <w:keepLines/>
        <w:bidi w:val="0"/>
        <w:ind w:hanging="0" w:left="0" w:right="0"/>
        <w:jc w:val="left"/>
        <w:rPr>
          <w:b/>
        </w:rPr>
      </w:pPr>
      <w:r>
        <w:rPr>
          <w:b/>
        </w:rPr>
        <w:t>Tabla 5</w:t>
      </w:r>
    </w:p>
    <w:p>
      <w:pPr>
        <w:pStyle w:val="BodyTexttab-tit"/>
        <w:keepNext w:val="true"/>
        <w:keepLines/>
        <w:bidi w:val="0"/>
        <w:ind w:hanging="0" w:left="0" w:right="0"/>
        <w:jc w:val="left"/>
        <w:rPr>
          <w:i/>
        </w:rPr>
      </w:pPr>
      <w:r>
        <w:rPr>
          <w:i/>
        </w:rPr>
        <w:t>Descripción del caso de uso CU-18Consultar documentación del proyectoAdministrador (Mike)</w:t>
      </w:r>
    </w:p>
    <w:tbl>
      <w:tblPr>
        <w:tblW w:w="9026" w:type="dxa"/>
        <w:jc w:val="left"/>
        <w:tblInd w:w="0" w:type="dxa"/>
        <w:tblLayout w:type="fixed"/>
        <w:tblCellMar>
          <w:top w:w="28" w:type="dxa"/>
          <w:left w:w="28" w:type="dxa"/>
          <w:bottom w:w="28" w:type="dxa"/>
          <w:right w:w="28" w:type="dxa"/>
        </w:tblCellMar>
      </w:tblPr>
      <w:tblGrid>
        <w:gridCol w:w="2300"/>
        <w:gridCol w:w="6726"/>
      </w:tblGrid>
      <w:tr>
        <w:trPr/>
        <w:tc>
          <w:tcPr>
            <w:tcW w:w="2300" w:type="dxa"/>
            <w:tcBorders/>
            <w:vAlign w:val="center"/>
          </w:tcPr>
          <w:p>
            <w:pPr>
              <w:pStyle w:val="TableHeading"/>
              <w:suppressLineNumbers/>
              <w:bidi w:val="0"/>
              <w:jc w:val="center"/>
              <w:rPr/>
            </w:pPr>
            <w:r>
              <w:rPr/>
              <w:t>DESCRIPCIÓN</w:t>
            </w:r>
          </w:p>
        </w:tc>
        <w:tc>
          <w:tcPr>
            <w:tcW w:w="6726" w:type="dxa"/>
            <w:tcBorders/>
            <w:vAlign w:val="center"/>
          </w:tcPr>
          <w:p>
            <w:pPr>
              <w:pStyle w:val="TableContents"/>
              <w:widowControl w:val="false"/>
              <w:suppressLineNumbers/>
              <w:bidi w:val="0"/>
              <w:jc w:val="left"/>
              <w:rPr/>
            </w:pPr>
            <w:r>
              <w:rPr/>
              <w:t>El administrador navega /docs para revisar requerimientos, casos de uso, diagramas y el kanban del propio portfolio.</w:t>
            </w:r>
          </w:p>
        </w:tc>
      </w:tr>
      <w:tr>
        <w:trPr/>
        <w:tc>
          <w:tcPr>
            <w:tcW w:w="2300" w:type="dxa"/>
            <w:tcBorders/>
            <w:vAlign w:val="center"/>
          </w:tcPr>
          <w:p>
            <w:pPr>
              <w:pStyle w:val="TableHeading"/>
              <w:suppressLineNumbers/>
              <w:bidi w:val="0"/>
              <w:jc w:val="center"/>
              <w:rPr/>
            </w:pPr>
            <w:r>
              <w:rPr/>
              <w:t>PRECONDICIÓN</w:t>
            </w:r>
          </w:p>
        </w:tc>
        <w:tc>
          <w:tcPr>
            <w:tcW w:w="6726" w:type="dxa"/>
            <w:tcBorders/>
            <w:vAlign w:val="center"/>
          </w:tcPr>
          <w:p>
            <w:pPr>
              <w:pStyle w:val="TableContents"/>
              <w:widowControl w:val="false"/>
              <w:suppressLineNumbers/>
              <w:bidi w:val="0"/>
              <w:jc w:val="left"/>
              <w:rPr/>
            </w:pPr>
            <w:r>
              <w:rPr/>
              <w:t>El administrador tiene sesión activa en /admin.</w:t>
            </w:r>
          </w:p>
        </w:tc>
      </w:tr>
      <w:tr>
        <w:trPr/>
        <w:tc>
          <w:tcPr>
            <w:tcW w:w="2300" w:type="dxa"/>
            <w:tcBorders/>
            <w:vAlign w:val="center"/>
          </w:tcPr>
          <w:p>
            <w:pPr>
              <w:pStyle w:val="TableHeading"/>
              <w:suppressLineNumbers/>
              <w:bidi w:val="0"/>
              <w:jc w:val="center"/>
              <w:rPr/>
            </w:pPr>
            <w:r>
              <w:rPr/>
              <w:t>SECUENCIA NORMAL</w:t>
            </w:r>
          </w:p>
        </w:tc>
        <w:tc>
          <w:tcPr>
            <w:tcW w:w="6726" w:type="dxa"/>
            <w:tcBorders/>
            <w:vAlign w:val="center"/>
          </w:tcPr>
          <w:p>
            <w:pPr>
              <w:pStyle w:val="TableContents"/>
              <w:numPr>
                <w:ilvl w:val="0"/>
                <w:numId w:val="10"/>
              </w:numPr>
              <w:tabs>
                <w:tab w:val="clear" w:pos="709"/>
                <w:tab w:val="left" w:pos="709" w:leader="none"/>
              </w:tabs>
              <w:bidi w:val="0"/>
              <w:ind w:hanging="283" w:left="709"/>
              <w:jc w:val="left"/>
              <w:rPr/>
            </w:pPr>
            <w:r>
              <w:rPr/>
              <w:t>El administrador hace clic en "Documentación" en la sidebar.</w:t>
            </w:r>
          </w:p>
          <w:p>
            <w:pPr>
              <w:pStyle w:val="TableContents"/>
              <w:numPr>
                <w:ilvl w:val="0"/>
                <w:numId w:val="10"/>
              </w:numPr>
              <w:tabs>
                <w:tab w:val="clear" w:pos="709"/>
                <w:tab w:val="left" w:pos="709" w:leader="none"/>
              </w:tabs>
              <w:bidi w:val="0"/>
              <w:ind w:hanging="283" w:left="709"/>
              <w:jc w:val="left"/>
              <w:rPr/>
            </w:pPr>
            <w:r>
              <w:rPr/>
              <w:t>Se muestra el hub /docs con visión general, alcance y mapa de subpáginas.</w:t>
            </w:r>
          </w:p>
          <w:p>
            <w:pPr>
              <w:pStyle w:val="TableContents"/>
              <w:numPr>
                <w:ilvl w:val="0"/>
                <w:numId w:val="10"/>
              </w:numPr>
              <w:tabs>
                <w:tab w:val="clear" w:pos="709"/>
                <w:tab w:val="left" w:pos="709" w:leader="none"/>
              </w:tabs>
              <w:bidi w:val="0"/>
              <w:ind w:hanging="283" w:left="709"/>
              <w:jc w:val="left"/>
              <w:rPr/>
            </w:pPr>
            <w:r>
              <w:rPr/>
              <w:t>El administrador navega a una subpágina (RF, RNF, CU, diagramas o kanban) usando DocsNav.</w:t>
            </w:r>
          </w:p>
          <w:p>
            <w:pPr>
              <w:pStyle w:val="TableContents"/>
              <w:numPr>
                <w:ilvl w:val="0"/>
                <w:numId w:val="10"/>
              </w:numPr>
              <w:tabs>
                <w:tab w:val="clear" w:pos="709"/>
                <w:tab w:val="left" w:pos="709" w:leader="none"/>
              </w:tabs>
              <w:bidi w:val="0"/>
              <w:spacing w:before="0" w:after="283"/>
              <w:ind w:hanging="283" w:left="709"/>
              <w:jc w:val="left"/>
              <w:rPr/>
            </w:pPr>
            <w:r>
              <w:rPr/>
              <w:t>La página renderiza el contenido desde src/data/documentacion.ts o src/data/iteraciones-portfolio.ts.</w:t>
            </w:r>
          </w:p>
        </w:tc>
      </w:tr>
      <w:tr>
        <w:trPr/>
        <w:tc>
          <w:tcPr>
            <w:tcW w:w="2300" w:type="dxa"/>
            <w:tcBorders/>
            <w:vAlign w:val="center"/>
          </w:tcPr>
          <w:p>
            <w:pPr>
              <w:pStyle w:val="TableHeading"/>
              <w:suppressLineNumbers/>
              <w:bidi w:val="0"/>
              <w:jc w:val="center"/>
              <w:rPr/>
            </w:pPr>
            <w:r>
              <w:rPr/>
              <w:t>FLUJOS ALTERNOS</w:t>
            </w:r>
          </w:p>
        </w:tc>
        <w:tc>
          <w:tcPr>
            <w:tcW w:w="6726" w:type="dxa"/>
            <w:tcBorders/>
            <w:vAlign w:val="center"/>
          </w:tcPr>
          <w:p>
            <w:pPr>
              <w:pStyle w:val="TableContents"/>
              <w:numPr>
                <w:ilvl w:val="0"/>
                <w:numId w:val="11"/>
              </w:numPr>
              <w:tabs>
                <w:tab w:val="clear" w:pos="709"/>
                <w:tab w:val="left" w:pos="709" w:leader="none"/>
              </w:tabs>
              <w:bidi w:val="0"/>
              <w:ind w:hanging="283" w:left="709"/>
              <w:jc w:val="left"/>
              <w:rPr/>
            </w:pPr>
            <w:r>
              <w:rPr/>
              <w:t>El administrador entra a una página de diagrama de secuencia, clases u objetos.</w:t>
            </w:r>
          </w:p>
          <w:p>
            <w:pPr>
              <w:pStyle w:val="TableContents"/>
              <w:numPr>
                <w:ilvl w:val="0"/>
                <w:numId w:val="11"/>
              </w:numPr>
              <w:tabs>
                <w:tab w:val="clear" w:pos="709"/>
                <w:tab w:val="left" w:pos="709" w:leader="none"/>
              </w:tabs>
              <w:bidi w:val="0"/>
              <w:ind w:hanging="283" w:left="709"/>
              <w:jc w:val="left"/>
              <w:rPr/>
            </w:pPr>
            <w:r>
              <w:rPr/>
              <w:t>El navegador renderiza el diagrama Mermaid desde el texto embebido en la página.</w:t>
            </w:r>
          </w:p>
          <w:p>
            <w:pPr>
              <w:pStyle w:val="TableContents"/>
              <w:numPr>
                <w:ilvl w:val="0"/>
                <w:numId w:val="11"/>
              </w:numPr>
              <w:tabs>
                <w:tab w:val="clear" w:pos="709"/>
                <w:tab w:val="left" w:pos="709" w:leader="none"/>
              </w:tabs>
              <w:bidi w:val="0"/>
              <w:ind w:hanging="283" w:left="709"/>
              <w:jc w:val="left"/>
              <w:rPr/>
            </w:pPr>
            <w:r>
              <w:rPr/>
              <w:t>El administrador entra a una página de diagrama BPMN, de despliegue, de comunicación, de actividades o de componentes.</w:t>
            </w:r>
          </w:p>
          <w:p>
            <w:pPr>
              <w:pStyle w:val="TableContents"/>
              <w:numPr>
                <w:ilvl w:val="0"/>
                <w:numId w:val="11"/>
              </w:numPr>
              <w:tabs>
                <w:tab w:val="clear" w:pos="709"/>
                <w:tab w:val="left" w:pos="709" w:leader="none"/>
              </w:tabs>
              <w:bidi w:val="0"/>
              <w:spacing w:before="0" w:after="283"/>
              <w:ind w:hanging="283" w:left="709"/>
              <w:jc w:val="left"/>
              <w:rPr/>
            </w:pPr>
            <w:r>
              <w:rPr/>
              <w:t>El servidor genera el SVG desde el modelo tipado de src/data/ con el motor de layout correspondiente de src/lib/; el navegador no ejecuta JavaScript para dibujarlo.</w:t>
            </w:r>
          </w:p>
        </w:tc>
      </w:tr>
      <w:tr>
        <w:trPr/>
        <w:tc>
          <w:tcPr>
            <w:tcW w:w="2300" w:type="dxa"/>
            <w:tcBorders/>
            <w:vAlign w:val="center"/>
          </w:tcPr>
          <w:p>
            <w:pPr>
              <w:pStyle w:val="TableHeading"/>
              <w:suppressLineNumbers/>
              <w:bidi w:val="0"/>
              <w:jc w:val="center"/>
              <w:rPr/>
            </w:pPr>
            <w:r>
              <w:rPr/>
              <w:t>POSTCONDICIÓN</w:t>
            </w:r>
          </w:p>
        </w:tc>
        <w:tc>
          <w:tcPr>
            <w:tcW w:w="6726" w:type="dxa"/>
            <w:tcBorders/>
            <w:vAlign w:val="center"/>
          </w:tcPr>
          <w:p>
            <w:pPr>
              <w:pStyle w:val="TableContents"/>
              <w:widowControl w:val="false"/>
              <w:suppressLineNumbers/>
              <w:bidi w:val="0"/>
              <w:jc w:val="left"/>
              <w:rPr/>
            </w:pPr>
            <w:r>
              <w:rPr/>
              <w:t>El administrador cuenta con la documentación de ingeniería completa del proyecto sin salir del panel.</w:t>
            </w:r>
          </w:p>
        </w:tc>
      </w:tr>
    </w:tbl>
    <w:p>
      <w:pPr>
        <w:pStyle w:val="BodyText"/>
        <w:keepNext w:val="true"/>
        <w:keepLines/>
        <w:bidi w:val="0"/>
        <w:ind w:hanging="0" w:left="0" w:right="0"/>
        <w:jc w:val="left"/>
        <w:rPr>
          <w:b/>
        </w:rPr>
      </w:pPr>
      <w:r>
        <w:rPr>
          <w:b/>
        </w:rPr>
        <w:t>Tabla 6</w:t>
      </w:r>
    </w:p>
    <w:p>
      <w:pPr>
        <w:pStyle w:val="BodyTexttab-tit"/>
        <w:keepNext w:val="true"/>
        <w:keepLines/>
        <w:bidi w:val="0"/>
        <w:ind w:hanging="0" w:left="0" w:right="0"/>
        <w:jc w:val="left"/>
        <w:rPr>
          <w:i/>
        </w:rPr>
      </w:pPr>
      <w:r>
        <w:rPr>
          <w:i/>
        </w:rPr>
        <w:t>Descripción del caso de uso CU-06Registrar y dar seguimiento a un proyectoAdministrador (Mike)</w:t>
      </w:r>
    </w:p>
    <w:tbl>
      <w:tblPr>
        <w:tblW w:w="9026" w:type="dxa"/>
        <w:jc w:val="left"/>
        <w:tblInd w:w="0" w:type="dxa"/>
        <w:tblLayout w:type="fixed"/>
        <w:tblCellMar>
          <w:top w:w="28" w:type="dxa"/>
          <w:left w:w="28" w:type="dxa"/>
          <w:bottom w:w="28" w:type="dxa"/>
          <w:right w:w="28" w:type="dxa"/>
        </w:tblCellMar>
      </w:tblPr>
      <w:tblGrid>
        <w:gridCol w:w="2307"/>
        <w:gridCol w:w="6719"/>
      </w:tblGrid>
      <w:tr>
        <w:trPr/>
        <w:tc>
          <w:tcPr>
            <w:tcW w:w="2307" w:type="dxa"/>
            <w:tcBorders/>
            <w:vAlign w:val="center"/>
          </w:tcPr>
          <w:p>
            <w:pPr>
              <w:pStyle w:val="TableHeading"/>
              <w:suppressLineNumbers/>
              <w:bidi w:val="0"/>
              <w:jc w:val="center"/>
              <w:rPr/>
            </w:pPr>
            <w:r>
              <w:rPr/>
              <w:t>DESCRIPCIÓN</w:t>
            </w:r>
          </w:p>
        </w:tc>
        <w:tc>
          <w:tcPr>
            <w:tcW w:w="6719" w:type="dxa"/>
            <w:tcBorders/>
            <w:vAlign w:val="center"/>
          </w:tcPr>
          <w:p>
            <w:pPr>
              <w:pStyle w:val="TableContents"/>
              <w:widowControl w:val="false"/>
              <w:suppressLineNumbers/>
              <w:bidi w:val="0"/>
              <w:jc w:val="left"/>
              <w:rPr/>
            </w:pPr>
            <w:r>
              <w:rPr/>
              <w:t>El administrador crea un proyecto, registra interacciones de seguimiento y documenta decisiones de arquitectura.</w:t>
            </w:r>
          </w:p>
        </w:tc>
      </w:tr>
      <w:tr>
        <w:trPr/>
        <w:tc>
          <w:tcPr>
            <w:tcW w:w="2307" w:type="dxa"/>
            <w:tcBorders/>
            <w:vAlign w:val="center"/>
          </w:tcPr>
          <w:p>
            <w:pPr>
              <w:pStyle w:val="TableHeading"/>
              <w:suppressLineNumbers/>
              <w:bidi w:val="0"/>
              <w:jc w:val="center"/>
              <w:rPr/>
            </w:pPr>
            <w:r>
              <w:rPr/>
              <w:t>PRECONDICIÓN</w:t>
            </w:r>
          </w:p>
        </w:tc>
        <w:tc>
          <w:tcPr>
            <w:tcW w:w="6719" w:type="dxa"/>
            <w:tcBorders/>
            <w:vAlign w:val="center"/>
          </w:tcPr>
          <w:p>
            <w:pPr>
              <w:pStyle w:val="TableContents"/>
              <w:widowControl w:val="false"/>
              <w:suppressLineNumbers/>
              <w:bidi w:val="0"/>
              <w:jc w:val="left"/>
              <w:rPr/>
            </w:pPr>
            <w:r>
              <w:rPr/>
              <w:t>El administrador tiene sesión activa. Opcionalmente existe un cliente en la tabla clients al que asociar el proyecto.</w:t>
            </w:r>
          </w:p>
        </w:tc>
      </w:tr>
      <w:tr>
        <w:trPr/>
        <w:tc>
          <w:tcPr>
            <w:tcW w:w="2307" w:type="dxa"/>
            <w:tcBorders/>
            <w:vAlign w:val="center"/>
          </w:tcPr>
          <w:p>
            <w:pPr>
              <w:pStyle w:val="TableHeading"/>
              <w:suppressLineNumbers/>
              <w:bidi w:val="0"/>
              <w:jc w:val="center"/>
              <w:rPr/>
            </w:pPr>
            <w:r>
              <w:rPr/>
              <w:t>SECUENCIA NORMAL</w:t>
            </w:r>
          </w:p>
        </w:tc>
        <w:tc>
          <w:tcPr>
            <w:tcW w:w="6719" w:type="dxa"/>
            <w:tcBorders/>
            <w:vAlign w:val="center"/>
          </w:tcPr>
          <w:p>
            <w:pPr>
              <w:pStyle w:val="TableContents"/>
              <w:numPr>
                <w:ilvl w:val="0"/>
                <w:numId w:val="12"/>
              </w:numPr>
              <w:tabs>
                <w:tab w:val="clear" w:pos="709"/>
                <w:tab w:val="left" w:pos="709" w:leader="none"/>
              </w:tabs>
              <w:bidi w:val="0"/>
              <w:ind w:hanging="283" w:left="709"/>
              <w:jc w:val="left"/>
              <w:rPr/>
            </w:pPr>
            <w:r>
              <w:rPr/>
              <w:t>El administrador crea el proyecto desde /admin/projects con POST /api/admin/projects (requiere slug y title), quedando en estado "activo" y no visible al público.</w:t>
            </w:r>
          </w:p>
          <w:p>
            <w:pPr>
              <w:pStyle w:val="TableContents"/>
              <w:numPr>
                <w:ilvl w:val="0"/>
                <w:numId w:val="12"/>
              </w:numPr>
              <w:tabs>
                <w:tab w:val="clear" w:pos="709"/>
                <w:tab w:val="left" w:pos="709" w:leader="none"/>
              </w:tabs>
              <w:bidi w:val="0"/>
              <w:ind w:hanging="283" w:left="709"/>
              <w:jc w:val="left"/>
              <w:rPr/>
            </w:pPr>
            <w:r>
              <w:rPr/>
              <w:t>Registra una interacción de seguimiento (llamada, reunión, tarea) con POST /api/admin/interactions, insertando en la tabla interactions con tipo, título, cuerpo y próxima acción.</w:t>
            </w:r>
          </w:p>
          <w:p>
            <w:pPr>
              <w:pStyle w:val="TableContents"/>
              <w:numPr>
                <w:ilvl w:val="0"/>
                <w:numId w:val="12"/>
              </w:numPr>
              <w:tabs>
                <w:tab w:val="clear" w:pos="709"/>
                <w:tab w:val="left" w:pos="709" w:leader="none"/>
              </w:tabs>
              <w:bidi w:val="0"/>
              <w:ind w:hanging="283" w:left="709"/>
              <w:jc w:val="left"/>
              <w:rPr/>
            </w:pPr>
            <w:r>
              <w:rPr/>
              <w:t>Marca la interacción como resuelta con PUT /api/admin/interactions (done, doneAt).</w:t>
            </w:r>
          </w:p>
          <w:p>
            <w:pPr>
              <w:pStyle w:val="TableContents"/>
              <w:numPr>
                <w:ilvl w:val="0"/>
                <w:numId w:val="12"/>
              </w:numPr>
              <w:tabs>
                <w:tab w:val="clear" w:pos="709"/>
                <w:tab w:val="left" w:pos="709" w:leader="none"/>
              </w:tabs>
              <w:bidi w:val="0"/>
              <w:ind w:hanging="283" w:left="709"/>
              <w:jc w:val="left"/>
              <w:rPr/>
            </w:pPr>
            <w:r>
              <w:rPr/>
              <w:t>Documenta una decisión de arquitectura con POST /api/admin/projects/[id]/adrs, insertando en project_adrs (contexto, decisión, justificación, estado).</w:t>
            </w:r>
          </w:p>
          <w:p>
            <w:pPr>
              <w:pStyle w:val="TableContents"/>
              <w:numPr>
                <w:ilvl w:val="0"/>
                <w:numId w:val="12"/>
              </w:numPr>
              <w:tabs>
                <w:tab w:val="clear" w:pos="709"/>
                <w:tab w:val="left" w:pos="709" w:leader="none"/>
              </w:tabs>
              <w:bidi w:val="0"/>
              <w:spacing w:before="0" w:after="283"/>
              <w:ind w:hanging="283" w:left="709"/>
              <w:jc w:val="left"/>
              <w:rPr/>
            </w:pPr>
            <w:r>
              <w:rPr/>
              <w:t>Opcionalmente marca el ADR como isPublic para exponerlo en la vitrina pública del proyecto.</w:t>
            </w:r>
          </w:p>
        </w:tc>
      </w:tr>
      <w:tr>
        <w:trPr/>
        <w:tc>
          <w:tcPr>
            <w:tcW w:w="2307" w:type="dxa"/>
            <w:tcBorders/>
            <w:vAlign w:val="center"/>
          </w:tcPr>
          <w:p>
            <w:pPr>
              <w:pStyle w:val="TableHeading"/>
              <w:suppressLineNumbers/>
              <w:bidi w:val="0"/>
              <w:jc w:val="center"/>
              <w:rPr/>
            </w:pPr>
            <w:r>
              <w:rPr/>
              <w:t>FLUJOS ALTERNOS</w:t>
            </w:r>
          </w:p>
        </w:tc>
        <w:tc>
          <w:tcPr>
            <w:tcW w:w="6719" w:type="dxa"/>
            <w:tcBorders/>
            <w:vAlign w:val="center"/>
          </w:tcPr>
          <w:p>
            <w:pPr>
              <w:pStyle w:val="TableContents"/>
              <w:numPr>
                <w:ilvl w:val="0"/>
                <w:numId w:val="13"/>
              </w:numPr>
              <w:tabs>
                <w:tab w:val="clear" w:pos="709"/>
                <w:tab w:val="left" w:pos="709" w:leader="none"/>
              </w:tabs>
              <w:bidi w:val="0"/>
              <w:ind w:hanging="283" w:left="709"/>
              <w:jc w:val="left"/>
              <w:rPr/>
            </w:pPr>
            <w:r>
              <w:rPr/>
              <w:t>El administrador cambia el estado con PUT /api/admin/projects/[id] a pausado, completado o archivado.</w:t>
            </w:r>
          </w:p>
          <w:p>
            <w:pPr>
              <w:pStyle w:val="TableContents"/>
              <w:numPr>
                <w:ilvl w:val="0"/>
                <w:numId w:val="13"/>
              </w:numPr>
              <w:tabs>
                <w:tab w:val="clear" w:pos="709"/>
                <w:tab w:val="left" w:pos="709" w:leader="none"/>
              </w:tabs>
              <w:bidi w:val="0"/>
              <w:spacing w:before="0" w:after="283"/>
              <w:ind w:hanging="283" w:left="709"/>
              <w:jc w:val="left"/>
              <w:rPr/>
            </w:pPr>
            <w:r>
              <w:rPr/>
              <w:t>El administrador corrige o elimina una decisión previa vía PUT/DELETE sobre project_adrs.</w:t>
            </w:r>
          </w:p>
        </w:tc>
      </w:tr>
      <w:tr>
        <w:trPr/>
        <w:tc>
          <w:tcPr>
            <w:tcW w:w="2307" w:type="dxa"/>
            <w:tcBorders/>
            <w:vAlign w:val="center"/>
          </w:tcPr>
          <w:p>
            <w:pPr>
              <w:pStyle w:val="TableHeading"/>
              <w:suppressLineNumbers/>
              <w:bidi w:val="0"/>
              <w:jc w:val="center"/>
              <w:rPr/>
            </w:pPr>
            <w:r>
              <w:rPr/>
              <w:t>POSTCONDICIÓN</w:t>
            </w:r>
          </w:p>
        </w:tc>
        <w:tc>
          <w:tcPr>
            <w:tcW w:w="6719" w:type="dxa"/>
            <w:tcBorders/>
            <w:vAlign w:val="center"/>
          </w:tcPr>
          <w:p>
            <w:pPr>
              <w:pStyle w:val="TableContents"/>
              <w:widowControl w:val="false"/>
              <w:suppressLineNumbers/>
              <w:bidi w:val="0"/>
              <w:jc w:val="left"/>
              <w:rPr/>
            </w:pPr>
            <w:r>
              <w:rPr/>
              <w:t>El proyecto queda con un historial trazable de interacciones y decisiones arquitectónicas en interactions y project_adrs.</w:t>
            </w:r>
          </w:p>
        </w:tc>
      </w:tr>
      <w:tr>
        <w:trPr/>
        <w:tc>
          <w:tcPr>
            <w:tcW w:w="2307" w:type="dxa"/>
            <w:tcBorders/>
            <w:vAlign w:val="center"/>
          </w:tcPr>
          <w:p>
            <w:pPr>
              <w:pStyle w:val="TableHeading"/>
              <w:suppressLineNumbers/>
              <w:bidi w:val="0"/>
              <w:jc w:val="center"/>
              <w:rPr/>
            </w:pPr>
            <w:r>
              <w:rPr/>
              <w:t>EXCEPCIONES</w:t>
            </w:r>
          </w:p>
        </w:tc>
        <w:tc>
          <w:tcPr>
            <w:tcW w:w="6719" w:type="dxa"/>
            <w:tcBorders/>
            <w:vAlign w:val="center"/>
          </w:tcPr>
          <w:p>
            <w:pPr>
              <w:pStyle w:val="TableContents"/>
              <w:widowControl w:val="false"/>
              <w:suppressLineNumbers/>
              <w:bidi w:val="0"/>
              <w:jc w:val="left"/>
              <w:rPr/>
            </w:pPr>
            <w:r>
              <w:rPr/>
              <w:t>El POST de creación llega sin slug o title: la API responde 400 sin tocar la base de datos.</w:t>
            </w:r>
          </w:p>
        </w:tc>
      </w:tr>
    </w:tbl>
    <w:p>
      <w:pPr>
        <w:pStyle w:val="BodyText"/>
        <w:keepNext w:val="true"/>
        <w:keepLines/>
        <w:bidi w:val="0"/>
        <w:ind w:hanging="0" w:left="0" w:right="0"/>
        <w:jc w:val="left"/>
        <w:rPr>
          <w:b/>
        </w:rPr>
      </w:pPr>
      <w:r>
        <w:rPr>
          <w:b/>
        </w:rPr>
        <w:t>Tabla 7</w:t>
      </w:r>
    </w:p>
    <w:p>
      <w:pPr>
        <w:pStyle w:val="BodyTexttab-tit"/>
        <w:keepNext w:val="true"/>
        <w:keepLines/>
        <w:bidi w:val="0"/>
        <w:ind w:hanging="0" w:left="0" w:right="0"/>
        <w:jc w:val="left"/>
        <w:rPr>
          <w:i/>
        </w:rPr>
      </w:pPr>
      <w:r>
        <w:rPr>
          <w:i/>
        </w:rPr>
        <w:t>Descripción del caso de uso CU-08Registrar costos y calcular P&amp;LAdministrador (Mike)</w:t>
      </w:r>
    </w:p>
    <w:tbl>
      <w:tblPr>
        <w:tblW w:w="9026" w:type="dxa"/>
        <w:jc w:val="left"/>
        <w:tblInd w:w="0" w:type="dxa"/>
        <w:tblLayout w:type="fixed"/>
        <w:tblCellMar>
          <w:top w:w="28" w:type="dxa"/>
          <w:left w:w="28" w:type="dxa"/>
          <w:bottom w:w="28" w:type="dxa"/>
          <w:right w:w="28" w:type="dxa"/>
        </w:tblCellMar>
      </w:tblPr>
      <w:tblGrid>
        <w:gridCol w:w="2319"/>
        <w:gridCol w:w="6707"/>
      </w:tblGrid>
      <w:tr>
        <w:trPr/>
        <w:tc>
          <w:tcPr>
            <w:tcW w:w="2319" w:type="dxa"/>
            <w:tcBorders/>
            <w:vAlign w:val="center"/>
          </w:tcPr>
          <w:p>
            <w:pPr>
              <w:pStyle w:val="TableHeading"/>
              <w:suppressLineNumbers/>
              <w:bidi w:val="0"/>
              <w:jc w:val="center"/>
              <w:rPr/>
            </w:pPr>
            <w:r>
              <w:rPr/>
              <w:t>DESCRIPCIÓN</w:t>
            </w:r>
          </w:p>
        </w:tc>
        <w:tc>
          <w:tcPr>
            <w:tcW w:w="6707" w:type="dxa"/>
            <w:tcBorders/>
            <w:vAlign w:val="center"/>
          </w:tcPr>
          <w:p>
            <w:pPr>
              <w:pStyle w:val="TableContents"/>
              <w:widowControl w:val="false"/>
              <w:suppressLineNumbers/>
              <w:bidi w:val="0"/>
              <w:jc w:val="left"/>
              <w:rPr/>
            </w:pPr>
            <w:r>
              <w:rPr/>
              <w:t>El administrador registra el costo de un servicio, quién lo paga y cuánto se factura al cliente.</w:t>
            </w:r>
          </w:p>
        </w:tc>
      </w:tr>
      <w:tr>
        <w:trPr/>
        <w:tc>
          <w:tcPr>
            <w:tcW w:w="2319" w:type="dxa"/>
            <w:tcBorders/>
            <w:vAlign w:val="center"/>
          </w:tcPr>
          <w:p>
            <w:pPr>
              <w:pStyle w:val="TableHeading"/>
              <w:suppressLineNumbers/>
              <w:bidi w:val="0"/>
              <w:jc w:val="center"/>
              <w:rPr/>
            </w:pPr>
            <w:r>
              <w:rPr/>
              <w:t>PRECONDICIÓN</w:t>
            </w:r>
          </w:p>
        </w:tc>
        <w:tc>
          <w:tcPr>
            <w:tcW w:w="6707" w:type="dxa"/>
            <w:tcBorders/>
            <w:vAlign w:val="center"/>
          </w:tcPr>
          <w:p>
            <w:pPr>
              <w:pStyle w:val="TableContents"/>
              <w:widowControl w:val="false"/>
              <w:suppressLineNumbers/>
              <w:bidi w:val="0"/>
              <w:jc w:val="left"/>
              <w:rPr/>
            </w:pPr>
            <w:r>
              <w:rPr/>
              <w:t>El proyecto existe. ENCRYPTION_KEY está configurada si el costo incluye credenciales cifradas. Existen tasas de cambio en app_settings para costos que no están en USD.</w:t>
            </w:r>
          </w:p>
        </w:tc>
      </w:tr>
      <w:tr>
        <w:trPr/>
        <w:tc>
          <w:tcPr>
            <w:tcW w:w="2319" w:type="dxa"/>
            <w:tcBorders/>
            <w:vAlign w:val="center"/>
          </w:tcPr>
          <w:p>
            <w:pPr>
              <w:pStyle w:val="TableHeading"/>
              <w:suppressLineNumbers/>
              <w:bidi w:val="0"/>
              <w:jc w:val="center"/>
              <w:rPr/>
            </w:pPr>
            <w:r>
              <w:rPr/>
              <w:t>SECUENCIA NORMAL</w:t>
            </w:r>
          </w:p>
        </w:tc>
        <w:tc>
          <w:tcPr>
            <w:tcW w:w="6707" w:type="dxa"/>
            <w:tcBorders/>
            <w:vAlign w:val="center"/>
          </w:tcPr>
          <w:p>
            <w:pPr>
              <w:pStyle w:val="TableContents"/>
              <w:numPr>
                <w:ilvl w:val="0"/>
                <w:numId w:val="14"/>
              </w:numPr>
              <w:tabs>
                <w:tab w:val="clear" w:pos="709"/>
                <w:tab w:val="left" w:pos="709" w:leader="none"/>
              </w:tabs>
              <w:bidi w:val="0"/>
              <w:ind w:hanging="283" w:left="709"/>
              <w:jc w:val="left"/>
              <w:rPr/>
            </w:pPr>
            <w:r>
              <w:rPr/>
              <w:t>El administrador registra un servicio o costo (ciclo de facturación, moneda, quién paga y a quién se factura) insertando en project_services.</w:t>
            </w:r>
          </w:p>
          <w:p>
            <w:pPr>
              <w:pStyle w:val="TableContents"/>
              <w:numPr>
                <w:ilvl w:val="0"/>
                <w:numId w:val="14"/>
              </w:numPr>
              <w:tabs>
                <w:tab w:val="clear" w:pos="709"/>
                <w:tab w:val="left" w:pos="709" w:leader="none"/>
              </w:tabs>
              <w:bidi w:val="0"/>
              <w:ind w:hanging="283" w:left="709"/>
              <w:jc w:val="left"/>
              <w:rPr/>
            </w:pPr>
            <w:r>
              <w:rPr/>
              <w:t>Registra el ingreso cobrado o pendiente en la tabla finances.</w:t>
            </w:r>
          </w:p>
          <w:p>
            <w:pPr>
              <w:pStyle w:val="TableContents"/>
              <w:numPr>
                <w:ilvl w:val="0"/>
                <w:numId w:val="14"/>
              </w:numPr>
              <w:tabs>
                <w:tab w:val="clear" w:pos="709"/>
                <w:tab w:val="left" w:pos="709" w:leader="none"/>
              </w:tabs>
              <w:bidi w:val="0"/>
              <w:ind w:hanging="283" w:left="709"/>
              <w:jc w:val="left"/>
              <w:rPr/>
            </w:pPr>
            <w:r>
              <w:rPr/>
              <w:t>La vista del proyecto invoca projectPnL() (src/lib/pnl.ts) con los servicios, las finanzas y las tasas de cambio.</w:t>
            </w:r>
          </w:p>
          <w:p>
            <w:pPr>
              <w:pStyle w:val="TableContents"/>
              <w:numPr>
                <w:ilvl w:val="0"/>
                <w:numId w:val="14"/>
              </w:numPr>
              <w:tabs>
                <w:tab w:val="clear" w:pos="709"/>
                <w:tab w:val="left" w:pos="709" w:leader="none"/>
              </w:tabs>
              <w:bidi w:val="0"/>
              <w:ind w:hanging="283" w:left="709"/>
              <w:jc w:val="left"/>
              <w:rPr/>
            </w:pPr>
            <w:r>
              <w:rPr/>
              <w:t>projectPnL calcula el costo mensual equivalente en USD por servicio y lo proyecta desde la fecha de inicio del proyecto.</w:t>
            </w:r>
          </w:p>
          <w:p>
            <w:pPr>
              <w:pStyle w:val="TableContents"/>
              <w:numPr>
                <w:ilvl w:val="0"/>
                <w:numId w:val="14"/>
              </w:numPr>
              <w:tabs>
                <w:tab w:val="clear" w:pos="709"/>
                <w:tab w:val="left" w:pos="709" w:leader="none"/>
              </w:tabs>
              <w:bidi w:val="0"/>
              <w:ind w:hanging="283" w:left="709"/>
              <w:jc w:val="left"/>
              <w:rPr/>
            </w:pPr>
            <w:r>
              <w:rPr/>
              <w:t>Se obtiene el margen estimado restando el costo acumulado a los ingresos cobrados.</w:t>
            </w:r>
          </w:p>
          <w:p>
            <w:pPr>
              <w:pStyle w:val="TableContents"/>
              <w:numPr>
                <w:ilvl w:val="0"/>
                <w:numId w:val="14"/>
              </w:numPr>
              <w:tabs>
                <w:tab w:val="clear" w:pos="709"/>
                <w:tab w:val="left" w:pos="709" w:leader="none"/>
              </w:tabs>
              <w:bidi w:val="0"/>
              <w:spacing w:before="0" w:after="283"/>
              <w:ind w:hanging="283" w:left="709"/>
              <w:jc w:val="left"/>
              <w:rPr/>
            </w:pPr>
            <w:r>
              <w:rPr/>
              <w:t>El panel muestra ingresos, costo mensual/anual, costo acumulado y margen, coloreado según sea positivo o negativo.</w:t>
            </w:r>
          </w:p>
        </w:tc>
      </w:tr>
      <w:tr>
        <w:trPr/>
        <w:tc>
          <w:tcPr>
            <w:tcW w:w="2319" w:type="dxa"/>
            <w:tcBorders/>
            <w:vAlign w:val="center"/>
          </w:tcPr>
          <w:p>
            <w:pPr>
              <w:pStyle w:val="TableHeading"/>
              <w:suppressLineNumbers/>
              <w:bidi w:val="0"/>
              <w:jc w:val="center"/>
              <w:rPr/>
            </w:pPr>
            <w:r>
              <w:rPr/>
              <w:t>FLUJOS ALTERNOS</w:t>
            </w:r>
          </w:p>
        </w:tc>
        <w:tc>
          <w:tcPr>
            <w:tcW w:w="6707" w:type="dxa"/>
            <w:tcBorders/>
            <w:vAlign w:val="center"/>
          </w:tcPr>
          <w:p>
            <w:pPr>
              <w:pStyle w:val="TableContents"/>
              <w:numPr>
                <w:ilvl w:val="0"/>
                <w:numId w:val="15"/>
              </w:numPr>
              <w:tabs>
                <w:tab w:val="clear" w:pos="709"/>
                <w:tab w:val="left" w:pos="709" w:leader="none"/>
              </w:tabs>
              <w:bidi w:val="0"/>
              <w:ind w:hanging="283" w:left="709"/>
              <w:jc w:val="left"/>
              <w:rPr/>
            </w:pPr>
            <w:r>
              <w:rPr/>
              <w:t>El administrador ajusta o borra un costo; el P&amp;L se recalcula en el siguiente render, sin job asíncrono.</w:t>
            </w:r>
          </w:p>
          <w:p>
            <w:pPr>
              <w:pStyle w:val="TableContents"/>
              <w:numPr>
                <w:ilvl w:val="0"/>
                <w:numId w:val="15"/>
              </w:numPr>
              <w:tabs>
                <w:tab w:val="clear" w:pos="709"/>
                <w:tab w:val="left" w:pos="709" w:leader="none"/>
              </w:tabs>
              <w:bidi w:val="0"/>
              <w:spacing w:before="0" w:after="283"/>
              <w:ind w:hanging="283" w:left="709"/>
              <w:jc w:val="left"/>
              <w:rPr/>
            </w:pPr>
            <w:r>
              <w:rPr/>
              <w:t>Un costo en moneda sin tasa configurada se excluye del total y se muestra como advertencia con link a /admin/settings.</w:t>
            </w:r>
          </w:p>
        </w:tc>
      </w:tr>
      <w:tr>
        <w:trPr/>
        <w:tc>
          <w:tcPr>
            <w:tcW w:w="2319" w:type="dxa"/>
            <w:tcBorders/>
            <w:vAlign w:val="center"/>
          </w:tcPr>
          <w:p>
            <w:pPr>
              <w:pStyle w:val="TableHeading"/>
              <w:suppressLineNumbers/>
              <w:bidi w:val="0"/>
              <w:jc w:val="center"/>
              <w:rPr/>
            </w:pPr>
            <w:r>
              <w:rPr/>
              <w:t>POSTCONDICIÓN</w:t>
            </w:r>
          </w:p>
        </w:tc>
        <w:tc>
          <w:tcPr>
            <w:tcW w:w="6707" w:type="dxa"/>
            <w:tcBorders/>
            <w:vAlign w:val="center"/>
          </w:tcPr>
          <w:p>
            <w:pPr>
              <w:pStyle w:val="TableContents"/>
              <w:widowControl w:val="false"/>
              <w:suppressLineNumbers/>
              <w:bidi w:val="0"/>
              <w:jc w:val="left"/>
              <w:rPr/>
            </w:pPr>
            <w:r>
              <w:rPr/>
              <w:t>El P&amp;L del proyecto refleja el nuevo costo o ingreso desde el siguiente GET del detalle, sin desfase.</w:t>
            </w:r>
          </w:p>
        </w:tc>
      </w:tr>
      <w:tr>
        <w:trPr/>
        <w:tc>
          <w:tcPr>
            <w:tcW w:w="2319" w:type="dxa"/>
            <w:tcBorders/>
            <w:vAlign w:val="center"/>
          </w:tcPr>
          <w:p>
            <w:pPr>
              <w:pStyle w:val="TableHeading"/>
              <w:suppressLineNumbers/>
              <w:bidi w:val="0"/>
              <w:jc w:val="center"/>
              <w:rPr/>
            </w:pPr>
            <w:r>
              <w:rPr/>
              <w:t>EXCEPCIONES</w:t>
            </w:r>
          </w:p>
        </w:tc>
        <w:tc>
          <w:tcPr>
            <w:tcW w:w="6707" w:type="dxa"/>
            <w:tcBorders/>
            <w:vAlign w:val="center"/>
          </w:tcPr>
          <w:p>
            <w:pPr>
              <w:pStyle w:val="TableContents"/>
              <w:widowControl w:val="false"/>
              <w:suppressLineNumbers/>
              <w:bidi w:val="0"/>
              <w:jc w:val="left"/>
              <w:rPr/>
            </w:pPr>
            <w:r>
              <w:rPr/>
              <w:t>Falta ENCRYPTION_KEY al guardar credenciales de un servicio: la API responde 500 pidiendo configurar la clave de cifrado.</w:t>
            </w:r>
          </w:p>
        </w:tc>
      </w:tr>
    </w:tbl>
    <w:p>
      <w:pPr>
        <w:pStyle w:val="BodyText"/>
        <w:keepNext w:val="true"/>
        <w:keepLines/>
        <w:bidi w:val="0"/>
        <w:ind w:hanging="0" w:left="0" w:right="0"/>
        <w:jc w:val="left"/>
        <w:rPr>
          <w:b/>
        </w:rPr>
      </w:pPr>
      <w:r>
        <w:rPr>
          <w:b/>
        </w:rPr>
        <w:t>Tabla 8</w:t>
      </w:r>
    </w:p>
    <w:p>
      <w:pPr>
        <w:pStyle w:val="BodyTexttab-tit"/>
        <w:keepNext w:val="true"/>
        <w:keepLines/>
        <w:bidi w:val="0"/>
        <w:ind w:hanging="0" w:left="0" w:right="0"/>
        <w:jc w:val="left"/>
        <w:rPr>
          <w:i/>
        </w:rPr>
      </w:pPr>
      <w:r>
        <w:rPr>
          <w:i/>
        </w:rPr>
        <w:t>Descripción del caso de uso CU-11Ejecutar backup manualAdministrador (Mike)</w:t>
      </w:r>
    </w:p>
    <w:tbl>
      <w:tblPr>
        <w:tblW w:w="9026" w:type="dxa"/>
        <w:jc w:val="left"/>
        <w:tblInd w:w="0" w:type="dxa"/>
        <w:tblLayout w:type="fixed"/>
        <w:tblCellMar>
          <w:top w:w="28" w:type="dxa"/>
          <w:left w:w="28" w:type="dxa"/>
          <w:bottom w:w="28" w:type="dxa"/>
          <w:right w:w="28" w:type="dxa"/>
        </w:tblCellMar>
      </w:tblPr>
      <w:tblGrid>
        <w:gridCol w:w="2338"/>
        <w:gridCol w:w="6688"/>
      </w:tblGrid>
      <w:tr>
        <w:trPr/>
        <w:tc>
          <w:tcPr>
            <w:tcW w:w="2338" w:type="dxa"/>
            <w:tcBorders/>
            <w:vAlign w:val="center"/>
          </w:tcPr>
          <w:p>
            <w:pPr>
              <w:pStyle w:val="TableHeading"/>
              <w:suppressLineNumbers/>
              <w:bidi w:val="0"/>
              <w:jc w:val="center"/>
              <w:rPr/>
            </w:pPr>
            <w:r>
              <w:rPr/>
              <w:t>DESCRIPCIÓN</w:t>
            </w:r>
          </w:p>
        </w:tc>
        <w:tc>
          <w:tcPr>
            <w:tcW w:w="6688" w:type="dxa"/>
            <w:tcBorders/>
            <w:vAlign w:val="center"/>
          </w:tcPr>
          <w:p>
            <w:pPr>
              <w:pStyle w:val="TableContents"/>
              <w:widowControl w:val="false"/>
              <w:suppressLineNumbers/>
              <w:bidi w:val="0"/>
              <w:jc w:val="left"/>
              <w:rPr/>
            </w:pPr>
            <w:r>
              <w:rPr/>
              <w:t>El administrador dispara un backup de la base de datos hacia Blob storage desde el panel.</w:t>
            </w:r>
          </w:p>
        </w:tc>
      </w:tr>
      <w:tr>
        <w:trPr/>
        <w:tc>
          <w:tcPr>
            <w:tcW w:w="2338" w:type="dxa"/>
            <w:tcBorders/>
            <w:vAlign w:val="center"/>
          </w:tcPr>
          <w:p>
            <w:pPr>
              <w:pStyle w:val="TableHeading"/>
              <w:suppressLineNumbers/>
              <w:bidi w:val="0"/>
              <w:jc w:val="center"/>
              <w:rPr/>
            </w:pPr>
            <w:r>
              <w:rPr/>
              <w:t>PRECONDICIÓN</w:t>
            </w:r>
          </w:p>
        </w:tc>
        <w:tc>
          <w:tcPr>
            <w:tcW w:w="6688" w:type="dxa"/>
            <w:tcBorders/>
            <w:vAlign w:val="center"/>
          </w:tcPr>
          <w:p>
            <w:pPr>
              <w:pStyle w:val="TableContents"/>
              <w:widowControl w:val="false"/>
              <w:suppressLineNumbers/>
              <w:bidi w:val="0"/>
              <w:jc w:val="left"/>
              <w:rPr/>
            </w:pPr>
            <w:r>
              <w:rPr/>
              <w:t>El administrador tiene sesión activa (o, en el modo automático, el cron externo dispone del CRON_SECRET). Vercel Blob está habilitado en el proyecto.</w:t>
            </w:r>
          </w:p>
        </w:tc>
      </w:tr>
      <w:tr>
        <w:trPr/>
        <w:tc>
          <w:tcPr>
            <w:tcW w:w="2338" w:type="dxa"/>
            <w:tcBorders/>
            <w:vAlign w:val="center"/>
          </w:tcPr>
          <w:p>
            <w:pPr>
              <w:pStyle w:val="TableHeading"/>
              <w:suppressLineNumbers/>
              <w:bidi w:val="0"/>
              <w:jc w:val="center"/>
              <w:rPr/>
            </w:pPr>
            <w:r>
              <w:rPr/>
              <w:t>SECUENCIA NORMAL</w:t>
            </w:r>
          </w:p>
        </w:tc>
        <w:tc>
          <w:tcPr>
            <w:tcW w:w="6688" w:type="dxa"/>
            <w:tcBorders/>
            <w:vAlign w:val="center"/>
          </w:tcPr>
          <w:p>
            <w:pPr>
              <w:pStyle w:val="TableContents"/>
              <w:numPr>
                <w:ilvl w:val="0"/>
                <w:numId w:val="16"/>
              </w:numPr>
              <w:tabs>
                <w:tab w:val="clear" w:pos="709"/>
                <w:tab w:val="left" w:pos="709" w:leader="none"/>
              </w:tabs>
              <w:bidi w:val="0"/>
              <w:ind w:hanging="283" w:left="709"/>
              <w:jc w:val="left"/>
              <w:rPr/>
            </w:pPr>
            <w:r>
              <w:rPr/>
              <w:t>El administrador dispara el backup manual desde /admin/backup.</w:t>
            </w:r>
          </w:p>
          <w:p>
            <w:pPr>
              <w:pStyle w:val="TableContents"/>
              <w:numPr>
                <w:ilvl w:val="0"/>
                <w:numId w:val="16"/>
              </w:numPr>
              <w:tabs>
                <w:tab w:val="clear" w:pos="709"/>
                <w:tab w:val="left" w:pos="709" w:leader="none"/>
              </w:tabs>
              <w:bidi w:val="0"/>
              <w:ind w:hanging="283" w:left="709"/>
              <w:jc w:val="left"/>
              <w:rPr/>
            </w:pPr>
            <w:r>
              <w:rPr/>
              <w:t>runBackup() consulta en paralelo las tablas de negocio (clients, projects, messages, finances, projectServices, projectAdrs, briefings, entre otras).</w:t>
            </w:r>
          </w:p>
          <w:p>
            <w:pPr>
              <w:pStyle w:val="TableContents"/>
              <w:numPr>
                <w:ilvl w:val="0"/>
                <w:numId w:val="16"/>
              </w:numPr>
              <w:tabs>
                <w:tab w:val="clear" w:pos="709"/>
                <w:tab w:val="left" w:pos="709" w:leader="none"/>
              </w:tabs>
              <w:bidi w:val="0"/>
              <w:ind w:hanging="283" w:left="709"/>
              <w:jc w:val="left"/>
              <w:rPr/>
            </w:pPr>
            <w:r>
              <w:rPr/>
              <w:t>Arma un dump JSON con metadatos de versión y fecha, más el contenido de cada tabla.</w:t>
            </w:r>
          </w:p>
          <w:p>
            <w:pPr>
              <w:pStyle w:val="TableContents"/>
              <w:numPr>
                <w:ilvl w:val="0"/>
                <w:numId w:val="16"/>
              </w:numPr>
              <w:tabs>
                <w:tab w:val="clear" w:pos="709"/>
                <w:tab w:val="left" w:pos="709" w:leader="none"/>
              </w:tabs>
              <w:bidi w:val="0"/>
              <w:ind w:hanging="283" w:left="709"/>
              <w:jc w:val="left"/>
              <w:rPr/>
            </w:pPr>
            <w:r>
              <w:rPr/>
              <w:t>Sube el dump a Vercel Blob como backups/portfolio-{fecha}-{timestamp}.json con acceso privado.</w:t>
            </w:r>
          </w:p>
          <w:p>
            <w:pPr>
              <w:pStyle w:val="TableContents"/>
              <w:numPr>
                <w:ilvl w:val="0"/>
                <w:numId w:val="16"/>
              </w:numPr>
              <w:tabs>
                <w:tab w:val="clear" w:pos="709"/>
                <w:tab w:val="left" w:pos="709" w:leader="none"/>
              </w:tabs>
              <w:bidi w:val="0"/>
              <w:ind w:hanging="283" w:left="709"/>
              <w:jc w:val="left"/>
              <w:rPr/>
            </w:pPr>
            <w:r>
              <w:rPr/>
              <w:t>Devuelve al panel la URL, el tamaño y el pathname del backup generado.</w:t>
            </w:r>
          </w:p>
          <w:p>
            <w:pPr>
              <w:pStyle w:val="TableContents"/>
              <w:numPr>
                <w:ilvl w:val="0"/>
                <w:numId w:val="16"/>
              </w:numPr>
              <w:tabs>
                <w:tab w:val="clear" w:pos="709"/>
                <w:tab w:val="left" w:pos="709" w:leader="none"/>
              </w:tabs>
              <w:bidi w:val="0"/>
              <w:spacing w:before="0" w:after="283"/>
              <w:ind w:hanging="283" w:left="709"/>
              <w:jc w:val="left"/>
              <w:rPr/>
            </w:pPr>
            <w:r>
              <w:rPr/>
              <w:t>El panel lista los últimos 30 backups ordenados por fecha para verificación visual.</w:t>
            </w:r>
          </w:p>
        </w:tc>
      </w:tr>
      <w:tr>
        <w:trPr/>
        <w:tc>
          <w:tcPr>
            <w:tcW w:w="2338" w:type="dxa"/>
            <w:tcBorders/>
            <w:vAlign w:val="center"/>
          </w:tcPr>
          <w:p>
            <w:pPr>
              <w:pStyle w:val="TableHeading"/>
              <w:suppressLineNumbers/>
              <w:bidi w:val="0"/>
              <w:jc w:val="center"/>
              <w:rPr/>
            </w:pPr>
            <w:r>
              <w:rPr/>
              <w:t>FLUJOS ALTERNOS</w:t>
            </w:r>
          </w:p>
        </w:tc>
        <w:tc>
          <w:tcPr>
            <w:tcW w:w="6688" w:type="dxa"/>
            <w:tcBorders/>
            <w:vAlign w:val="center"/>
          </w:tcPr>
          <w:p>
            <w:pPr>
              <w:pStyle w:val="TableContents"/>
              <w:numPr>
                <w:ilvl w:val="0"/>
                <w:numId w:val="17"/>
              </w:numPr>
              <w:tabs>
                <w:tab w:val="clear" w:pos="709"/>
                <w:tab w:val="left" w:pos="709" w:leader="none"/>
              </w:tabs>
              <w:bidi w:val="0"/>
              <w:ind w:hanging="283" w:left="709"/>
              <w:jc w:val="left"/>
              <w:rPr/>
            </w:pPr>
            <w:r>
              <w:rPr/>
              <w:t>Vercel Cron llama al mismo endpoint con el CRON_SECRET en lugar de sesión de administrador, ejecutando runBackup() sin intervención manual.</w:t>
            </w:r>
          </w:p>
          <w:p>
            <w:pPr>
              <w:pStyle w:val="TableContents"/>
              <w:numPr>
                <w:ilvl w:val="0"/>
                <w:numId w:val="17"/>
              </w:numPr>
              <w:tabs>
                <w:tab w:val="clear" w:pos="709"/>
                <w:tab w:val="left" w:pos="709" w:leader="none"/>
              </w:tabs>
              <w:bidi w:val="0"/>
              <w:spacing w:before="0" w:after="283"/>
              <w:ind w:hanging="283" w:left="709"/>
              <w:jc w:val="left"/>
              <w:rPr/>
            </w:pPr>
            <w:r>
              <w:rPr/>
              <w:t>El administrador solo lista los backups existentes, sin generar uno nuevo.</w:t>
            </w:r>
          </w:p>
        </w:tc>
      </w:tr>
      <w:tr>
        <w:trPr/>
        <w:tc>
          <w:tcPr>
            <w:tcW w:w="2338" w:type="dxa"/>
            <w:tcBorders/>
            <w:vAlign w:val="center"/>
          </w:tcPr>
          <w:p>
            <w:pPr>
              <w:pStyle w:val="TableHeading"/>
              <w:suppressLineNumbers/>
              <w:bidi w:val="0"/>
              <w:jc w:val="center"/>
              <w:rPr/>
            </w:pPr>
            <w:r>
              <w:rPr/>
              <w:t>POSTCONDICIÓN</w:t>
            </w:r>
          </w:p>
        </w:tc>
        <w:tc>
          <w:tcPr>
            <w:tcW w:w="6688" w:type="dxa"/>
            <w:tcBorders/>
            <w:vAlign w:val="center"/>
          </w:tcPr>
          <w:p>
            <w:pPr>
              <w:pStyle w:val="TableContents"/>
              <w:widowControl w:val="false"/>
              <w:suppressLineNumbers/>
              <w:bidi w:val="0"/>
              <w:jc w:val="left"/>
              <w:rPr/>
            </w:pPr>
            <w:r>
              <w:rPr/>
              <w:t>Queda un archivo JSON inmutable en Vercel Blob con una fotografía completa de las tablas de negocio en ese momento.</w:t>
            </w:r>
          </w:p>
        </w:tc>
      </w:tr>
      <w:tr>
        <w:trPr/>
        <w:tc>
          <w:tcPr>
            <w:tcW w:w="2338" w:type="dxa"/>
            <w:tcBorders/>
            <w:vAlign w:val="center"/>
          </w:tcPr>
          <w:p>
            <w:pPr>
              <w:pStyle w:val="TableHeading"/>
              <w:suppressLineNumbers/>
              <w:bidi w:val="0"/>
              <w:jc w:val="center"/>
              <w:rPr/>
            </w:pPr>
            <w:r>
              <w:rPr/>
              <w:t>EXCEPCIONES</w:t>
            </w:r>
          </w:p>
        </w:tc>
        <w:tc>
          <w:tcPr>
            <w:tcW w:w="6688" w:type="dxa"/>
            <w:tcBorders/>
            <w:vAlign w:val="center"/>
          </w:tcPr>
          <w:p>
            <w:pPr>
              <w:pStyle w:val="TableContents"/>
              <w:widowControl w:val="false"/>
              <w:suppressLineNumbers/>
              <w:bidi w:val="0"/>
              <w:jc w:val="left"/>
              <w:rPr/>
            </w:pPr>
            <w:r>
              <w:rPr/>
              <w:t>Falla la conexión a la base de datos durante el respaldo: el endpoint responde 500 y el fallo queda registrado en logs, sin generar un blob parcial.</w:t>
            </w:r>
          </w:p>
        </w:tc>
      </w:tr>
    </w:tbl>
    <w:p>
      <w:pPr>
        <w:pStyle w:val="BodyText"/>
        <w:keepNext w:val="true"/>
        <w:keepLines/>
        <w:bidi w:val="0"/>
        <w:ind w:hanging="0" w:left="0" w:right="0"/>
        <w:jc w:val="left"/>
        <w:rPr>
          <w:b/>
        </w:rPr>
      </w:pPr>
      <w:r>
        <w:rPr>
          <w:b/>
        </w:rPr>
        <w:t>Tabla 9</w:t>
      </w:r>
    </w:p>
    <w:p>
      <w:pPr>
        <w:pStyle w:val="BodyTexttab-tit"/>
        <w:keepNext w:val="true"/>
        <w:keepLines/>
        <w:bidi w:val="0"/>
        <w:ind w:hanging="0" w:left="0" w:right="0"/>
        <w:jc w:val="left"/>
        <w:rPr>
          <w:i/>
        </w:rPr>
      </w:pPr>
      <w:r>
        <w:rPr>
          <w:i/>
        </w:rPr>
        <w:t>Descripción del caso de uso CU-13Inyectar un fallo de chaos engineeringAdministrador (Mike)</w:t>
      </w:r>
    </w:p>
    <w:tbl>
      <w:tblPr>
        <w:tblW w:w="9026" w:type="dxa"/>
        <w:jc w:val="left"/>
        <w:tblInd w:w="0" w:type="dxa"/>
        <w:tblLayout w:type="fixed"/>
        <w:tblCellMar>
          <w:top w:w="28" w:type="dxa"/>
          <w:left w:w="28" w:type="dxa"/>
          <w:bottom w:w="28" w:type="dxa"/>
          <w:right w:w="28" w:type="dxa"/>
        </w:tblCellMar>
      </w:tblPr>
      <w:tblGrid>
        <w:gridCol w:w="2309"/>
        <w:gridCol w:w="6717"/>
      </w:tblGrid>
      <w:tr>
        <w:trPr/>
        <w:tc>
          <w:tcPr>
            <w:tcW w:w="2309" w:type="dxa"/>
            <w:tcBorders/>
            <w:vAlign w:val="center"/>
          </w:tcPr>
          <w:p>
            <w:pPr>
              <w:pStyle w:val="TableHeading"/>
              <w:suppressLineNumbers/>
              <w:bidi w:val="0"/>
              <w:jc w:val="center"/>
              <w:rPr/>
            </w:pPr>
            <w:r>
              <w:rPr/>
              <w:t>DESCRIPCIÓN</w:t>
            </w:r>
          </w:p>
        </w:tc>
        <w:tc>
          <w:tcPr>
            <w:tcW w:w="6717" w:type="dxa"/>
            <w:tcBorders/>
            <w:vAlign w:val="center"/>
          </w:tcPr>
          <w:p>
            <w:pPr>
              <w:pStyle w:val="TableContents"/>
              <w:widowControl w:val="false"/>
              <w:suppressLineNumbers/>
              <w:bidi w:val="0"/>
              <w:jc w:val="left"/>
              <w:rPr/>
            </w:pPr>
            <w:r>
              <w:rPr/>
              <w:t>El administrador activa un flag de fallo temporal en una ruta y observa cómo el monitoreo lo detecta.</w:t>
            </w:r>
          </w:p>
        </w:tc>
      </w:tr>
      <w:tr>
        <w:trPr/>
        <w:tc>
          <w:tcPr>
            <w:tcW w:w="2309" w:type="dxa"/>
            <w:tcBorders/>
            <w:vAlign w:val="center"/>
          </w:tcPr>
          <w:p>
            <w:pPr>
              <w:pStyle w:val="TableHeading"/>
              <w:suppressLineNumbers/>
              <w:bidi w:val="0"/>
              <w:jc w:val="center"/>
              <w:rPr/>
            </w:pPr>
            <w:r>
              <w:rPr/>
              <w:t>PRECONDICIÓN</w:t>
            </w:r>
          </w:p>
        </w:tc>
        <w:tc>
          <w:tcPr>
            <w:tcW w:w="6717" w:type="dxa"/>
            <w:tcBorders/>
            <w:vAlign w:val="center"/>
          </w:tcPr>
          <w:p>
            <w:pPr>
              <w:pStyle w:val="TableContents"/>
              <w:widowControl w:val="false"/>
              <w:suppressLineNumbers/>
              <w:bidi w:val="0"/>
              <w:jc w:val="left"/>
              <w:rPr/>
            </w:pPr>
            <w:r>
              <w:rPr/>
              <w:t>El administrador tiene sesión activa. La ruta objetivo no pertenece a /admin, /api/admin ni /api/auth (protegidas contra auto-sabotaje).</w:t>
            </w:r>
          </w:p>
        </w:tc>
      </w:tr>
      <w:tr>
        <w:trPr/>
        <w:tc>
          <w:tcPr>
            <w:tcW w:w="2309" w:type="dxa"/>
            <w:tcBorders/>
            <w:vAlign w:val="center"/>
          </w:tcPr>
          <w:p>
            <w:pPr>
              <w:pStyle w:val="TableHeading"/>
              <w:suppressLineNumbers/>
              <w:bidi w:val="0"/>
              <w:jc w:val="center"/>
              <w:rPr/>
            </w:pPr>
            <w:r>
              <w:rPr/>
              <w:t>SECUENCIA NORMAL</w:t>
            </w:r>
          </w:p>
        </w:tc>
        <w:tc>
          <w:tcPr>
            <w:tcW w:w="6717" w:type="dxa"/>
            <w:tcBorders/>
            <w:vAlign w:val="center"/>
          </w:tcPr>
          <w:p>
            <w:pPr>
              <w:pStyle w:val="TableContents"/>
              <w:numPr>
                <w:ilvl w:val="0"/>
                <w:numId w:val="18"/>
              </w:numPr>
              <w:tabs>
                <w:tab w:val="clear" w:pos="709"/>
                <w:tab w:val="left" w:pos="709" w:leader="none"/>
              </w:tabs>
              <w:bidi w:val="0"/>
              <w:ind w:hanging="283" w:left="709"/>
              <w:jc w:val="left"/>
              <w:rPr/>
            </w:pPr>
            <w:r>
              <w:rPr/>
              <w:t>El administrador crea un flag de chaos desde /admin/lab/chaos, indicando tipo (latencia, error 500 o caída de servicio), ruta objetivo y TTL.</w:t>
            </w:r>
          </w:p>
          <w:p>
            <w:pPr>
              <w:pStyle w:val="TableContents"/>
              <w:numPr>
                <w:ilvl w:val="0"/>
                <w:numId w:val="18"/>
              </w:numPr>
              <w:tabs>
                <w:tab w:val="clear" w:pos="709"/>
                <w:tab w:val="left" w:pos="709" w:leader="none"/>
              </w:tabs>
              <w:bidi w:val="0"/>
              <w:ind w:hanging="283" w:left="709"/>
              <w:jc w:val="left"/>
              <w:rPr/>
            </w:pPr>
            <w:r>
              <w:rPr/>
              <w:t>El sistema valida el tipo y la ruta, aplica topes de seguridad (latencia máxima y TTL máximo) y calcula la expiración.</w:t>
            </w:r>
          </w:p>
          <w:p>
            <w:pPr>
              <w:pStyle w:val="TableContents"/>
              <w:numPr>
                <w:ilvl w:val="0"/>
                <w:numId w:val="18"/>
              </w:numPr>
              <w:tabs>
                <w:tab w:val="clear" w:pos="709"/>
                <w:tab w:val="left" w:pos="709" w:leader="none"/>
              </w:tabs>
              <w:bidi w:val="0"/>
              <w:ind w:hanging="283" w:left="709"/>
              <w:jc w:val="left"/>
              <w:rPr/>
            </w:pPr>
            <w:r>
              <w:rPr/>
              <w:t>El flag se inserta activo en la tabla chaos_flags y se invalida la caché para que aplique de inmediato.</w:t>
            </w:r>
          </w:p>
          <w:p>
            <w:pPr>
              <w:pStyle w:val="TableContents"/>
              <w:numPr>
                <w:ilvl w:val="0"/>
                <w:numId w:val="18"/>
              </w:numPr>
              <w:tabs>
                <w:tab w:val="clear" w:pos="709"/>
                <w:tab w:val="left" w:pos="709" w:leader="none"/>
              </w:tabs>
              <w:bidi w:val="0"/>
              <w:ind w:hanging="283" w:left="709"/>
              <w:jc w:val="left"/>
              <w:rPr/>
            </w:pPr>
            <w:r>
              <w:rPr/>
              <w:t>En cada request, el middleware evalúa los flags activos (con caché corta) y busca una coincidencia con la ruta solicitada.</w:t>
            </w:r>
          </w:p>
          <w:p>
            <w:pPr>
              <w:pStyle w:val="TableContents"/>
              <w:numPr>
                <w:ilvl w:val="0"/>
                <w:numId w:val="18"/>
              </w:numPr>
              <w:tabs>
                <w:tab w:val="clear" w:pos="709"/>
                <w:tab w:val="left" w:pos="709" w:leader="none"/>
              </w:tabs>
              <w:bidi w:val="0"/>
              <w:ind w:hanging="283" w:left="709"/>
              <w:jc w:val="left"/>
              <w:rPr/>
            </w:pPr>
            <w:r>
              <w:rPr/>
              <w:t>Si coincide, aplica el fallo simulado: introduce latencia, o responde error 500/503 con un header que identifica que es chaos.</w:t>
            </w:r>
          </w:p>
          <w:p>
            <w:pPr>
              <w:pStyle w:val="TableContents"/>
              <w:numPr>
                <w:ilvl w:val="0"/>
                <w:numId w:val="18"/>
              </w:numPr>
              <w:tabs>
                <w:tab w:val="clear" w:pos="709"/>
                <w:tab w:val="left" w:pos="709" w:leader="none"/>
              </w:tabs>
              <w:bidi w:val="0"/>
              <w:spacing w:before="0" w:after="283"/>
              <w:ind w:hanging="283" w:left="709"/>
              <w:jc w:val="left"/>
              <w:rPr/>
            </w:pPr>
            <w:r>
              <w:rPr/>
              <w:t>El chequeo de uptime del cron detecta la caída simulada en su siguiente sondeo, igual que detectaría una caída real.</w:t>
            </w:r>
          </w:p>
        </w:tc>
      </w:tr>
      <w:tr>
        <w:trPr/>
        <w:tc>
          <w:tcPr>
            <w:tcW w:w="2309" w:type="dxa"/>
            <w:tcBorders/>
            <w:vAlign w:val="center"/>
          </w:tcPr>
          <w:p>
            <w:pPr>
              <w:pStyle w:val="TableHeading"/>
              <w:suppressLineNumbers/>
              <w:bidi w:val="0"/>
              <w:jc w:val="center"/>
              <w:rPr/>
            </w:pPr>
            <w:r>
              <w:rPr/>
              <w:t>FLUJOS ALTERNOS</w:t>
            </w:r>
          </w:p>
        </w:tc>
        <w:tc>
          <w:tcPr>
            <w:tcW w:w="6717" w:type="dxa"/>
            <w:tcBorders/>
            <w:vAlign w:val="center"/>
          </w:tcPr>
          <w:p>
            <w:pPr>
              <w:pStyle w:val="TableContents"/>
              <w:numPr>
                <w:ilvl w:val="0"/>
                <w:numId w:val="19"/>
              </w:numPr>
              <w:tabs>
                <w:tab w:val="clear" w:pos="709"/>
                <w:tab w:val="left" w:pos="709" w:leader="none"/>
              </w:tabs>
              <w:bidi w:val="0"/>
              <w:ind w:hanging="283" w:left="709"/>
              <w:jc w:val="left"/>
              <w:rPr/>
            </w:pPr>
            <w:r>
              <w:rPr/>
              <w:t>Al vencer el TTL, el flag deja de aplicarse automáticamente, sin que el administrador tenga que desactivarlo.</w:t>
            </w:r>
          </w:p>
          <w:p>
            <w:pPr>
              <w:pStyle w:val="TableContents"/>
              <w:numPr>
                <w:ilvl w:val="0"/>
                <w:numId w:val="19"/>
              </w:numPr>
              <w:tabs>
                <w:tab w:val="clear" w:pos="709"/>
                <w:tab w:val="left" w:pos="709" w:leader="none"/>
              </w:tabs>
              <w:bidi w:val="0"/>
              <w:spacing w:before="0" w:after="283"/>
              <w:ind w:hanging="283" w:left="709"/>
              <w:jc w:val="left"/>
              <w:rPr/>
            </w:pPr>
            <w:r>
              <w:rPr/>
              <w:t>El administrador desactiva todos los flags activos de una sola vez desde el panel.</w:t>
            </w:r>
          </w:p>
        </w:tc>
      </w:tr>
      <w:tr>
        <w:trPr/>
        <w:tc>
          <w:tcPr>
            <w:tcW w:w="2309" w:type="dxa"/>
            <w:tcBorders/>
            <w:vAlign w:val="center"/>
          </w:tcPr>
          <w:p>
            <w:pPr>
              <w:pStyle w:val="TableHeading"/>
              <w:suppressLineNumbers/>
              <w:bidi w:val="0"/>
              <w:jc w:val="center"/>
              <w:rPr/>
            </w:pPr>
            <w:r>
              <w:rPr/>
              <w:t>POSTCONDICIÓN</w:t>
            </w:r>
          </w:p>
        </w:tc>
        <w:tc>
          <w:tcPr>
            <w:tcW w:w="6717" w:type="dxa"/>
            <w:tcBorders/>
            <w:vAlign w:val="center"/>
          </w:tcPr>
          <w:p>
            <w:pPr>
              <w:pStyle w:val="TableContents"/>
              <w:widowControl w:val="false"/>
              <w:suppressLineNumbers/>
              <w:bidi w:val="0"/>
              <w:jc w:val="left"/>
              <w:rPr/>
            </w:pPr>
            <w:r>
              <w:rPr/>
              <w:t>Las rutas coincidentes sufren el fallo simulado hasta que el flag expira o se apaga manualmente, permitiendo validar que el monitoreo lo detecta.</w:t>
            </w:r>
          </w:p>
        </w:tc>
      </w:tr>
      <w:tr>
        <w:trPr/>
        <w:tc>
          <w:tcPr>
            <w:tcW w:w="2309" w:type="dxa"/>
            <w:tcBorders/>
            <w:vAlign w:val="center"/>
          </w:tcPr>
          <w:p>
            <w:pPr>
              <w:pStyle w:val="TableHeading"/>
              <w:suppressLineNumbers/>
              <w:bidi w:val="0"/>
              <w:jc w:val="center"/>
              <w:rPr/>
            </w:pPr>
            <w:r>
              <w:rPr/>
              <w:t>EXCEPCIONES</w:t>
            </w:r>
          </w:p>
        </w:tc>
        <w:tc>
          <w:tcPr>
            <w:tcW w:w="6717" w:type="dxa"/>
            <w:tcBorders/>
            <w:vAlign w:val="center"/>
          </w:tcPr>
          <w:p>
            <w:pPr>
              <w:pStyle w:val="TableContents"/>
              <w:widowControl w:val="false"/>
              <w:suppressLineNumbers/>
              <w:bidi w:val="0"/>
              <w:jc w:val="left"/>
              <w:rPr/>
            </w:pPr>
            <w:r>
              <w:rPr/>
              <w:t>Si la lectura de flags falla por un problema de base de datos, el middleware falla abierto: el request pasa limpio y nunca se cae el sitio real por un error del propio motor de caos.</w:t>
            </w:r>
          </w:p>
        </w:tc>
      </w:tr>
    </w:tbl>
    <w:p>
      <w:pPr>
        <w:pStyle w:val="BodyText"/>
        <w:keepNext w:val="true"/>
        <w:keepLines/>
        <w:bidi w:val="0"/>
        <w:ind w:hanging="0" w:left="0" w:right="0"/>
        <w:jc w:val="left"/>
        <w:rPr>
          <w:b/>
        </w:rPr>
      </w:pPr>
      <w:r>
        <w:rPr>
          <w:b/>
        </w:rPr>
        <w:t>Tabla 10</w:t>
      </w:r>
    </w:p>
    <w:p>
      <w:pPr>
        <w:pStyle w:val="BodyTexttab-tit"/>
        <w:keepNext w:val="true"/>
        <w:keepLines/>
        <w:bidi w:val="0"/>
        <w:ind w:hanging="0" w:left="0" w:right="0"/>
        <w:jc w:val="left"/>
        <w:rPr>
          <w:i/>
        </w:rPr>
      </w:pPr>
      <w:r>
        <w:rPr>
          <w:i/>
        </w:rPr>
        <w:t>Descripción del caso de uso CU-16Proyectar una presentación con el público en sincroníaCliente</w:t>
      </w:r>
    </w:p>
    <w:tbl>
      <w:tblPr>
        <w:tblW w:w="9026" w:type="dxa"/>
        <w:jc w:val="left"/>
        <w:tblInd w:w="0" w:type="dxa"/>
        <w:tblLayout w:type="fixed"/>
        <w:tblCellMar>
          <w:top w:w="28" w:type="dxa"/>
          <w:left w:w="28" w:type="dxa"/>
          <w:bottom w:w="28" w:type="dxa"/>
          <w:right w:w="28" w:type="dxa"/>
        </w:tblCellMar>
      </w:tblPr>
      <w:tblGrid>
        <w:gridCol w:w="2289"/>
        <w:gridCol w:w="6737"/>
      </w:tblGrid>
      <w:tr>
        <w:trPr/>
        <w:tc>
          <w:tcPr>
            <w:tcW w:w="2289" w:type="dxa"/>
            <w:tcBorders/>
            <w:vAlign w:val="center"/>
          </w:tcPr>
          <w:p>
            <w:pPr>
              <w:pStyle w:val="TableHeading"/>
              <w:suppressLineNumbers/>
              <w:bidi w:val="0"/>
              <w:jc w:val="center"/>
              <w:rPr/>
            </w:pPr>
            <w:r>
              <w:rPr/>
              <w:t>DESCRIPCIÓN</w:t>
            </w:r>
          </w:p>
        </w:tc>
        <w:tc>
          <w:tcPr>
            <w:tcW w:w="6737" w:type="dxa"/>
            <w:tcBorders/>
            <w:vAlign w:val="center"/>
          </w:tcPr>
          <w:p>
            <w:pPr>
              <w:pStyle w:val="TableContents"/>
              <w:widowControl w:val="false"/>
              <w:suppressLineNumbers/>
              <w:bidi w:val="0"/>
              <w:jc w:val="left"/>
              <w:rPr/>
            </w:pPr>
            <w:r>
              <w:rPr/>
              <w:t>El administrador proyecta un deck y lo controla desde su celular; el público lo sigue en sus propios dispositivos entrando por un QR o un PIN de cuatro caracteres.</w:t>
            </w:r>
          </w:p>
        </w:tc>
      </w:tr>
      <w:tr>
        <w:trPr/>
        <w:tc>
          <w:tcPr>
            <w:tcW w:w="2289" w:type="dxa"/>
            <w:tcBorders/>
            <w:vAlign w:val="center"/>
          </w:tcPr>
          <w:p>
            <w:pPr>
              <w:pStyle w:val="TableHeading"/>
              <w:suppressLineNumbers/>
              <w:bidi w:val="0"/>
              <w:jc w:val="center"/>
              <w:rPr/>
            </w:pPr>
            <w:r>
              <w:rPr/>
              <w:t>PRECONDICIÓN</w:t>
            </w:r>
          </w:p>
        </w:tc>
        <w:tc>
          <w:tcPr>
            <w:tcW w:w="6737" w:type="dxa"/>
            <w:tcBorders/>
            <w:vAlign w:val="center"/>
          </w:tcPr>
          <w:p>
            <w:pPr>
              <w:pStyle w:val="TableContents"/>
              <w:widowControl w:val="false"/>
              <w:suppressLineNumbers/>
              <w:bidi w:val="0"/>
              <w:jc w:val="left"/>
              <w:rPr/>
            </w:pPr>
            <w:r>
              <w:rPr/>
              <w:t>Existe un deck en la biblioteca: un archivo HTML autónomo con un &lt;deck-stage&gt; del que se extrajeron sus slides al subirlo.</w:t>
            </w:r>
          </w:p>
        </w:tc>
      </w:tr>
      <w:tr>
        <w:trPr/>
        <w:tc>
          <w:tcPr>
            <w:tcW w:w="2289" w:type="dxa"/>
            <w:tcBorders/>
            <w:vAlign w:val="center"/>
          </w:tcPr>
          <w:p>
            <w:pPr>
              <w:pStyle w:val="TableHeading"/>
              <w:suppressLineNumbers/>
              <w:bidi w:val="0"/>
              <w:jc w:val="center"/>
              <w:rPr/>
            </w:pPr>
            <w:r>
              <w:rPr/>
              <w:t>SECUENCIA NORMAL</w:t>
            </w:r>
          </w:p>
        </w:tc>
        <w:tc>
          <w:tcPr>
            <w:tcW w:w="6737" w:type="dxa"/>
            <w:tcBorders/>
            <w:vAlign w:val="center"/>
          </w:tcPr>
          <w:p>
            <w:pPr>
              <w:pStyle w:val="TableContents"/>
              <w:numPr>
                <w:ilvl w:val="0"/>
                <w:numId w:val="20"/>
              </w:numPr>
              <w:tabs>
                <w:tab w:val="clear" w:pos="709"/>
                <w:tab w:val="left" w:pos="709" w:leader="none"/>
              </w:tabs>
              <w:bidi w:val="0"/>
              <w:ind w:hanging="283" w:left="709"/>
              <w:jc w:val="left"/>
              <w:rPr/>
            </w:pPr>
            <w:r>
              <w:rPr/>
              <w:t>El administrador pulsa Presentar y confirma en una pantalla que muestra el deck, su número de slides y la caducidad de la sesión.</w:t>
            </w:r>
          </w:p>
          <w:p>
            <w:pPr>
              <w:pStyle w:val="TableContents"/>
              <w:numPr>
                <w:ilvl w:val="0"/>
                <w:numId w:val="20"/>
              </w:numPr>
              <w:tabs>
                <w:tab w:val="clear" w:pos="709"/>
                <w:tab w:val="left" w:pos="709" w:leader="none"/>
              </w:tabs>
              <w:bidi w:val="0"/>
              <w:ind w:hanging="283" w:left="709"/>
              <w:jc w:val="left"/>
              <w:rPr/>
            </w:pPr>
            <w:r>
              <w:rPr/>
              <w:t>El sistema crea la sesión en Redis en estado lobby, con slide 0 y un PIN de cuatro caracteres (dos letras y dos dígitos) comprobado contra las rutas reservadas del sitio y contra los PIN ya en uso.</w:t>
            </w:r>
          </w:p>
          <w:p>
            <w:pPr>
              <w:pStyle w:val="TableContents"/>
              <w:numPr>
                <w:ilvl w:val="0"/>
                <w:numId w:val="20"/>
              </w:numPr>
              <w:tabs>
                <w:tab w:val="clear" w:pos="709"/>
                <w:tab w:val="left" w:pos="709" w:leader="none"/>
              </w:tabs>
              <w:bidi w:val="0"/>
              <w:ind w:hanging="283" w:left="709"/>
              <w:jc w:val="left"/>
              <w:rPr/>
            </w:pPr>
            <w:r>
              <w:rPr/>
              <w:t>La pantalla de reparto ofrece las dos vistas: la pantalla principal para el proyector y el control remoto, este último también como QR para escanearlo con el celular.</w:t>
            </w:r>
          </w:p>
          <w:p>
            <w:pPr>
              <w:pStyle w:val="TableContents"/>
              <w:numPr>
                <w:ilvl w:val="0"/>
                <w:numId w:val="20"/>
              </w:numPr>
              <w:tabs>
                <w:tab w:val="clear" w:pos="709"/>
                <w:tab w:val="left" w:pos="709" w:leader="none"/>
              </w:tabs>
              <w:bidi w:val="0"/>
              <w:ind w:hanging="283" w:left="709"/>
              <w:jc w:val="left"/>
              <w:rPr/>
            </w:pPr>
            <w:r>
              <w:rPr/>
              <w:t>La pantalla principal muestra a pantalla completa el QR hacia codebymike.tech/{pin} y el PIN escrito en grande; es la única vista que los muestra.</w:t>
            </w:r>
          </w:p>
          <w:p>
            <w:pPr>
              <w:pStyle w:val="TableContents"/>
              <w:numPr>
                <w:ilvl w:val="0"/>
                <w:numId w:val="20"/>
              </w:numPr>
              <w:tabs>
                <w:tab w:val="clear" w:pos="709"/>
                <w:tab w:val="left" w:pos="709" w:leader="none"/>
              </w:tabs>
              <w:bidi w:val="0"/>
              <w:ind w:hanging="283" w:left="709"/>
              <w:jc w:val="left"/>
              <w:rPr/>
            </w:pPr>
            <w:r>
              <w:rPr/>
              <w:t>El público escanea o teclea la dirección y ve la pantalla de espera con el título del deck.</w:t>
            </w:r>
          </w:p>
          <w:p>
            <w:pPr>
              <w:pStyle w:val="TableContents"/>
              <w:numPr>
                <w:ilvl w:val="0"/>
                <w:numId w:val="20"/>
              </w:numPr>
              <w:tabs>
                <w:tab w:val="clear" w:pos="709"/>
                <w:tab w:val="left" w:pos="709" w:leader="none"/>
              </w:tabs>
              <w:bidi w:val="0"/>
              <w:ind w:hanging="283" w:left="709"/>
              <w:jc w:val="left"/>
              <w:rPr/>
            </w:pPr>
            <w:r>
              <w:rPr/>
              <w:t>El administrador inicia desde el control remoto, que exige sesión de administrador y valida además el secreto de la sesión.</w:t>
            </w:r>
          </w:p>
          <w:p>
            <w:pPr>
              <w:pStyle w:val="TableContents"/>
              <w:numPr>
                <w:ilvl w:val="0"/>
                <w:numId w:val="20"/>
              </w:numPr>
              <w:tabs>
                <w:tab w:val="clear" w:pos="709"/>
                <w:tab w:val="left" w:pos="709" w:leader="none"/>
              </w:tabs>
              <w:bidi w:val="0"/>
              <w:ind w:hanging="283" w:left="709"/>
              <w:jc w:val="left"/>
              <w:rPr/>
            </w:pPr>
            <w:r>
              <w:rPr/>
              <w:t>Cada comando (anterior, siguiente, salto directo) se valida en el servidor contra el rango de slides, se persiste en Redis y se publica al bus.</w:t>
            </w:r>
          </w:p>
          <w:p>
            <w:pPr>
              <w:pStyle w:val="TableContents"/>
              <w:numPr>
                <w:ilvl w:val="0"/>
                <w:numId w:val="20"/>
              </w:numPr>
              <w:tabs>
                <w:tab w:val="clear" w:pos="709"/>
                <w:tab w:val="left" w:pos="709" w:leader="none"/>
              </w:tabs>
              <w:bidi w:val="0"/>
              <w:spacing w:before="0" w:after="283"/>
              <w:ind w:hanging="283" w:left="709"/>
              <w:jc w:val="left"/>
              <w:rPr/>
            </w:pPr>
            <w:r>
              <w:rPr/>
              <w:t>Cada dispositivo del salón, suscrito directamente al bus, recibe el cambio y salta al slide correspondiente en menos de 300 ms.</w:t>
            </w:r>
          </w:p>
        </w:tc>
      </w:tr>
      <w:tr>
        <w:trPr/>
        <w:tc>
          <w:tcPr>
            <w:tcW w:w="2289" w:type="dxa"/>
            <w:tcBorders/>
            <w:vAlign w:val="center"/>
          </w:tcPr>
          <w:p>
            <w:pPr>
              <w:pStyle w:val="TableHeading"/>
              <w:suppressLineNumbers/>
              <w:bidi w:val="0"/>
              <w:jc w:val="center"/>
              <w:rPr/>
            </w:pPr>
            <w:r>
              <w:rPr/>
              <w:t>FLUJOS ALTERNOS</w:t>
            </w:r>
          </w:p>
        </w:tc>
        <w:tc>
          <w:tcPr>
            <w:tcW w:w="6737" w:type="dxa"/>
            <w:tcBorders/>
            <w:vAlign w:val="center"/>
          </w:tcPr>
          <w:p>
            <w:pPr>
              <w:pStyle w:val="TableContents"/>
              <w:numPr>
                <w:ilvl w:val="0"/>
                <w:numId w:val="21"/>
              </w:numPr>
              <w:tabs>
                <w:tab w:val="clear" w:pos="709"/>
                <w:tab w:val="left" w:pos="709" w:leader="none"/>
              </w:tabs>
              <w:bidi w:val="0"/>
              <w:ind w:hanging="283" w:left="709"/>
              <w:jc w:val="left"/>
              <w:rPr/>
            </w:pPr>
            <w:r>
              <w:rPr/>
              <w:t>Al conectar, el cliente pide el snapshot de la sesión y entra directamente al slide en curso, sin ver los anteriores.</w:t>
            </w:r>
          </w:p>
          <w:p>
            <w:pPr>
              <w:pStyle w:val="TableContents"/>
              <w:numPr>
                <w:ilvl w:val="0"/>
                <w:numId w:val="21"/>
              </w:numPr>
              <w:tabs>
                <w:tab w:val="clear" w:pos="709"/>
                <w:tab w:val="left" w:pos="709" w:leader="none"/>
              </w:tabs>
              <w:bidi w:val="0"/>
              <w:ind w:hanging="283" w:left="709"/>
              <w:jc w:val="left"/>
              <w:rPr/>
            </w:pPr>
            <w:r>
              <w:rPr/>
              <w:t>El administrador abre el selector de slides del control remoto y salta a uno concreto por su número y rótulo, en lugar de avanzar de a uno.</w:t>
            </w:r>
          </w:p>
          <w:p>
            <w:pPr>
              <w:pStyle w:val="TableContents"/>
              <w:numPr>
                <w:ilvl w:val="0"/>
                <w:numId w:val="21"/>
              </w:numPr>
              <w:tabs>
                <w:tab w:val="clear" w:pos="709"/>
                <w:tab w:val="left" w:pos="709" w:leader="none"/>
              </w:tabs>
              <w:bidi w:val="0"/>
              <w:spacing w:before="0" w:after="283"/>
              <w:ind w:hanging="283" w:left="709"/>
              <w:jc w:val="left"/>
              <w:rPr/>
            </w:pPr>
            <w:r>
              <w:rPr/>
              <w:t>Al pasar del último slide o pulsar Finalizar, las tres vistas muestran la misma pantalla de cierre con un QR hacia /feedback.</w:t>
            </w:r>
          </w:p>
        </w:tc>
      </w:tr>
      <w:tr>
        <w:trPr/>
        <w:tc>
          <w:tcPr>
            <w:tcW w:w="2289" w:type="dxa"/>
            <w:tcBorders/>
            <w:vAlign w:val="center"/>
          </w:tcPr>
          <w:p>
            <w:pPr>
              <w:pStyle w:val="TableHeading"/>
              <w:suppressLineNumbers/>
              <w:bidi w:val="0"/>
              <w:jc w:val="center"/>
              <w:rPr/>
            </w:pPr>
            <w:r>
              <w:rPr/>
              <w:t>POSTCONDICIÓN</w:t>
            </w:r>
          </w:p>
        </w:tc>
        <w:tc>
          <w:tcPr>
            <w:tcW w:w="6737" w:type="dxa"/>
            <w:tcBorders/>
            <w:vAlign w:val="center"/>
          </w:tcPr>
          <w:p>
            <w:pPr>
              <w:pStyle w:val="TableContents"/>
              <w:widowControl w:val="false"/>
              <w:suppressLineNumbers/>
              <w:bidi w:val="0"/>
              <w:jc w:val="left"/>
              <w:rPr/>
            </w:pPr>
            <w:r>
              <w:rPr/>
              <w:t>Al terminar, la sesión pasa a estado ended y libera su PIN, que vuelve a quedar disponible para otra sesión. El estado efímero caduca solo por TTL sin dejar rastro en la base de datos.</w:t>
            </w:r>
          </w:p>
        </w:tc>
      </w:tr>
      <w:tr>
        <w:trPr/>
        <w:tc>
          <w:tcPr>
            <w:tcW w:w="2289" w:type="dxa"/>
            <w:tcBorders/>
            <w:vAlign w:val="center"/>
          </w:tcPr>
          <w:p>
            <w:pPr>
              <w:pStyle w:val="TableHeading"/>
              <w:suppressLineNumbers/>
              <w:bidi w:val="0"/>
              <w:jc w:val="center"/>
              <w:rPr/>
            </w:pPr>
            <w:r>
              <w:rPr/>
              <w:t>EXCEPCIONES</w:t>
            </w:r>
          </w:p>
        </w:tc>
        <w:tc>
          <w:tcPr>
            <w:tcW w:w="6737" w:type="dxa"/>
            <w:tcBorders/>
            <w:vAlign w:val="center"/>
          </w:tcPr>
          <w:p>
            <w:pPr>
              <w:pStyle w:val="TableContents"/>
              <w:numPr>
                <w:ilvl w:val="0"/>
                <w:numId w:val="22"/>
              </w:numPr>
              <w:tabs>
                <w:tab w:val="clear" w:pos="709"/>
                <w:tab w:val="left" w:pos="709" w:leader="none"/>
              </w:tabs>
              <w:bidi w:val="0"/>
              <w:ind w:hanging="283" w:left="709"/>
              <w:jc w:val="left"/>
              <w:rPr/>
            </w:pPr>
            <w:r>
              <w:rPr/>
              <w:t>Si se pierde la red del celular, al reconectar el control retoma el slide real: el servidor es la fuente de verdad y el cliente nunca impone su estado.</w:t>
            </w:r>
          </w:p>
          <w:p>
            <w:pPr>
              <w:pStyle w:val="TableContents"/>
              <w:numPr>
                <w:ilvl w:val="0"/>
                <w:numId w:val="22"/>
              </w:numPr>
              <w:tabs>
                <w:tab w:val="clear" w:pos="709"/>
                <w:tab w:val="left" w:pos="709" w:leader="none"/>
              </w:tabs>
              <w:bidi w:val="0"/>
              <w:ind w:hanging="283" w:left="709"/>
              <w:jc w:val="left"/>
              <w:rPr/>
            </w:pPr>
            <w:r>
              <w:rPr/>
              <w:t>Si un mensaje del bus se pierde (pub/sub no garantiza entrega), la resincronización periódica del snapshot corrige la pantalla en menos de diez segundos.</w:t>
            </w:r>
          </w:p>
          <w:p>
            <w:pPr>
              <w:pStyle w:val="TableContents"/>
              <w:numPr>
                <w:ilvl w:val="0"/>
                <w:numId w:val="22"/>
              </w:numPr>
              <w:tabs>
                <w:tab w:val="clear" w:pos="709"/>
                <w:tab w:val="left" w:pos="709" w:leader="none"/>
              </w:tabs>
              <w:bidi w:val="0"/>
              <w:ind w:hanging="283" w:left="709"/>
              <w:jc w:val="left"/>
              <w:rPr/>
            </w:pPr>
            <w:r>
              <w:rPr/>
              <w:t>Si el bus no llega a conectar, cada cliente cae a consultar el snapshot en bucle corto: se degrada la latencia, no la sincronía.</w:t>
            </w:r>
          </w:p>
          <w:p>
            <w:pPr>
              <w:pStyle w:val="TableContents"/>
              <w:numPr>
                <w:ilvl w:val="0"/>
                <w:numId w:val="22"/>
              </w:numPr>
              <w:tabs>
                <w:tab w:val="clear" w:pos="709"/>
                <w:tab w:val="left" w:pos="709" w:leader="none"/>
              </w:tabs>
              <w:bidi w:val="0"/>
              <w:ind w:hanging="283" w:left="709"/>
              <w:jc w:val="left"/>
              <w:rPr/>
            </w:pPr>
            <w:r>
              <w:rPr/>
              <w:t>Si el PIN no existe o la sesión terminó, la vista del público muestra la pantalla de cierre con el enlace de feedback, nunca un error crudo.</w:t>
            </w:r>
          </w:p>
          <w:p>
            <w:pPr>
              <w:pStyle w:val="TableContents"/>
              <w:numPr>
                <w:ilvl w:val="0"/>
                <w:numId w:val="22"/>
              </w:numPr>
              <w:tabs>
                <w:tab w:val="clear" w:pos="709"/>
                <w:tab w:val="left" w:pos="709" w:leader="none"/>
              </w:tabs>
              <w:bidi w:val="0"/>
              <w:spacing w:before="0" w:after="283"/>
              <w:ind w:hanging="283" w:left="709"/>
              <w:jc w:val="left"/>
              <w:rPr/>
            </w:pPr>
            <w:r>
              <w:rPr/>
              <w:t>Un texto de un segmento que no tenga forma de PIN devuelve el 404 normal del sitio sin llegar a consultar Redis.</w:t>
            </w:r>
          </w:p>
        </w:tc>
      </w:tr>
    </w:tbl>
    <w:p>
      <w:pPr>
        <w:pStyle w:val="Heading2"/>
        <w:bidi w:val="0"/>
        <w:ind w:hanging="0" w:left="0" w:right="0"/>
        <w:jc w:val="left"/>
        <w:rPr/>
      </w:pPr>
      <w:r>
        <w:br w:type="page"/>
      </w:r>
      <w:bookmarkStart w:id="7" w:name="h7"/>
      <w:bookmarkEnd w:id="7"/>
      <w:r>
        <w:rPr/>
        <w:t>Diagrama de secuencia</w:t>
      </w:r>
      <w:r>
        <w:rPr>
          <w:color w:val="FFFFFF"/>
          <w:sz w:val="2"/>
        </w:rPr>
        <w:t>[[h7]]</w:t>
      </w:r>
    </w:p>
    <w:p>
      <w:pPr>
        <w:pStyle w:val="BodyText"/>
        <w:bidi w:val="0"/>
        <w:jc w:val="left"/>
        <w:rPr/>
      </w:pPr>
      <w:r>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pPr>
      <w:r>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pPr>
      <w:r>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keepNext w:val="true"/>
        <w:bidi w:val="0"/>
        <w:ind w:hanging="0" w:left="0" w:right="0"/>
        <w:jc w:val="left"/>
        <w:rPr/>
      </w:pPr>
      <w:r>
        <w:rPr/>
        <w:t>Figura 13</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450342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939790" cy="4503420"/>
                    </a:xfrm>
                    <a:prstGeom prst="rect">
                      <a:avLst/>
                    </a:prstGeom>
                  </pic:spPr>
                </pic:pic>
              </a:graphicData>
            </a:graphic>
          </wp:inline>
        </w:drawing>
      </w:r>
    </w:p>
    <w:p>
      <w:pPr>
        <w:pStyle w:val="BodyText"/>
        <w:bidi w:val="0"/>
        <w:ind w:hanging="0" w:left="0" w:right="0"/>
        <w:jc w:val="left"/>
        <w:rPr/>
      </w:pPr>
      <w:r>
        <w:rPr>
          <w:i/>
        </w:rPr>
        <w:t>Nota.</w:t>
      </w:r>
      <w:r>
        <w:rPr/>
        <w:t xml:space="preserve"> CU-04 · Autenticación con allowlist y registro de dispositivo.</w:t>
      </w:r>
    </w:p>
    <w:p>
      <w:pPr>
        <w:pStyle w:val="BodyTextfig-num"/>
        <w:keepNext w:val="true"/>
        <w:bidi w:val="0"/>
        <w:ind w:hanging="0" w:left="0" w:right="0"/>
        <w:jc w:val="left"/>
        <w:rPr/>
      </w:pPr>
      <w:r>
        <w:rPr/>
        <w:t>Figura 14</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52197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939790" cy="5219700"/>
                    </a:xfrm>
                    <a:prstGeom prst="rect">
                      <a:avLst/>
                    </a:prstGeom>
                  </pic:spPr>
                </pic:pic>
              </a:graphicData>
            </a:graphic>
          </wp:inline>
        </w:drawing>
      </w:r>
    </w:p>
    <w:p>
      <w:pPr>
        <w:pStyle w:val="BodyText"/>
        <w:bidi w:val="0"/>
        <w:ind w:hanging="0" w:left="0" w:right="0"/>
        <w:jc w:val="left"/>
        <w:rPr/>
      </w:pPr>
      <w:r>
        <w:rPr>
          <w:i/>
        </w:rPr>
        <w:t>Nota.</w:t>
      </w:r>
      <w:r>
        <w:rPr/>
        <w:t xml:space="preserve"> CU-09 · Cron externo, sondeo HTTP y notificación push.</w:t>
      </w:r>
    </w:p>
    <w:p>
      <w:pPr>
        <w:pStyle w:val="BodyTextfig-num"/>
        <w:keepNext w:val="true"/>
        <w:bidi w:val="0"/>
        <w:ind w:hanging="0" w:left="0" w:right="0"/>
        <w:jc w:val="left"/>
        <w:rPr/>
      </w:pPr>
      <w:r>
        <w:rPr/>
        <w:t>Figura 15</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403542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4035425"/>
                    </a:xfrm>
                    <a:prstGeom prst="rect">
                      <a:avLst/>
                    </a:prstGeom>
                  </pic:spPr>
                </pic:pic>
              </a:graphicData>
            </a:graphic>
          </wp:inline>
        </w:drawing>
      </w:r>
    </w:p>
    <w:p>
      <w:pPr>
        <w:pStyle w:val="BodyText"/>
        <w:bidi w:val="0"/>
        <w:ind w:hanging="0" w:left="0" w:right="0"/>
        <w:jc w:val="left"/>
        <w:rPr/>
      </w:pPr>
      <w:r>
        <w:rPr>
          <w:i/>
        </w:rPr>
        <w:t>Nota.</w:t>
      </w:r>
      <w:r>
        <w:rPr/>
        <w:t xml:space="preserve"> CU-14 · Sensor, blocklist y rate limiting durable, todo fail-open.</w:t>
      </w:r>
    </w:p>
    <w:p>
      <w:pPr>
        <w:pStyle w:val="BodyTextfig-num"/>
        <w:keepNext w:val="true"/>
        <w:bidi w:val="0"/>
        <w:ind w:hanging="0" w:left="0" w:right="0"/>
        <w:jc w:val="left"/>
        <w:rPr/>
      </w:pPr>
      <w:r>
        <w:rPr/>
        <w:t>Figura 16</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420497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4204970"/>
                    </a:xfrm>
                    <a:prstGeom prst="rect">
                      <a:avLst/>
                    </a:prstGeom>
                  </pic:spPr>
                </pic:pic>
              </a:graphicData>
            </a:graphic>
          </wp:inline>
        </w:drawing>
      </w:r>
    </w:p>
    <w:p>
      <w:pPr>
        <w:pStyle w:val="BodyText"/>
        <w:bidi w:val="0"/>
        <w:ind w:hanging="0" w:left="0" w:right="0"/>
        <w:jc w:val="left"/>
        <w:rPr/>
      </w:pPr>
      <w:r>
        <w:rPr>
          <w:i/>
        </w:rPr>
        <w:t>Nota.</w:t>
      </w:r>
      <w:r>
        <w:rPr/>
        <w:t xml:space="preserve"> CU-12 · Estados sin retroceso y bitácora completa de eventos.</w:t>
      </w:r>
      <w:r>
        <w:br w:type="page"/>
      </w:r>
    </w:p>
    <w:p>
      <w:pPr>
        <w:pStyle w:val="Heading2"/>
        <w:bidi w:val="0"/>
        <w:ind w:hanging="0" w:left="0" w:right="0"/>
        <w:jc w:val="left"/>
        <w:rPr/>
      </w:pPr>
      <w:bookmarkStart w:id="8" w:name="h8"/>
      <w:bookmarkEnd w:id="8"/>
      <w:r>
        <w:rPr/>
        <w:t>Diagrama de comunicación</w:t>
      </w:r>
      <w:r>
        <w:rPr>
          <w:color w:val="FFFFFF"/>
          <w:sz w:val="2"/>
        </w:rPr>
        <w:t>[[h8]]</w:t>
      </w:r>
    </w:p>
    <w:p>
      <w:pPr>
        <w:pStyle w:val="BodyText"/>
        <w:bidi w:val="0"/>
        <w:jc w:val="left"/>
        <w:rPr/>
      </w:pPr>
      <w:r>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pPr>
      <w:r>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pPr>
      <w:r>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fig-num"/>
        <w:keepNext w:val="true"/>
        <w:bidi w:val="0"/>
        <w:ind w:hanging="0" w:left="0" w:right="0"/>
        <w:jc w:val="left"/>
        <w:rPr/>
      </w:pPr>
      <w:r>
        <w:rPr/>
        <w:t>Figura 17</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332994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939790" cy="3329940"/>
                    </a:xfrm>
                    <a:prstGeom prst="rect">
                      <a:avLst/>
                    </a:prstGeom>
                  </pic:spPr>
                </pic:pic>
              </a:graphicData>
            </a:graphic>
          </wp:inline>
        </w:drawing>
      </w:r>
    </w:p>
    <w:p>
      <w:pPr>
        <w:pStyle w:val="BodyText"/>
        <w:bidi w:val="0"/>
        <w:ind w:hanging="0" w:left="0" w:right="0"/>
        <w:jc w:val="left"/>
        <w:rPr/>
      </w:pPr>
      <w:r>
        <w:rPr>
          <w:i/>
        </w:rPr>
        <w:t>Nota.</w:t>
      </w:r>
      <w:r>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fig-num"/>
        <w:keepNext w:val="true"/>
        <w:bidi w:val="0"/>
        <w:ind w:hanging="0" w:left="0" w:right="0"/>
        <w:jc w:val="left"/>
        <w:rPr/>
      </w:pPr>
      <w:r>
        <w:rPr/>
        <w:t>Figura 18</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230060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2300605"/>
                    </a:xfrm>
                    <a:prstGeom prst="rect">
                      <a:avLst/>
                    </a:prstGeom>
                  </pic:spPr>
                </pic:pic>
              </a:graphicData>
            </a:graphic>
          </wp:inline>
        </w:drawing>
      </w:r>
    </w:p>
    <w:p>
      <w:pPr>
        <w:pStyle w:val="BodyText"/>
        <w:bidi w:val="0"/>
        <w:ind w:hanging="0" w:left="0" w:right="0"/>
        <w:jc w:val="left"/>
        <w:rPr/>
      </w:pPr>
      <w:r>
        <w:rPr>
          <w:i/>
        </w:rPr>
        <w:t>Nota.</w:t>
      </w:r>
      <w:r>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fig-num"/>
        <w:keepNext w:val="true"/>
        <w:bidi w:val="0"/>
        <w:ind w:hanging="0" w:left="0" w:right="0"/>
        <w:jc w:val="left"/>
        <w:rPr/>
      </w:pPr>
      <w:r>
        <w:rPr/>
        <w:t>Figura 19</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23145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Los tres guardas de seguridad y sus enlaces. La vista estructural deja claro que el sensor no está en el camino del cliente: cuelga del middleware por un enlace propio y escribe en la base por su cuenta.</w:t>
      </w:r>
    </w:p>
    <w:p>
      <w:pPr>
        <w:pStyle w:val="BodyTextfig-num"/>
        <w:keepNext w:val="true"/>
        <w:bidi w:val="0"/>
        <w:ind w:hanging="0" w:left="0" w:right="0"/>
        <w:jc w:val="left"/>
        <w:rPr/>
      </w:pPr>
      <w:r>
        <w:rPr/>
        <w:t>Figura 20</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23145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La misma interacción que el diagrama de actividades describe por dentro, aquí vista por sus enlaces. El endpoint no toca la máquina de estados ni ella responde a la pasarela: cada objeto habla solo con sus vecinos.</w:t>
      </w:r>
      <w:r>
        <w:br w:type="page"/>
      </w:r>
    </w:p>
    <w:p>
      <w:pPr>
        <w:pStyle w:val="Heading2"/>
        <w:bidi w:val="0"/>
        <w:ind w:hanging="0" w:left="0" w:right="0"/>
        <w:jc w:val="left"/>
        <w:rPr/>
      </w:pPr>
      <w:bookmarkStart w:id="9" w:name="h9"/>
      <w:bookmarkEnd w:id="9"/>
      <w:r>
        <w:rPr/>
        <w:t>Diagrama de actividades</w:t>
      </w:r>
      <w:r>
        <w:rPr>
          <w:color w:val="FFFFFF"/>
          <w:sz w:val="2"/>
        </w:rPr>
        <w:t>[[h9]]</w:t>
      </w:r>
    </w:p>
    <w:p>
      <w:pPr>
        <w:pStyle w:val="BodyText"/>
        <w:bidi w:val="0"/>
        <w:jc w:val="left"/>
        <w:rPr/>
      </w:pPr>
      <w:r>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pPr>
      <w:r>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pPr>
      <w:r>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r>
        <w:br w:type="page"/>
      </w:r>
    </w:p>
    <w:p>
      <w:pPr>
        <w:pStyle w:val="BodyTextfig-num"/>
        <w:keepNext w:val="true"/>
        <w:bidi w:val="0"/>
        <w:ind w:hanging="0" w:left="0" w:right="0"/>
        <w:jc w:val="left"/>
        <w:rPr/>
      </w:pPr>
      <w:r>
        <w:rPr/>
        <w:t>Figura 21</w:t>
      </w:r>
    </w:p>
    <w:p>
      <w:pPr>
        <w:pStyle w:val="BodyTextfig-tit"/>
        <w:keepNext w:val="true"/>
        <w:bidi w:val="0"/>
        <w:ind w:hanging="0" w:left="0" w:right="0"/>
        <w:jc w:val="left"/>
        <w:rPr>
          <w:i/>
        </w:rPr>
      </w:pPr>
      <w:r>
        <w:rPr>
          <w:i/>
        </w:rPr>
        <w:t>Atención de una solicitud en el middleware</w:t>
      </w:r>
    </w:p>
    <w:p>
      <w:pPr>
        <w:pStyle w:val="BodyText"/>
        <w:bidi w:val="0"/>
        <w:ind w:hanging="0" w:left="0" w:right="0"/>
        <w:jc w:val="left"/>
        <w:rPr/>
      </w:pPr>
      <w:r>
        <w:rPr/>
        <w:drawing>
          <wp:inline distT="0" distB="0" distL="0" distR="0">
            <wp:extent cx="4831080" cy="684022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El camino completo de un request desde que entra al edge hasta que sale con sus cabeceras. Concentra en un solo punto la normalización de idioma, el chaos del LAB, la blocklist, el límite de peticiones y las dos autenticaciones, en ese orden.</w:t>
      </w:r>
      <w:r>
        <w:br w:type="page"/>
      </w:r>
    </w:p>
    <w:p>
      <w:pPr>
        <w:pStyle w:val="BodyTextfig-num"/>
        <w:keepNext w:val="true"/>
        <w:bidi w:val="0"/>
        <w:ind w:hanging="0" w:left="0" w:right="0"/>
        <w:jc w:val="left"/>
        <w:rPr/>
      </w:pPr>
      <w:r>
        <w:rPr/>
        <w:t>Figura 22</w:t>
      </w:r>
    </w:p>
    <w:p>
      <w:pPr>
        <w:pStyle w:val="BodyTextfig-tit"/>
        <w:keepNext w:val="true"/>
        <w:bidi w:val="0"/>
        <w:ind w:hanging="0" w:left="0" w:right="0"/>
        <w:jc w:val="left"/>
        <w:rPr>
          <w:i/>
        </w:rPr>
      </w:pPr>
      <w:r>
        <w:rPr>
          <w:i/>
        </w:rPr>
        <w:t>Integración, despliegue y verificación con rollback</w:t>
      </w:r>
    </w:p>
    <w:p>
      <w:pPr>
        <w:pStyle w:val="BodyText"/>
        <w:bidi w:val="0"/>
        <w:ind w:hanging="0" w:left="0" w:right="0"/>
        <w:jc w:val="left"/>
        <w:rPr/>
      </w:pPr>
      <w:r>
        <w:rPr/>
        <w:drawing>
          <wp:inline distT="0" distB="0" distL="0" distR="0">
            <wp:extent cx="4831080" cy="684022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r>
        <w:br w:type="page"/>
      </w:r>
    </w:p>
    <w:p>
      <w:pPr>
        <w:pStyle w:val="BodyTextfig-num"/>
        <w:keepNext w:val="true"/>
        <w:bidi w:val="0"/>
        <w:ind w:hanging="0" w:left="0" w:right="0"/>
        <w:jc w:val="left"/>
        <w:rPr/>
      </w:pPr>
      <w:r>
        <w:rPr/>
        <w:t>Figura 23</w:t>
      </w:r>
    </w:p>
    <w:p>
      <w:pPr>
        <w:pStyle w:val="BodyTextfig-tit"/>
        <w:keepNext w:val="true"/>
        <w:bidi w:val="0"/>
        <w:ind w:hanging="0" w:left="0" w:right="0"/>
        <w:jc w:val="left"/>
        <w:rPr>
          <w:i/>
        </w:rPr>
      </w:pPr>
      <w:r>
        <w:rPr>
          <w:i/>
        </w:rPr>
        <w:t>Aplicación idempotente de un evento de la pasarela</w:t>
      </w:r>
    </w:p>
    <w:p>
      <w:pPr>
        <w:pStyle w:val="BodyText"/>
        <w:bidi w:val="0"/>
        <w:ind w:hanging="0" w:left="0" w:right="0"/>
        <w:jc w:val="left"/>
        <w:rPr/>
      </w:pPr>
      <w:r>
        <w:rPr/>
        <w:drawing>
          <wp:inline distT="0" distB="0" distL="0" distR="0">
            <wp:extent cx="4265930" cy="684022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4265930" cy="6840220"/>
                    </a:xfrm>
                    <a:prstGeom prst="rect">
                      <a:avLst/>
                    </a:prstGeom>
                  </pic:spPr>
                </pic:pic>
              </a:graphicData>
            </a:graphic>
          </wp:inline>
        </w:drawing>
      </w:r>
    </w:p>
    <w:p>
      <w:pPr>
        <w:pStyle w:val="BodyText"/>
        <w:bidi w:val="0"/>
        <w:ind w:hanging="0" w:left="0" w:right="0"/>
        <w:jc w:val="left"/>
        <w:rPr/>
      </w:pPr>
      <w:r>
        <w:rPr>
          <w:i/>
        </w:rPr>
        <w:t>Nota.</w:t>
      </w:r>
      <w:r>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ind w:hanging="0" w:left="0" w:right="0"/>
        <w:rPr/>
      </w:pPr>
      <w:bookmarkStart w:id="10" w:name="h10"/>
      <w:bookmarkEnd w:id="10"/>
      <w:r>
        <w:rPr/>
        <w:t>Diagramas de estructura</w:t>
      </w:r>
      <w:r>
        <w:rPr>
          <w:color w:val="FFFFFF"/>
          <w:sz w:val="2"/>
        </w:rPr>
        <w:t>[[h10]]</w:t>
      </w:r>
    </w:p>
    <w:p>
      <w:pPr>
        <w:pStyle w:val="Heading2"/>
        <w:bidi w:val="0"/>
        <w:ind w:hanging="0" w:left="0" w:right="0"/>
        <w:jc w:val="left"/>
        <w:rPr/>
      </w:pPr>
      <w:bookmarkStart w:id="11" w:name="h11"/>
      <w:bookmarkEnd w:id="11"/>
      <w:r>
        <w:rPr/>
        <w:t>Diagrama de clases</w:t>
      </w:r>
      <w:r>
        <w:rPr>
          <w:color w:val="FFFFFF"/>
          <w:sz w:val="2"/>
        </w:rPr>
        <w:t>[[h11]]</w:t>
      </w:r>
    </w:p>
    <w:p>
      <w:pPr>
        <w:pStyle w:val="BodyText"/>
        <w:bidi w:val="0"/>
        <w:jc w:val="left"/>
        <w:rPr/>
      </w:pPr>
      <w:r>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pPr>
      <w:r>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pPr>
      <w:r>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pPr>
      <w:r>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r>
        <w:br w:type="page"/>
      </w:r>
    </w:p>
    <w:p>
      <w:pPr>
        <w:pStyle w:val="Heading2"/>
        <w:bidi w:val="0"/>
        <w:ind w:hanging="0" w:left="0" w:right="0"/>
        <w:jc w:val="left"/>
        <w:rPr/>
      </w:pPr>
      <w:bookmarkStart w:id="12" w:name="h12"/>
      <w:bookmarkEnd w:id="12"/>
      <w:r>
        <w:rPr/>
        <w:t>Diagrama de objetos</w:t>
      </w:r>
      <w:r>
        <w:rPr>
          <w:color w:val="FFFFFF"/>
          <w:sz w:val="2"/>
        </w:rPr>
        <w:t>[[h12]]</w:t>
      </w:r>
    </w:p>
    <w:p>
      <w:pPr>
        <w:pStyle w:val="BodyText"/>
        <w:bidi w:val="0"/>
        <w:jc w:val="left"/>
        <w:rPr/>
      </w:pPr>
      <w:r>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pPr>
      <w:r>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fig-num"/>
        <w:keepNext w:val="true"/>
        <w:bidi w:val="0"/>
        <w:ind w:hanging="0" w:left="0" w:right="0"/>
        <w:jc w:val="left"/>
        <w:rPr/>
      </w:pPr>
      <w:r>
        <w:rPr/>
        <w:t>Figura 24</w:t>
      </w:r>
    </w:p>
    <w:p>
      <w:pPr>
        <w:pStyle w:val="BodyTextfig-tit"/>
        <w:keepNext w:val="true"/>
        <w:bidi w:val="0"/>
        <w:ind w:hanging="0" w:left="0" w:right="0"/>
        <w:jc w:val="left"/>
        <w:rPr>
          <w:i/>
        </w:rPr>
      </w:pPr>
      <w:r>
        <w:rPr>
          <w:i/>
        </w:rPr>
        <w:t>Instantánea 1 - Proyecto DobleYo con sus servicios</w:t>
      </w:r>
    </w:p>
    <w:p>
      <w:pPr>
        <w:pStyle w:val="BodyText"/>
        <w:bidi w:val="0"/>
        <w:ind w:hanging="0" w:left="0" w:right="0"/>
        <w:jc w:val="left"/>
        <w:rPr/>
      </w:pPr>
      <w:r>
        <w:rPr/>
        <w:drawing>
          <wp:inline distT="0" distB="0" distL="0" distR="0">
            <wp:extent cx="5939790" cy="3715385"/>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939790" cy="3715385"/>
                    </a:xfrm>
                    <a:prstGeom prst="rect">
                      <a:avLst/>
                    </a:prstGeom>
                  </pic:spPr>
                </pic:pic>
              </a:graphicData>
            </a:graphic>
          </wp:inline>
        </w:drawing>
      </w:r>
    </w:p>
    <w:p>
      <w:pPr>
        <w:pStyle w:val="BodyText"/>
        <w:bidi w:val="0"/>
        <w:ind w:hanging="0" w:left="0" w:right="0"/>
        <w:jc w:val="left"/>
        <w:rPr/>
      </w:pPr>
      <w:r>
        <w:rPr>
          <w:i/>
        </w:rPr>
        <w:t>Nota.</w:t>
      </w:r>
      <w:r>
        <w:rPr/>
        <w:t xml:space="preserve"> Un cliente con un proyecto activo, dos costos asociados, un monitor y un briefing aprobado.</w:t>
      </w:r>
    </w:p>
    <w:p>
      <w:pPr>
        <w:pStyle w:val="BodyTextfig-num"/>
        <w:keepNext w:val="true"/>
        <w:bidi w:val="0"/>
        <w:ind w:hanging="0" w:left="0" w:right="0"/>
        <w:jc w:val="left"/>
        <w:rPr/>
      </w:pPr>
      <w:r>
        <w:rPr/>
        <w:t>Figura 25</w:t>
      </w:r>
    </w:p>
    <w:p>
      <w:pPr>
        <w:pStyle w:val="BodyTextfig-tit"/>
        <w:keepNext w:val="true"/>
        <w:bidi w:val="0"/>
        <w:ind w:hanging="0" w:left="0" w:right="0"/>
        <w:jc w:val="left"/>
        <w:rPr>
          <w:i/>
        </w:rPr>
      </w:pPr>
      <w:r>
        <w:rPr>
          <w:i/>
        </w:rPr>
        <w:t>Instantánea 2 - Pago con evento duplicado + IP bloqueada</w:t>
      </w:r>
    </w:p>
    <w:p>
      <w:pPr>
        <w:pStyle w:val="BodyText"/>
        <w:bidi w:val="0"/>
        <w:ind w:hanging="0" w:left="0" w:right="0"/>
        <w:jc w:val="left"/>
        <w:rPr/>
      </w:pPr>
      <w:r>
        <w:rPr/>
        <w:drawing>
          <wp:inline distT="0" distB="0" distL="0" distR="0">
            <wp:extent cx="5939790" cy="293370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939790" cy="2933700"/>
                    </a:xfrm>
                    <a:prstGeom prst="rect">
                      <a:avLst/>
                    </a:prstGeom>
                  </pic:spPr>
                </pic:pic>
              </a:graphicData>
            </a:graphic>
          </wp:inline>
        </w:drawing>
      </w:r>
    </w:p>
    <w:p>
      <w:pPr>
        <w:pStyle w:val="BodyText"/>
        <w:bidi w:val="0"/>
        <w:ind w:hanging="0" w:left="0" w:right="0"/>
        <w:jc w:val="left"/>
        <w:rPr/>
      </w:pPr>
      <w:r>
        <w:rPr>
          <w:i/>
        </w:rPr>
        <w:t>Nota.</w:t>
      </w:r>
      <w:r>
        <w:rPr/>
        <w:t xml:space="preserve"> Un pago aprobado cuya bitácora conserva el evento duplicado descartado (CU-12), junto a una IP bloqueada automáticamente y la anomalía que la originó (CU-14).</w:t>
      </w:r>
      <w:r>
        <w:br w:type="page"/>
      </w:r>
    </w:p>
    <w:p>
      <w:pPr>
        <w:pStyle w:val="Heading2"/>
        <w:bidi w:val="0"/>
        <w:ind w:hanging="0" w:left="0" w:right="0"/>
        <w:jc w:val="left"/>
        <w:rPr/>
      </w:pPr>
      <w:bookmarkStart w:id="13" w:name="h13"/>
      <w:bookmarkEnd w:id="13"/>
      <w:r>
        <w:rPr/>
        <w:t>Diagrama de componentes</w:t>
      </w:r>
      <w:r>
        <w:rPr>
          <w:color w:val="FFFFFF"/>
          <w:sz w:val="2"/>
        </w:rPr>
        <w:t>[[h13]]</w:t>
      </w:r>
    </w:p>
    <w:p>
      <w:pPr>
        <w:pStyle w:val="BodyText"/>
        <w:bidi w:val="0"/>
        <w:jc w:val="left"/>
        <w:rPr/>
      </w:pPr>
      <w:r>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pPr>
      <w:r>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fig-num"/>
        <w:keepNext w:val="true"/>
        <w:bidi w:val="0"/>
        <w:ind w:hanging="0" w:left="0" w:right="0"/>
        <w:jc w:val="left"/>
        <w:rPr/>
      </w:pPr>
      <w:r>
        <w:rPr/>
        <w:t>Figura 26</w:t>
      </w:r>
    </w:p>
    <w:p>
      <w:pPr>
        <w:pStyle w:val="BodyTextfig-tit"/>
        <w:keepNext w:val="true"/>
        <w:bidi w:val="0"/>
        <w:ind w:hanging="0" w:left="0" w:right="0"/>
        <w:jc w:val="left"/>
        <w:rPr>
          <w:i/>
        </w:rPr>
      </w:pPr>
      <w:r>
        <w:rPr>
          <w:i/>
        </w:rPr>
        <w:t>Componentes y sus interfaces</w:t>
      </w:r>
    </w:p>
    <w:p>
      <w:pPr>
        <w:pStyle w:val="BodyText"/>
        <w:bidi w:val="0"/>
        <w:ind w:hanging="0" w:left="0" w:right="0"/>
        <w:jc w:val="left"/>
        <w:rPr/>
      </w:pPr>
      <w:r>
        <w:rPr/>
        <w:drawing>
          <wp:inline distT="0" distB="0" distL="0" distR="0">
            <wp:extent cx="5939790" cy="412940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939790" cy="4129405"/>
                    </a:xfrm>
                    <a:prstGeom prst="rect">
                      <a:avLst/>
                    </a:prstGeom>
                  </pic:spPr>
                </pic:pic>
              </a:graphicData>
            </a:graphic>
          </wp:inline>
        </w:drawing>
      </w:r>
    </w:p>
    <w:p>
      <w:pPr>
        <w:pStyle w:val="BodyText"/>
        <w:bidi w:val="0"/>
        <w:ind w:hanging="0" w:left="0" w:right="0"/>
        <w:jc w:val="left"/>
        <w:rPr/>
      </w:pPr>
      <w:r>
        <w:rPr>
          <w:i/>
        </w:rPr>
        <w:t>Nota.</w:t>
      </w:r>
      <w:r>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r>
        <w:br w:type="page"/>
      </w:r>
    </w:p>
    <w:p>
      <w:pPr>
        <w:pStyle w:val="Heading2"/>
        <w:bidi w:val="0"/>
        <w:ind w:hanging="0" w:left="0" w:right="0"/>
        <w:jc w:val="left"/>
        <w:rPr/>
      </w:pPr>
      <w:bookmarkStart w:id="14" w:name="h14"/>
      <w:bookmarkEnd w:id="14"/>
      <w:r>
        <w:rPr/>
        <w:t>Diagrama de despliegue</w:t>
      </w:r>
      <w:r>
        <w:rPr>
          <w:color w:val="FFFFFF"/>
          <w:sz w:val="2"/>
        </w:rPr>
        <w:t>[[h14]]</w:t>
      </w:r>
    </w:p>
    <w:p>
      <w:pPr>
        <w:pStyle w:val="BodyText"/>
        <w:bidi w:val="0"/>
        <w:jc w:val="left"/>
        <w:rPr/>
      </w:pPr>
      <w:r>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pPr>
      <w:r>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fig-num"/>
        <w:keepNext w:val="true"/>
        <w:bidi w:val="0"/>
        <w:ind w:hanging="0" w:left="0" w:right="0"/>
        <w:jc w:val="left"/>
        <w:rPr/>
      </w:pPr>
      <w:r>
        <w:rPr/>
        <w:t>Figura 27</w:t>
      </w:r>
    </w:p>
    <w:p>
      <w:pPr>
        <w:pStyle w:val="BodyTextfig-tit"/>
        <w:keepNext w:val="true"/>
        <w:bidi w:val="0"/>
        <w:ind w:hanging="0" w:left="0" w:right="0"/>
        <w:jc w:val="left"/>
        <w:rPr>
          <w:i/>
        </w:rPr>
      </w:pPr>
      <w:r>
        <w:rPr>
          <w:i/>
        </w:rPr>
        <w:t>Despliegue de producción (codebymike.tech)</w:t>
      </w:r>
    </w:p>
    <w:p>
      <w:pPr>
        <w:pStyle w:val="BodyText"/>
        <w:bidi w:val="0"/>
        <w:ind w:hanging="0" w:left="0" w:right="0"/>
        <w:jc w:val="left"/>
        <w:rPr/>
      </w:pPr>
      <w:r>
        <w:rPr/>
        <w:drawing>
          <wp:inline distT="0" distB="0" distL="0" distR="0">
            <wp:extent cx="5939790" cy="3528060"/>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5939790" cy="3528060"/>
                    </a:xfrm>
                    <a:prstGeom prst="rect">
                      <a:avLst/>
                    </a:prstGeom>
                  </pic:spPr>
                </pic:pic>
              </a:graphicData>
            </a:graphic>
          </wp:inline>
        </w:drawing>
      </w:r>
    </w:p>
    <w:p>
      <w:pPr>
        <w:pStyle w:val="BodyText"/>
        <w:bidi w:val="0"/>
        <w:ind w:hanging="0" w:left="0" w:right="0"/>
        <w:jc w:val="left"/>
        <w:rPr/>
      </w:pPr>
      <w:r>
        <w:rPr>
          <w:i/>
        </w:rPr>
        <w:t>Nota.</w:t>
      </w:r>
      <w:r>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r>
        <w:br w:type="page"/>
      </w:r>
    </w:p>
    <w:p>
      <w:pPr>
        <w:pStyle w:val="Heading2"/>
        <w:bidi w:val="0"/>
        <w:ind w:hanging="0" w:left="0" w:right="0"/>
        <w:jc w:val="left"/>
        <w:rPr/>
      </w:pPr>
      <w:bookmarkStart w:id="15" w:name="h15"/>
      <w:bookmarkEnd w:id="15"/>
      <w:r>
        <w:rPr/>
        <w:t>Diagrama de paquetes</w:t>
      </w:r>
      <w:r>
        <w:rPr>
          <w:color w:val="FFFFFF"/>
          <w:sz w:val="2"/>
        </w:rPr>
        <w:t>[[h15]]</w:t>
      </w:r>
    </w:p>
    <w:p>
      <w:pPr>
        <w:pStyle w:val="BodyText"/>
        <w:bidi w:val="0"/>
        <w:jc w:val="left"/>
        <w:rPr/>
      </w:pPr>
      <w:r>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pPr>
      <w:r>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r>
        <w:br w:type="page"/>
      </w:r>
    </w:p>
    <w:p>
      <w:pPr>
        <w:pStyle w:val="BodyTextfig-num"/>
        <w:keepNext w:val="true"/>
        <w:bidi w:val="0"/>
        <w:ind w:hanging="0" w:left="0" w:right="0"/>
        <w:jc w:val="left"/>
        <w:rPr/>
      </w:pPr>
      <w:r>
        <w:rPr/>
        <w:t>Figura 28 (sección 1 de 2)</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130165" cy="684022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5130165" cy="6840220"/>
                    </a:xfrm>
                    <a:prstGeom prst="rect">
                      <a:avLst/>
                    </a:prstGeom>
                  </pic:spPr>
                </pic:pic>
              </a:graphicData>
            </a:graphic>
          </wp:inline>
        </w:drawing>
      </w:r>
    </w:p>
    <w:p>
      <w:pPr>
        <w:pStyle w:val="BodyText"/>
        <w:bidi w:val="0"/>
        <w:ind w:hanging="0" w:left="0" w:right="0"/>
        <w:jc w:val="left"/>
        <w:rPr/>
      </w:pPr>
      <w:r>
        <w:rPr>
          <w:i/>
        </w:rPr>
        <w:t>Nota.</w:t>
      </w:r>
      <w:r>
        <w:rPr/>
        <w:t xml:space="preserve"> src/middleware.tsguarda de entrada</w:t>
      </w:r>
      <w:r>
        <w:br w:type="page"/>
      </w:r>
    </w:p>
    <w:p>
      <w:pPr>
        <w:pStyle w:val="BodyTextfig-num"/>
        <w:keepNext w:val="true"/>
        <w:bidi w:val="0"/>
        <w:ind w:hanging="0" w:left="0" w:right="0"/>
        <w:jc w:val="left"/>
        <w:rPr/>
      </w:pPr>
      <w:r>
        <w:rPr/>
        <w:t>Figura 28 (sección 2 de 2)</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4471035" cy="684022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4471035" cy="6840220"/>
                    </a:xfrm>
                    <a:prstGeom prst="rect">
                      <a:avLst/>
                    </a:prstGeom>
                  </pic:spPr>
                </pic:pic>
              </a:graphicData>
            </a:graphic>
          </wp:inline>
        </w:drawing>
      </w:r>
      <w:r>
        <w:br w:type="page"/>
      </w:r>
    </w:p>
    <w:p>
      <w:pPr>
        <w:pStyle w:val="Heading1"/>
        <w:bidi w:val="0"/>
        <w:ind w:hanging="0" w:left="0" w:right="0"/>
        <w:rPr/>
      </w:pPr>
      <w:bookmarkStart w:id="16" w:name="h16"/>
      <w:bookmarkEnd w:id="16"/>
      <w:r>
        <w:rPr/>
        <w:t>Conclusiones</w:t>
      </w:r>
      <w:r>
        <w:rPr>
          <w:color w:val="FFFFFF"/>
          <w:sz w:val="2"/>
        </w:rPr>
        <w:t>[[h16]]</w:t>
      </w:r>
    </w:p>
    <w:p>
      <w:pPr>
        <w:pStyle w:val="BodyText"/>
        <w:bidi w:val="0"/>
        <w:jc w:val="left"/>
        <w:rPr/>
      </w:pPr>
      <w:r>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pPr>
      <w:r>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pPr>
      <w:r>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r>
        <w:br w:type="page"/>
      </w:r>
    </w:p>
    <w:p>
      <w:pPr>
        <w:pStyle w:val="Heading1"/>
        <w:bidi w:val="0"/>
        <w:ind w:hanging="0" w:left="0" w:right="0"/>
        <w:rPr/>
      </w:pPr>
      <w:bookmarkStart w:id="17" w:name="h17"/>
      <w:bookmarkEnd w:id="17"/>
      <w:r>
        <w:rPr/>
        <w:t>Referencias</w:t>
      </w:r>
      <w:r>
        <w:rPr>
          <w:color w:val="FFFFFF"/>
          <w:sz w:val="2"/>
        </w:rPr>
        <w:t>[[h17]]</w:t>
      </w:r>
    </w:p>
    <w:p>
      <w:pPr>
        <w:pStyle w:val="BodyText"/>
        <w:bidi w:val="0"/>
        <w:jc w:val="left"/>
        <w:rPr/>
      </w:pPr>
      <w:r>
        <w:rPr/>
        <w:t xml:space="preserve">Fowler, M., &amp; Scott, K. (1997). </w:t>
      </w:r>
      <w:r>
        <w:rPr>
          <w:i/>
        </w:rPr>
        <w:t>UML gota a gota</w:t>
      </w:r>
      <w:r>
        <w:rPr/>
        <w:t>. Pearson Educación.</w:t>
      </w:r>
    </w:p>
    <w:p>
      <w:pPr>
        <w:pStyle w:val="BodyText"/>
        <w:bidi w:val="0"/>
        <w:jc w:val="left"/>
        <w:rPr/>
      </w:pPr>
      <w:r>
        <w:rPr/>
        <w:t xml:space="preserve">Gutiérrez, C. (2011). </w:t>
      </w:r>
      <w:r>
        <w:rPr>
          <w:i/>
        </w:rPr>
        <w:t>Casos prácticos de UML</w:t>
      </w:r>
      <w:r>
        <w:rPr/>
        <w:t>. Editorial Complutense.</w:t>
      </w:r>
    </w:p>
    <w:p>
      <w:pPr>
        <w:pStyle w:val="BodyText"/>
        <w:bidi w:val="0"/>
        <w:jc w:val="left"/>
        <w:rPr/>
      </w:pPr>
      <w:r>
        <w:rPr/>
        <w:t xml:space="preserve">Kimmel, P. (2008). </w:t>
      </w:r>
      <w:r>
        <w:rPr>
          <w:i/>
        </w:rPr>
        <w:t>Manual de UML: guía de aprendizaje</w:t>
      </w:r>
      <w:r>
        <w:rPr/>
        <w:t>. McGraw-Hill Professional Publishing.</w:t>
      </w:r>
    </w:p>
    <w:p>
      <w:pPr>
        <w:pStyle w:val="BodyText"/>
        <w:bidi w:val="0"/>
        <w:jc w:val="left"/>
        <w:rPr/>
      </w:pPr>
      <w:r>
        <w:rPr/>
        <w:t xml:space="preserve">Larman, C. (2007). </w:t>
      </w:r>
      <w:r>
        <w:rPr>
          <w:i/>
        </w:rPr>
        <w:t>UML y patrones: una introducción al análisis y diseño orientado a objetos y al proceso unificado</w:t>
      </w:r>
      <w:r>
        <w:rPr/>
        <w:t xml:space="preserve"> (2.ª ed.). Prentice Hall.</w:t>
      </w:r>
    </w:p>
    <w:p>
      <w:pPr>
        <w:pStyle w:val="BodyText"/>
        <w:bidi w:val="0"/>
        <w:jc w:val="left"/>
        <w:rPr/>
      </w:pPr>
      <w:r>
        <w:rPr/>
        <w:t xml:space="preserve">Object Management Group. (2017). </w:t>
      </w:r>
      <w:r>
        <w:rPr>
          <w:i/>
        </w:rPr>
        <w:t>OMG unified modeling language (OMG UML), version 2.5.1</w:t>
      </w:r>
      <w:r>
        <w:rPr/>
        <w:t>. https://www.omg.org/spec/UML/2.5.1/</w:t>
      </w:r>
    </w:p>
    <w:p>
      <w:pPr>
        <w:pStyle w:val="BodyText"/>
        <w:bidi w:val="0"/>
        <w:jc w:val="left"/>
        <w:rPr/>
      </w:pPr>
      <w:r>
        <w:rPr/>
        <w:t xml:space="preserve">Rumbaugh, J., Jacobson, I., &amp; Booch, G. (2007). </w:t>
      </w:r>
      <w:r>
        <w:rPr>
          <w:i/>
        </w:rPr>
        <w:t>El lenguaje unificado de modelado: manual de referencia</w:t>
      </w:r>
      <w:r>
        <w:rPr/>
        <w:t xml:space="preserve"> (2.ª ed.). Addison-Wesley.</w:t>
      </w:r>
    </w:p>
    <w:p>
      <w:pPr>
        <w:pStyle w:val="BodyText"/>
        <w:bidi w:val="0"/>
        <w:jc w:val="left"/>
        <w:rPr/>
      </w:pPr>
      <w:r>
        <w:rPr/>
        <w:t xml:space="preserve">Servicio Nacional de Aprendizaje. (2018). </w:t>
      </w:r>
      <w:r>
        <w:rPr>
          <w:i/>
        </w:rPr>
        <w:t>Introducción al lenguaje de modelado UML</w:t>
      </w:r>
      <w:r>
        <w:rPr/>
        <w:t xml:space="preserve"> [Objeto virtual de aprendizaje]. SENA, Centro Industrial de Mantenimiento Integral.</w:t>
      </w:r>
    </w:p>
    <w:p>
      <w:pPr>
        <w:pStyle w:val="BodyText"/>
        <w:bidi w:val="0"/>
        <w:spacing w:before="0" w:after="140"/>
        <w:jc w:val="left"/>
        <w:rPr/>
      </w:pPr>
      <w:r>
        <w:rPr/>
        <w:t xml:space="preserve">Teniente López, E. (2003). </w:t>
      </w:r>
      <w:r>
        <w:rPr>
          <w:i/>
        </w:rPr>
        <w:t>Especificación de sistemas software en UML</w:t>
      </w:r>
      <w:r>
        <w:rPr/>
        <w:t>. Universidad Politécnica de Catalunya.</w:t>
      </w:r>
    </w:p>
    <w:sectPr>
      <w:type w:val="nextPage"/>
      <w:headerReference w:type="default" r:id="rIdHdrApa"/>
      <w:pgSz w:w="12240" w:h="15840"/>
      <w:pgMar w:left="1440" w:right="1440" w:gutter="0" w:header="720" w:top="1440" w:footer="72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header1.xml><?xml version="1.0" encoding="utf-8"?>
<w:hdr xmlns:w="http://schemas.openxmlformats.org/wordprocessingml/2006/main" xmlns:r="http://schemas.openxmlformats.org/officeDocument/2006/relationships">
  <w:p>
    <w:pPr>
      <w:jc w:val="right"/>
      <w:rPr>
        <w:rFonts w:ascii="Times New Roman" w:hAnsi="Times New Roman"/>
        <w:sz w:val="24"/>
      </w:rPr>
    </w:pPr>
    <w:r>
      <w:rPr>
        <w:rFonts w:ascii="Times New Roman" w:hAnsi="Times New Roman"/>
        <w:sz w:val="24"/>
      </w:rPr>
      <w:fldChar w:fldCharType="begin"/>
    </w:r>
    <w:r>
      <w:instrText xml:space="preserve"> PAGE </w:instrText>
    </w:r>
    <w: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9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jc w:val="left"/>
    </w:pPr>
    <w:rPr>
      <w:rFonts w:ascii="Times New Roman;Liberation Serif;serif" w:hAnsi="Times New Roman;Liberation Serif;serif" w:eastAsia="Times New Roman;Liberation Serif;serif" w:cs="Times New Roman;Liberation Serif;serif"/>
      <w:color w:val="00000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 w:type="paragraph" w:styleId="BodyTexttab-tit">
    <w:name w:val="Body Text.tab-tit"/>
    <w:basedOn w:val="BodyText"/>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 Id="rIdHdrApa"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