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val="false"/>
          <w:color w:val="000000"/>
          <w:position w:val="0"/>
          <w:sz w:val="36"/>
          <w:sz w:val="36"/>
          <w:szCs w:val="36"/>
          <w:vertAlign w:val="baseline"/>
        </w:rPr>
      </w:pPr>
      <w:r>
        <w:rPr>
          <w:b w:val="false"/>
          <w:color w:val="000000"/>
          <w:position w:val="0"/>
          <w:sz w:val="36"/>
          <w:sz w:val="36"/>
          <w:szCs w:val="36"/>
          <w:vertAlign w:val="baseline"/>
        </w:rPr>
      </w:r>
    </w:p>
    <w:p>
      <w:pPr>
        <w:pStyle w:val="normal1"/>
        <w:spacing w:lineRule="auto" w:line="240" w:before="0" w:after="0"/>
        <w:jc w:val="center"/>
        <w:rPr>
          <w:b w:val="false"/>
          <w:color w:val="000000"/>
          <w:position w:val="0"/>
          <w:sz w:val="36"/>
          <w:sz w:val="36"/>
          <w:szCs w:val="36"/>
          <w:vertAlign w:val="baseline"/>
        </w:rPr>
      </w:pPr>
      <w:r>
        <w:rPr>
          <w:b w:val="false"/>
          <w:color w:val="000000"/>
          <w:position w:val="0"/>
          <w:sz w:val="36"/>
          <w:sz w:val="36"/>
          <w:szCs w:val="36"/>
          <w:vertAlign w:val="baseline"/>
        </w:rPr>
      </w:r>
    </w:p>
    <w:p>
      <w:pPr>
        <w:pStyle w:val="normal1"/>
        <w:spacing w:lineRule="auto" w:line="240" w:before="0" w:after="0"/>
        <w:jc w:val="center"/>
        <w:rPr>
          <w:b w:val="false"/>
          <w:color w:val="000000"/>
          <w:position w:val="0"/>
          <w:sz w:val="36"/>
          <w:sz w:val="36"/>
          <w:szCs w:val="36"/>
          <w:vertAlign w:val="baseline"/>
        </w:rPr>
      </w:pPr>
      <w:r>
        <w:rPr>
          <w:b w:val="false"/>
          <w:color w:val="000000"/>
          <w:position w:val="0"/>
          <w:sz w:val="36"/>
          <w:sz w:val="36"/>
          <w:szCs w:val="36"/>
          <w:vertAlign w:val="baseline"/>
        </w:rPr>
      </w:r>
    </w:p>
    <w:p>
      <w:pPr>
        <w:pStyle w:val="normal1"/>
        <w:spacing w:lineRule="auto" w:line="240" w:before="0" w:after="0"/>
        <w:jc w:val="center"/>
        <w:rPr>
          <w:b w:val="false"/>
          <w:color w:val="000000"/>
          <w:position w:val="0"/>
          <w:sz w:val="36"/>
          <w:sz w:val="36"/>
          <w:szCs w:val="36"/>
          <w:vertAlign w:val="baseline"/>
        </w:rPr>
      </w:pPr>
      <w:r>
        <w:rPr>
          <w:b w:val="false"/>
          <w:color w:val="000000"/>
          <w:position w:val="0"/>
          <w:sz w:val="36"/>
          <w:sz w:val="36"/>
          <w:szCs w:val="36"/>
          <w:vertAlign w:val="baseline"/>
        </w:rPr>
      </w:r>
    </w:p>
    <w:p>
      <w:pPr>
        <w:pStyle w:val="normal1"/>
        <w:spacing w:lineRule="auto" w:line="240" w:before="0" w:after="0"/>
        <w:jc w:val="center"/>
        <w:rPr>
          <w:b w:val="false"/>
          <w:color w:val="000000"/>
          <w:position w:val="0"/>
          <w:sz w:val="36"/>
          <w:sz w:val="36"/>
          <w:szCs w:val="36"/>
          <w:vertAlign w:val="baseline"/>
        </w:rPr>
      </w:pPr>
      <w:r>
        <w:rPr>
          <w:b w:val="false"/>
          <w:color w:val="000000"/>
          <w:position w:val="0"/>
          <w:sz w:val="36"/>
          <w:sz w:val="36"/>
          <w:szCs w:val="36"/>
          <w:vertAlign w:val="baseline"/>
        </w:rPr>
      </w:r>
    </w:p>
    <w:p>
      <w:pPr>
        <w:pStyle w:val="normal1"/>
        <w:spacing w:lineRule="auto" w:line="240" w:before="0" w:after="0"/>
        <w:jc w:val="center"/>
        <w:rPr>
          <w:b w:val="false"/>
          <w:color w:val="000000"/>
          <w:position w:val="0"/>
          <w:sz w:val="36"/>
          <w:sz w:val="36"/>
          <w:szCs w:val="36"/>
          <w:vertAlign w:val="baseline"/>
        </w:rPr>
      </w:pPr>
      <w:r>
        <w:rPr>
          <w:b w:val="false"/>
          <w:color w:val="000000"/>
          <w:position w:val="0"/>
          <w:sz w:val="36"/>
          <w:sz w:val="36"/>
          <w:szCs w:val="36"/>
          <w:vertAlign w:val="baseline"/>
        </w:rPr>
      </w:r>
    </w:p>
    <w:p>
      <w:pPr>
        <w:pStyle w:val="normal1"/>
        <w:spacing w:lineRule="auto" w:line="240" w:before="0" w:after="0"/>
        <w:jc w:val="center"/>
        <w:rPr>
          <w:b w:val="false"/>
          <w:color w:val="000000"/>
          <w:position w:val="0"/>
          <w:sz w:val="36"/>
          <w:sz w:val="36"/>
          <w:szCs w:val="36"/>
          <w:vertAlign w:val="baseline"/>
        </w:rPr>
      </w:pPr>
      <w:r>
        <w:rPr>
          <w:b w:val="false"/>
          <w:color w:val="000000"/>
          <w:position w:val="0"/>
          <w:sz w:val="36"/>
          <w:sz w:val="36"/>
          <w:szCs w:val="36"/>
          <w:vertAlign w:val="baseline"/>
        </w:rPr>
      </w:r>
    </w:p>
    <w:p>
      <w:pPr>
        <w:pStyle w:val="normal1"/>
        <w:spacing w:lineRule="auto" w:line="240" w:before="0" w:after="0"/>
        <w:jc w:val="center"/>
        <w:rPr>
          <w:b w:val="false"/>
          <w:color w:val="000000"/>
          <w:position w:val="0"/>
          <w:sz w:val="36"/>
          <w:sz w:val="36"/>
          <w:szCs w:val="36"/>
          <w:vertAlign w:val="baseline"/>
        </w:rPr>
      </w:pPr>
      <w:r>
        <w:rPr>
          <w:b w:val="false"/>
          <w:color w:val="000000"/>
          <w:position w:val="0"/>
          <w:sz w:val="36"/>
          <w:sz w:val="36"/>
          <w:szCs w:val="36"/>
          <w:vertAlign w:val="baseline"/>
        </w:rPr>
      </w:r>
    </w:p>
    <w:p>
      <w:pPr>
        <w:pStyle w:val="normal1"/>
        <w:spacing w:lineRule="auto" w:line="240" w:before="0" w:after="0"/>
        <w:jc w:val="center"/>
        <w:rPr>
          <w:rFonts w:ascii="Calibri" w:hAnsi="Calibri"/>
          <w:b w:val="false"/>
          <w:color w:val="000000"/>
          <w:position w:val="0"/>
          <w:sz w:val="36"/>
          <w:sz w:val="36"/>
          <w:szCs w:val="36"/>
          <w:vertAlign w:val="baseline"/>
        </w:rPr>
      </w:pPr>
      <w:r>
        <w:rPr>
          <w:rFonts w:ascii="Calibri" w:hAnsi="Calibri"/>
          <w:b w:val="false"/>
          <w:color w:val="000000"/>
          <w:position w:val="0"/>
          <w:sz w:val="36"/>
          <w:sz w:val="36"/>
          <w:szCs w:val="36"/>
          <w:vertAlign w:val="baseline"/>
        </w:rPr>
      </w:r>
    </w:p>
    <w:p>
      <w:pPr>
        <w:pStyle w:val="normal1"/>
        <w:spacing w:lineRule="auto" w:line="240" w:before="0" w:after="0"/>
        <w:jc w:val="center"/>
        <w:rPr>
          <w:rFonts w:ascii="Calibri" w:hAnsi="Calibri"/>
          <w:b w:val="false"/>
          <w:color w:val="000000"/>
          <w:position w:val="0"/>
          <w:sz w:val="36"/>
          <w:sz w:val="36"/>
          <w:szCs w:val="36"/>
          <w:vertAlign w:val="baseline"/>
        </w:rPr>
      </w:pPr>
      <w:r>
        <w:rPr>
          <w:rFonts w:ascii="Calibri" w:hAnsi="Calibri"/>
          <w:b w:val="false"/>
          <w:color w:val="000000"/>
          <w:position w:val="0"/>
          <w:sz w:val="36"/>
          <w:sz w:val="36"/>
          <w:szCs w:val="36"/>
          <w:vertAlign w:val="baseline"/>
        </w:rPr>
      </w:r>
    </w:p>
    <w:p>
      <w:pPr>
        <w:pStyle w:val="normal1"/>
        <w:spacing w:lineRule="auto" w:line="240" w:before="0" w:after="0"/>
        <w:jc w:val="center"/>
        <w:rPr>
          <w:rFonts w:ascii="Calibri" w:hAnsi="Calibri"/>
          <w:b w:val="false"/>
          <w:color w:val="000000"/>
          <w:position w:val="0"/>
          <w:sz w:val="36"/>
          <w:sz w:val="36"/>
          <w:szCs w:val="36"/>
          <w:vertAlign w:val="baseline"/>
        </w:rPr>
      </w:pPr>
      <w:r>
        <w:rPr>
          <w:rFonts w:ascii="Calibri" w:hAnsi="Calibri"/>
          <w:b w:val="false"/>
          <w:color w:val="000000"/>
          <w:position w:val="0"/>
          <w:sz w:val="36"/>
          <w:sz w:val="36"/>
          <w:szCs w:val="36"/>
          <w:vertAlign w:val="baseline"/>
        </w:rPr>
      </w:r>
    </w:p>
    <w:p>
      <w:pPr>
        <w:pStyle w:val="normal1"/>
        <w:spacing w:lineRule="auto" w:line="240" w:before="0" w:after="0"/>
        <w:jc w:val="right"/>
        <w:rPr>
          <w:rFonts w:ascii="Calibri" w:hAnsi="Calibri"/>
        </w:rPr>
      </w:pPr>
      <w:r>
        <w:rPr>
          <w:rFonts w:ascii="Calibri" w:hAnsi="Calibri"/>
          <w:b/>
          <w:color w:val="000000"/>
          <w:position w:val="0"/>
          <w:sz w:val="48"/>
          <w:sz w:val="48"/>
          <w:szCs w:val="48"/>
          <w:vertAlign w:val="baseline"/>
        </w:rPr>
        <w:t xml:space="preserve">Plan de Pruebas de Software </w:t>
      </w:r>
    </w:p>
    <w:p>
      <w:pPr>
        <w:pStyle w:val="normal1"/>
        <w:spacing w:lineRule="auto" w:line="240" w:before="0" w:after="0"/>
        <w:jc w:val="right"/>
        <w:rPr>
          <w:rFonts w:ascii="Calibri" w:hAnsi="Calibri" w:eastAsia="Calibri" w:cs="Calibri"/>
          <w:b w:val="false"/>
          <w:i w:val="false"/>
          <w:i w:val="false"/>
          <w:color w:val="00B050"/>
          <w:position w:val="0"/>
          <w:sz w:val="36"/>
          <w:sz w:val="36"/>
          <w:szCs w:val="36"/>
          <w:vertAlign w:val="baseline"/>
        </w:rPr>
      </w:pPr>
      <w:r>
        <w:rPr>
          <w:rFonts w:eastAsia="Calibri" w:cs="Calibri" w:ascii="Calibri" w:hAnsi="Calibri"/>
          <w:b w:val="false"/>
          <w:i w:val="false"/>
          <w:color w:val="00B050"/>
          <w:position w:val="0"/>
          <w:sz w:val="36"/>
          <w:sz w:val="36"/>
          <w:szCs w:val="36"/>
          <w:vertAlign w:val="baseline"/>
        </w:rPr>
      </w:r>
    </w:p>
    <w:p>
      <w:pPr>
        <w:pStyle w:val="normal1"/>
        <w:spacing w:lineRule="auto" w:line="240" w:before="0" w:after="0"/>
        <w:jc w:val="right"/>
        <w:rPr>
          <w:rFonts w:ascii="Calibri" w:hAnsi="Calibri"/>
          <w:color w:val="2A6099"/>
        </w:rPr>
      </w:pPr>
      <w:r>
        <w:rPr>
          <w:rFonts w:eastAsia="Calibri" w:cs="Calibri" w:ascii="Calibri" w:hAnsi="Calibri"/>
          <w:b/>
          <w:i/>
          <w:color w:val="2A6099"/>
          <w:sz w:val="36"/>
          <w:szCs w:val="36"/>
        </w:rPr>
        <w:t>codebymike.tech</w:t>
      </w:r>
    </w:p>
    <w:p>
      <w:pPr>
        <w:pStyle w:val="normal1"/>
        <w:spacing w:lineRule="auto" w:line="240" w:before="0" w:after="0"/>
        <w:jc w:val="right"/>
        <w:rPr>
          <w:rFonts w:ascii="Calibri" w:hAnsi="Calibri"/>
        </w:rPr>
      </w:pPr>
      <w:r>
        <w:rPr>
          <w:rFonts w:ascii="Calibri" w:hAnsi="Calibri"/>
          <w:b/>
          <w:i/>
          <w:position w:val="0"/>
          <w:sz w:val="36"/>
          <w:sz w:val="36"/>
          <w:szCs w:val="36"/>
          <w:vertAlign w:val="baseline"/>
        </w:rPr>
        <w:t>Fecha:</w:t>
      </w:r>
      <w:r>
        <w:rPr>
          <w:rFonts w:ascii="Calibri" w:hAnsi="Calibri"/>
          <w:b/>
          <w:i/>
          <w:color w:val="365F91"/>
          <w:position w:val="0"/>
          <w:sz w:val="36"/>
          <w:sz w:val="36"/>
          <w:szCs w:val="36"/>
          <w:vertAlign w:val="baseline"/>
        </w:rPr>
        <w:t xml:space="preserve"> </w:t>
      </w:r>
      <w:r>
        <w:rPr>
          <w:rFonts w:ascii="Calibri" w:hAnsi="Calibri"/>
          <w:b/>
          <w:i/>
          <w:color w:val="2A6099"/>
          <w:sz w:val="36"/>
          <w:szCs w:val="36"/>
        </w:rPr>
        <w:t>26-08-2026</w:t>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b w:val="false"/>
          <w:color w:val="365F91"/>
          <w:position w:val="0"/>
          <w:sz w:val="24"/>
          <w:sz w:val="24"/>
          <w:vertAlign w:val="baseline"/>
        </w:rPr>
      </w:pPr>
      <w:r>
        <w:rPr>
          <w:rFonts w:ascii="Calibri" w:hAnsi="Calibri"/>
          <w:b w:val="false"/>
          <w:color w:val="365F91"/>
          <w:position w:val="0"/>
          <w:sz w:val="24"/>
          <w:sz w:val="24"/>
          <w:vertAlign w:val="baseline"/>
        </w:rPr>
      </w:r>
    </w:p>
    <w:p>
      <w:pPr>
        <w:pStyle w:val="normal1"/>
        <w:spacing w:lineRule="auto" w:line="240" w:before="0" w:after="0"/>
        <w:rPr>
          <w:rFonts w:ascii="Calibri" w:hAnsi="Calibri"/>
          <w:sz w:val="26"/>
          <w:szCs w:val="22"/>
        </w:rPr>
      </w:pPr>
      <w:r>
        <w:rPr>
          <w:rFonts w:ascii="Calibri" w:hAnsi="Calibri"/>
          <w:b/>
          <w:color w:val="365F91"/>
          <w:position w:val="0"/>
          <w:sz w:val="26"/>
          <w:sz w:val="26"/>
          <w:szCs w:val="22"/>
          <w:vertAlign w:val="baseline"/>
        </w:rPr>
        <w:t>Tabla de contenido</w:t>
      </w:r>
    </w:p>
    <w:p>
      <w:pPr>
        <w:pStyle w:val="normal1"/>
        <w:spacing w:lineRule="auto" w:line="240" w:before="0" w:after="0"/>
        <w:rPr>
          <w:rFonts w:ascii="Calibri" w:hAnsi="Calibri"/>
          <w:b w:val="false"/>
          <w:color w:val="365F91"/>
          <w:position w:val="0"/>
          <w:sz w:val="22"/>
          <w:sz w:val="22"/>
          <w:szCs w:val="22"/>
          <w:vertAlign w:val="baseline"/>
        </w:rPr>
      </w:pPr>
      <w:r>
        <w:rPr>
          <w:rFonts w:ascii="Calibri" w:hAnsi="Calibri"/>
          <w:b w:val="false"/>
          <w:color w:val="365F91"/>
          <w:position w:val="0"/>
          <w:sz w:val="22"/>
          <w:sz w:val="22"/>
          <w:szCs w:val="22"/>
          <w:vertAlign w:val="baseline"/>
        </w:rPr>
      </w:r>
    </w:p>
    <w:sdt>
      <w:sdtPr>
        <w:docPartObj>
          <w:docPartGallery w:val="Table of Contents"/>
          <w:docPartUnique w:val="true"/>
        </w:docPartObj>
      </w:sdtPr>
      <w:sdtContent>
        <w:p>
          <w:pPr>
            <w:pStyle w:val="BodyText"/>
            <w:pageBreakBefore w:val="false"/>
            <w:rPr/>
          </w:pPr>
          <w:r>
            <w:fldChar w:fldCharType="begin"/>
          </w:r>
          <w:r>
            <w:rPr/>
            <w:instrText xml:space="preserve"> TOC \z \o "1-9" \u \t "Heading 1,1,Heading 2,2" \h</w:instrText>
          </w:r>
          <w:r>
            <w:rPr/>
            <w:fldChar w:fldCharType="separate"/>
          </w:r>
          <w:r>
            <w:rPr/>
          </w:r>
          <w:r>
            <w:rPr/>
            <w:fldChar w:fldCharType="end"/>
          </w:r>
        </w:p>
      </w:sdtContent>
    </w:sdt>
    <w:p>
      <w:pPr>
        <w:pStyle w:val="normal1"/>
        <w:pageBreakBefore w:val="false"/>
        <w:spacing w:lineRule="auto" w:line="240" w:before="0" w:after="0"/>
        <w:rPr>
          <w:rFonts w:ascii="Calibri" w:hAnsi="Calibri"/>
          <w:b w:val="false"/>
          <w:color w:val="365F91"/>
          <w:position w:val="0"/>
          <w:sz w:val="22"/>
          <w:sz w:val="22"/>
          <w:szCs w:val="22"/>
          <w:vertAlign w:val="baseline"/>
        </w:rPr>
      </w:pPr>
      <w:r>
        <w:rPr>
          <w:rFonts w:ascii="Calibri" w:hAnsi="Calibri"/>
          <w:b w:val="false"/>
          <w:color w:val="365F91"/>
          <w:position w:val="0"/>
          <w:sz w:val="22"/>
          <w:sz w:val="22"/>
          <w:szCs w:val="22"/>
          <w:vertAlign w:val="baseline"/>
        </w:rPr>
      </w:r>
    </w:p>
    <w:p>
      <w:pPr>
        <w:pStyle w:val="normal1"/>
        <w:spacing w:lineRule="auto" w:line="240" w:before="0" w:after="0"/>
        <w:rPr>
          <w:rFonts w:ascii="Calibri" w:hAnsi="Calibri"/>
          <w:b w:val="false"/>
          <w:color w:val="365F91"/>
          <w:position w:val="0"/>
          <w:sz w:val="22"/>
          <w:sz w:val="22"/>
          <w:szCs w:val="22"/>
          <w:vertAlign w:val="baseline"/>
        </w:rPr>
      </w:pPr>
      <w:r>
        <w:rPr>
          <w:rFonts w:ascii="Calibri" w:hAnsi="Calibri"/>
          <w:b w:val="false"/>
          <w:color w:val="365F91"/>
          <w:position w:val="0"/>
          <w:sz w:val="22"/>
          <w:sz w:val="22"/>
          <w:szCs w:val="22"/>
          <w:vertAlign w:val="baseline"/>
        </w:rPr>
      </w:r>
    </w:p>
    <w:p>
      <w:pPr>
        <w:pStyle w:val="normal1"/>
        <w:spacing w:lineRule="auto" w:line="240" w:before="0" w:after="0"/>
        <w:rPr>
          <w:rFonts w:ascii="Calibri" w:hAnsi="Calibri"/>
          <w:b w:val="false"/>
          <w:color w:val="365F91"/>
          <w:position w:val="0"/>
          <w:sz w:val="22"/>
          <w:sz w:val="22"/>
          <w:szCs w:val="22"/>
          <w:vertAlign w:val="baseline"/>
        </w:rPr>
      </w:pPr>
      <w:r>
        <w:rPr>
          <w:rFonts w:ascii="Calibri" w:hAnsi="Calibri"/>
          <w:b w:val="false"/>
          <w:color w:val="365F91"/>
          <w:position w:val="0"/>
          <w:sz w:val="22"/>
          <w:sz w:val="22"/>
          <w:szCs w:val="22"/>
          <w:vertAlign w:val="baseline"/>
        </w:rPr>
      </w:r>
    </w:p>
    <w:p>
      <w:pPr>
        <w:pStyle w:val="normal1"/>
        <w:spacing w:lineRule="auto" w:line="240" w:before="0" w:after="0"/>
        <w:rPr>
          <w:rFonts w:ascii="Calibri" w:hAnsi="Calibri"/>
          <w:b w:val="false"/>
          <w:color w:val="365F91"/>
          <w:position w:val="0"/>
          <w:sz w:val="22"/>
          <w:sz w:val="22"/>
          <w:szCs w:val="22"/>
          <w:vertAlign w:val="baseline"/>
        </w:rPr>
      </w:pPr>
      <w:r>
        <w:rPr>
          <w:rFonts w:ascii="Calibri" w:hAnsi="Calibri"/>
          <w:b w:val="false"/>
          <w:color w:val="365F91"/>
          <w:position w:val="0"/>
          <w:sz w:val="22"/>
          <w:sz w:val="22"/>
          <w:szCs w:val="22"/>
          <w:vertAlign w:val="baseline"/>
        </w:rPr>
      </w:r>
    </w:p>
    <w:p>
      <w:pPr>
        <w:pStyle w:val="normal1"/>
        <w:spacing w:lineRule="auto" w:line="240" w:before="0" w:after="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Historial de Versiones</w:t>
      </w:r>
    </w:p>
    <w:p>
      <w:pPr>
        <w:pStyle w:val="normal1"/>
        <w:spacing w:lineRule="auto" w:line="240" w:before="0" w:after="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r>
    </w:p>
    <w:tbl>
      <w:tblPr>
        <w:tblStyle w:val="Table1"/>
        <w:tblW w:w="8946" w:type="dxa"/>
        <w:jc w:val="left"/>
        <w:tblInd w:w="0" w:type="dxa"/>
        <w:tblLayout w:type="fixed"/>
        <w:tblCellMar>
          <w:top w:w="0" w:type="dxa"/>
          <w:left w:w="108" w:type="dxa"/>
          <w:bottom w:w="0" w:type="dxa"/>
          <w:right w:w="108" w:type="dxa"/>
        </w:tblCellMar>
        <w:tblLook w:val="0000"/>
      </w:tblPr>
      <w:tblGrid>
        <w:gridCol w:w="1085"/>
        <w:gridCol w:w="1181"/>
        <w:gridCol w:w="1843"/>
        <w:gridCol w:w="1843"/>
        <w:gridCol w:w="2994"/>
      </w:tblGrid>
      <w:tr>
        <w:trPr/>
        <w:tc>
          <w:tcPr>
            <w:tcW w:w="1085"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240" w:before="0" w:after="0"/>
              <w:jc w:val="center"/>
              <w:rPr>
                <w:rFonts w:ascii="Calibri" w:hAnsi="Calibri"/>
                <w:sz w:val="22"/>
                <w:szCs w:val="22"/>
              </w:rPr>
            </w:pPr>
            <w:r>
              <w:rPr>
                <w:rFonts w:ascii="Calibri" w:hAnsi="Calibri"/>
                <w:b/>
                <w:color w:val="000000"/>
                <w:position w:val="0"/>
                <w:sz w:val="22"/>
                <w:sz w:val="22"/>
                <w:szCs w:val="22"/>
                <w:vertAlign w:val="baseline"/>
              </w:rPr>
              <w:t>Fecha</w:t>
            </w:r>
          </w:p>
        </w:tc>
        <w:tc>
          <w:tcPr>
            <w:tcW w:w="1181"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240" w:before="0" w:after="0"/>
              <w:jc w:val="center"/>
              <w:rPr>
                <w:rFonts w:ascii="Calibri" w:hAnsi="Calibri"/>
                <w:sz w:val="22"/>
                <w:szCs w:val="22"/>
              </w:rPr>
            </w:pPr>
            <w:r>
              <w:rPr>
                <w:rFonts w:ascii="Calibri" w:hAnsi="Calibri"/>
                <w:b/>
                <w:color w:val="000000"/>
                <w:position w:val="0"/>
                <w:sz w:val="22"/>
                <w:sz w:val="22"/>
                <w:szCs w:val="22"/>
                <w:vertAlign w:val="baseline"/>
              </w:rPr>
              <w:t>Versión</w:t>
            </w:r>
          </w:p>
        </w:tc>
        <w:tc>
          <w:tcPr>
            <w:tcW w:w="1843"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240" w:before="0" w:after="0"/>
              <w:jc w:val="center"/>
              <w:rPr>
                <w:rFonts w:ascii="Calibri" w:hAnsi="Calibri"/>
                <w:sz w:val="22"/>
                <w:szCs w:val="22"/>
              </w:rPr>
            </w:pPr>
            <w:r>
              <w:rPr>
                <w:rFonts w:ascii="Calibri" w:hAnsi="Calibri"/>
                <w:b/>
                <w:color w:val="000000"/>
                <w:position w:val="0"/>
                <w:sz w:val="22"/>
                <w:sz w:val="22"/>
                <w:szCs w:val="22"/>
                <w:vertAlign w:val="baseline"/>
              </w:rPr>
              <w:t>Autor</w:t>
            </w:r>
          </w:p>
        </w:tc>
        <w:tc>
          <w:tcPr>
            <w:tcW w:w="1843"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240" w:before="0" w:after="0"/>
              <w:jc w:val="center"/>
              <w:rPr>
                <w:rFonts w:ascii="Calibri" w:hAnsi="Calibri"/>
                <w:sz w:val="22"/>
                <w:szCs w:val="22"/>
              </w:rPr>
            </w:pPr>
            <w:r>
              <w:rPr>
                <w:rFonts w:ascii="Calibri" w:hAnsi="Calibri"/>
                <w:b/>
                <w:color w:val="000000"/>
                <w:position w:val="0"/>
                <w:sz w:val="22"/>
                <w:sz w:val="22"/>
                <w:szCs w:val="22"/>
                <w:vertAlign w:val="baseline"/>
              </w:rPr>
              <w:t>Organización</w:t>
            </w:r>
          </w:p>
        </w:tc>
        <w:tc>
          <w:tcPr>
            <w:tcW w:w="2994"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240" w:before="0" w:after="0"/>
              <w:jc w:val="center"/>
              <w:rPr>
                <w:rFonts w:ascii="Calibri" w:hAnsi="Calibri"/>
                <w:sz w:val="22"/>
                <w:szCs w:val="22"/>
              </w:rPr>
            </w:pPr>
            <w:r>
              <w:rPr>
                <w:rFonts w:ascii="Calibri" w:hAnsi="Calibri"/>
                <w:b/>
                <w:color w:val="000000"/>
                <w:position w:val="0"/>
                <w:sz w:val="22"/>
                <w:sz w:val="22"/>
                <w:szCs w:val="22"/>
                <w:vertAlign w:val="baseline"/>
              </w:rPr>
              <w:t>Descripción</w:t>
            </w:r>
          </w:p>
        </w:tc>
      </w:tr>
      <w:tr>
        <w:trPr/>
        <w:tc>
          <w:tcPr>
            <w:tcW w:w="108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26-08-2026</w:t>
            </w:r>
          </w:p>
        </w:tc>
        <w:tc>
          <w:tcPr>
            <w:tcW w:w="1181"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1.0</w:t>
            </w:r>
          </w:p>
        </w:tc>
        <w:tc>
          <w:tcPr>
            <w:tcW w:w="1843"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 xml:space="preserve">Mike </w:t>
            </w:r>
            <w:r>
              <w:rPr>
                <w:rFonts w:ascii="Calibri" w:hAnsi="Calibri"/>
                <w:sz w:val="22"/>
                <w:szCs w:val="22"/>
              </w:rPr>
              <w:t>Rodriguez</w:t>
            </w:r>
          </w:p>
        </w:tc>
        <w:tc>
          <w:tcPr>
            <w:tcW w:w="1843"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codebymike.tech</w:t>
            </w:r>
          </w:p>
        </w:tc>
        <w:tc>
          <w:tcPr>
            <w:tcW w:w="2994"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Versión inicial del plan de pruebas.</w:t>
            </w:r>
          </w:p>
        </w:tc>
      </w:tr>
    </w:tbl>
    <w:p>
      <w:pPr>
        <w:pStyle w:val="normal1"/>
        <w:pageBreakBefore w:val="false"/>
        <w:widowControl/>
        <w:shd w:val="clear" w:fill="auto"/>
        <w:spacing w:lineRule="auto" w:line="240" w:before="280" w:after="280"/>
        <w:ind w:hanging="0" w:left="0" w:right="0"/>
        <w:jc w:val="left"/>
        <w:rPr>
          <w:rFonts w:eastAsia="Arial" w:cs="Arial"/>
          <w:b/>
          <w:i w:val="false"/>
          <w:i w:val="false"/>
          <w:caps w:val="false"/>
          <w:smallCaps w:val="false"/>
          <w:strike w:val="false"/>
          <w:dstrike w:val="false"/>
          <w:color w:val="365F91"/>
          <w:position w:val="0"/>
          <w:sz w:val="24"/>
          <w:u w:val="none"/>
          <w:shd w:fill="auto" w:val="clear"/>
          <w:vertAlign w:val="baseline"/>
        </w:rPr>
      </w:pPr>
      <w:r>
        <w:rPr>
          <w:rFonts w:ascii="Calibri" w:hAnsi="Calibri"/>
          <w:sz w:val="22"/>
          <w:szCs w:val="22"/>
        </w:rPr>
      </w:r>
    </w:p>
    <w:p>
      <w:pPr>
        <w:pStyle w:val="normal1"/>
        <w:widowControl/>
        <w:shd w:val="clear" w:fill="auto"/>
        <w:spacing w:lineRule="auto" w:line="240" w:before="280" w:after="280"/>
        <w:ind w:hanging="0" w:left="0" w:right="0"/>
        <w:jc w:val="left"/>
        <w:rPr>
          <w:rFonts w:eastAsia="Arial" w:cs="Arial"/>
          <w:b/>
          <w:i w:val="false"/>
          <w:i w:val="false"/>
          <w:caps w:val="false"/>
          <w:smallCaps w:val="false"/>
          <w:strike w:val="false"/>
          <w:dstrike w:val="false"/>
          <w:color w:val="365F91"/>
          <w:position w:val="0"/>
          <w:sz w:val="24"/>
          <w:u w:val="none"/>
          <w:shd w:fill="auto" w:val="clear"/>
          <w:vertAlign w:val="baseline"/>
        </w:rPr>
      </w:pPr>
      <w:r>
        <w:rPr>
          <w:rFonts w:ascii="Calibri" w:hAnsi="Calibri"/>
          <w:sz w:val="22"/>
          <w:szCs w:val="22"/>
        </w:rPr>
      </w:r>
    </w:p>
    <w:p>
      <w:pPr>
        <w:pStyle w:val="normal1"/>
        <w:spacing w:lineRule="auto" w:line="240" w:before="0" w:after="0"/>
        <w:rPr>
          <w:rFonts w:ascii="Calibri" w:hAnsi="Calibri"/>
          <w:b/>
          <w:color w:val="365F91"/>
          <w:position w:val="0"/>
          <w:sz w:val="22"/>
          <w:sz w:val="22"/>
          <w:szCs w:val="22"/>
          <w:vertAlign w:val="baseline"/>
        </w:rPr>
      </w:pPr>
      <w:bookmarkStart w:id="0" w:name="_heading=h.30j0zll"/>
      <w:bookmarkEnd w:id="0"/>
      <w:r>
        <w:rPr>
          <w:rFonts w:ascii="Calibri" w:hAnsi="Calibri"/>
          <w:b/>
          <w:color w:val="365F91"/>
          <w:position w:val="0"/>
          <w:sz w:val="22"/>
          <w:sz w:val="22"/>
          <w:szCs w:val="22"/>
          <w:vertAlign w:val="baseline"/>
        </w:rPr>
        <w:t>Información del Proyecto</w:t>
      </w:r>
    </w:p>
    <w:p>
      <w:pPr>
        <w:pStyle w:val="normal1"/>
        <w:spacing w:lineRule="auto" w:line="240" w:before="0" w:after="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r>
    </w:p>
    <w:tbl>
      <w:tblPr>
        <w:tblStyle w:val="Table2"/>
        <w:tblW w:w="8870" w:type="dxa"/>
        <w:jc w:val="left"/>
        <w:tblInd w:w="0" w:type="dxa"/>
        <w:tblLayout w:type="fixed"/>
        <w:tblCellMar>
          <w:top w:w="0" w:type="dxa"/>
          <w:left w:w="108" w:type="dxa"/>
          <w:bottom w:w="0" w:type="dxa"/>
          <w:right w:w="108" w:type="dxa"/>
        </w:tblCellMar>
        <w:tblLook w:val="0000"/>
      </w:tblPr>
      <w:tblGrid>
        <w:gridCol w:w="3260"/>
        <w:gridCol w:w="5609"/>
      </w:tblGrid>
      <w:tr>
        <w:trPr/>
        <w:tc>
          <w:tcPr>
            <w:tcW w:w="326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rFonts w:ascii="Calibri" w:hAnsi="Calibri"/>
                <w:sz w:val="22"/>
                <w:szCs w:val="22"/>
              </w:rPr>
            </w:pPr>
            <w:r>
              <w:rPr>
                <w:rFonts w:ascii="Calibri" w:hAnsi="Calibri"/>
                <w:color w:val="000000"/>
                <w:position w:val="0"/>
                <w:sz w:val="22"/>
                <w:sz w:val="22"/>
                <w:szCs w:val="22"/>
                <w:vertAlign w:val="baseline"/>
              </w:rPr>
              <w:t>Empresa / Organización</w:t>
            </w:r>
          </w:p>
        </w:tc>
        <w:tc>
          <w:tcPr>
            <w:tcW w:w="56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codebymike.tech</w:t>
            </w:r>
          </w:p>
        </w:tc>
      </w:tr>
      <w:tr>
        <w:trPr/>
        <w:tc>
          <w:tcPr>
            <w:tcW w:w="326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rFonts w:ascii="Calibri" w:hAnsi="Calibri"/>
                <w:sz w:val="22"/>
                <w:szCs w:val="22"/>
              </w:rPr>
            </w:pPr>
            <w:r>
              <w:rPr>
                <w:rFonts w:ascii="Calibri" w:hAnsi="Calibri"/>
                <w:color w:val="000000"/>
                <w:position w:val="0"/>
                <w:sz w:val="22"/>
                <w:sz w:val="22"/>
                <w:szCs w:val="22"/>
                <w:vertAlign w:val="baseline"/>
              </w:rPr>
              <w:t>Proyecto</w:t>
            </w:r>
          </w:p>
        </w:tc>
        <w:tc>
          <w:tcPr>
            <w:tcW w:w="56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Portafolio + panel de control + portal de clientes + laboratorio de ingeniería</w:t>
            </w:r>
          </w:p>
        </w:tc>
      </w:tr>
      <w:tr>
        <w:trPr/>
        <w:tc>
          <w:tcPr>
            <w:tcW w:w="326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rFonts w:ascii="Calibri" w:hAnsi="Calibri"/>
                <w:sz w:val="22"/>
                <w:szCs w:val="22"/>
              </w:rPr>
            </w:pPr>
            <w:r>
              <w:rPr>
                <w:rFonts w:ascii="Calibri" w:hAnsi="Calibri"/>
                <w:color w:val="000000"/>
                <w:position w:val="0"/>
                <w:sz w:val="22"/>
                <w:sz w:val="22"/>
                <w:szCs w:val="22"/>
                <w:vertAlign w:val="baseline"/>
              </w:rPr>
              <w:t>Fecha de preparación</w:t>
            </w:r>
          </w:p>
        </w:tc>
        <w:tc>
          <w:tcPr>
            <w:tcW w:w="56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26-08-2026</w:t>
            </w:r>
          </w:p>
        </w:tc>
      </w:tr>
      <w:tr>
        <w:trPr/>
        <w:tc>
          <w:tcPr>
            <w:tcW w:w="326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rFonts w:ascii="Calibri" w:hAnsi="Calibri"/>
                <w:sz w:val="22"/>
                <w:szCs w:val="22"/>
              </w:rPr>
            </w:pPr>
            <w:r>
              <w:rPr>
                <w:rFonts w:ascii="Calibri" w:hAnsi="Calibri"/>
                <w:color w:val="000000"/>
                <w:position w:val="0"/>
                <w:sz w:val="22"/>
                <w:sz w:val="22"/>
                <w:szCs w:val="22"/>
                <w:vertAlign w:val="baseline"/>
              </w:rPr>
              <w:t>Cliente</w:t>
            </w:r>
          </w:p>
        </w:tc>
        <w:tc>
          <w:tcPr>
            <w:tcW w:w="56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w:t>
            </w:r>
            <w:r>
              <w:rPr>
                <w:rFonts w:ascii="Calibri" w:hAnsi="Calibri"/>
                <w:sz w:val="22"/>
                <w:szCs w:val="22"/>
              </w:rPr>
              <w:t xml:space="preserve">royecto propio – </w:t>
            </w:r>
            <w:r>
              <w:rPr>
                <w:rFonts w:ascii="Calibri" w:hAnsi="Calibri"/>
                <w:sz w:val="22"/>
                <w:szCs w:val="22"/>
              </w:rPr>
              <w:t>gestor de proyectos y portal de clientes.</w:t>
            </w:r>
          </w:p>
        </w:tc>
      </w:tr>
      <w:tr>
        <w:trPr/>
        <w:tc>
          <w:tcPr>
            <w:tcW w:w="326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rFonts w:ascii="Calibri" w:hAnsi="Calibri"/>
                <w:sz w:val="22"/>
                <w:szCs w:val="22"/>
              </w:rPr>
            </w:pPr>
            <w:r>
              <w:rPr>
                <w:rFonts w:ascii="Calibri" w:hAnsi="Calibri"/>
                <w:color w:val="000000"/>
                <w:position w:val="0"/>
                <w:sz w:val="22"/>
                <w:sz w:val="22"/>
                <w:szCs w:val="22"/>
                <w:vertAlign w:val="baseline"/>
              </w:rPr>
              <w:t>Patrocinador principal</w:t>
            </w:r>
          </w:p>
        </w:tc>
        <w:tc>
          <w:tcPr>
            <w:tcW w:w="56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 xml:space="preserve">Mike </w:t>
            </w:r>
            <w:r>
              <w:rPr>
                <w:rFonts w:ascii="Calibri" w:hAnsi="Calibri"/>
                <w:sz w:val="22"/>
                <w:szCs w:val="22"/>
              </w:rPr>
              <w:t>Rodriguez</w:t>
            </w:r>
          </w:p>
        </w:tc>
      </w:tr>
      <w:tr>
        <w:trPr/>
        <w:tc>
          <w:tcPr>
            <w:tcW w:w="326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rFonts w:ascii="Calibri" w:hAnsi="Calibri"/>
                <w:sz w:val="22"/>
                <w:szCs w:val="22"/>
              </w:rPr>
            </w:pPr>
            <w:r>
              <w:rPr>
                <w:rFonts w:ascii="Calibri" w:hAnsi="Calibri"/>
                <w:color w:val="000000"/>
                <w:position w:val="0"/>
                <w:sz w:val="22"/>
                <w:sz w:val="22"/>
                <w:szCs w:val="22"/>
                <w:vertAlign w:val="baseline"/>
              </w:rPr>
              <w:t>Gerente / Líder de Proyecto</w:t>
            </w:r>
          </w:p>
        </w:tc>
        <w:tc>
          <w:tcPr>
            <w:tcW w:w="56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 xml:space="preserve">Mike </w:t>
            </w:r>
            <w:r>
              <w:rPr>
                <w:rFonts w:ascii="Calibri" w:hAnsi="Calibri"/>
                <w:sz w:val="22"/>
                <w:szCs w:val="22"/>
              </w:rPr>
              <w:t>Rodriguez</w:t>
            </w:r>
          </w:p>
        </w:tc>
      </w:tr>
      <w:tr>
        <w:trPr/>
        <w:tc>
          <w:tcPr>
            <w:tcW w:w="326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0" w:after="0"/>
              <w:rPr>
                <w:rFonts w:ascii="Calibri" w:hAnsi="Calibri"/>
                <w:sz w:val="22"/>
                <w:szCs w:val="22"/>
              </w:rPr>
            </w:pPr>
            <w:r>
              <w:rPr>
                <w:rFonts w:ascii="Calibri" w:hAnsi="Calibri"/>
                <w:color w:val="000000"/>
                <w:position w:val="0"/>
                <w:sz w:val="22"/>
                <w:sz w:val="22"/>
                <w:szCs w:val="22"/>
                <w:vertAlign w:val="baseline"/>
              </w:rPr>
              <w:t>Gerente / Líder de Pruebas de Software</w:t>
            </w:r>
          </w:p>
        </w:tc>
        <w:tc>
          <w:tcPr>
            <w:tcW w:w="5609"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 xml:space="preserve">Mike </w:t>
            </w:r>
            <w:r>
              <w:rPr>
                <w:rFonts w:ascii="Calibri" w:hAnsi="Calibri"/>
                <w:sz w:val="22"/>
                <w:szCs w:val="22"/>
              </w:rPr>
              <w:t>Rodriguez</w:t>
            </w:r>
          </w:p>
        </w:tc>
      </w:tr>
    </w:tbl>
    <w:p>
      <w:pPr>
        <w:pStyle w:val="normal1"/>
        <w:rPr>
          <w:rFonts w:ascii="Calibri" w:hAnsi="Calibri"/>
          <w:position w:val="0"/>
          <w:sz w:val="22"/>
          <w:sz w:val="22"/>
          <w:szCs w:val="22"/>
          <w:vertAlign w:val="baseline"/>
        </w:rPr>
      </w:pPr>
      <w:r>
        <w:rPr>
          <w:rFonts w:ascii="Calibri" w:hAnsi="Calibri"/>
          <w:position w:val="0"/>
          <w:sz w:val="22"/>
          <w:sz w:val="22"/>
          <w:szCs w:val="22"/>
          <w:vertAlign w:val="baseline"/>
        </w:rPr>
      </w:r>
      <w:bookmarkStart w:id="1" w:name="_heading=h.1fob9te"/>
      <w:bookmarkStart w:id="2" w:name="_heading=h.1fob9te"/>
      <w:bookmarkEnd w:id="2"/>
    </w:p>
    <w:p>
      <w:pPr>
        <w:pStyle w:val="normal1"/>
        <w:spacing w:lineRule="auto" w:line="240" w:before="0" w:after="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Aprobaciones</w:t>
      </w:r>
    </w:p>
    <w:tbl>
      <w:tblPr>
        <w:tblStyle w:val="Table3"/>
        <w:tblW w:w="8789" w:type="dxa"/>
        <w:jc w:val="left"/>
        <w:tblInd w:w="0" w:type="dxa"/>
        <w:tblLayout w:type="fixed"/>
        <w:tblCellMar>
          <w:top w:w="0" w:type="dxa"/>
          <w:left w:w="108" w:type="dxa"/>
          <w:bottom w:w="0" w:type="dxa"/>
          <w:right w:w="108" w:type="dxa"/>
        </w:tblCellMar>
        <w:tblLook w:val="0000"/>
      </w:tblPr>
      <w:tblGrid>
        <w:gridCol w:w="1985"/>
        <w:gridCol w:w="1557"/>
        <w:gridCol w:w="1987"/>
        <w:gridCol w:w="850"/>
        <w:gridCol w:w="2410"/>
      </w:tblGrid>
      <w:tr>
        <w:trPr/>
        <w:tc>
          <w:tcPr>
            <w:tcW w:w="1985"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240" w:before="0" w:after="0"/>
              <w:jc w:val="center"/>
              <w:rPr>
                <w:rFonts w:ascii="Calibri" w:hAnsi="Calibri"/>
                <w:sz w:val="22"/>
                <w:szCs w:val="22"/>
              </w:rPr>
            </w:pPr>
            <w:r>
              <w:rPr>
                <w:rFonts w:ascii="Calibri" w:hAnsi="Calibri"/>
                <w:b/>
                <w:color w:val="000000"/>
                <w:position w:val="0"/>
                <w:sz w:val="22"/>
                <w:sz w:val="22"/>
                <w:szCs w:val="22"/>
                <w:vertAlign w:val="baseline"/>
              </w:rPr>
              <w:t>Nombre y Apellido</w:t>
            </w:r>
          </w:p>
        </w:tc>
        <w:tc>
          <w:tcPr>
            <w:tcW w:w="1557"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240" w:before="0" w:after="0"/>
              <w:jc w:val="center"/>
              <w:rPr>
                <w:rFonts w:ascii="Calibri" w:hAnsi="Calibri"/>
                <w:sz w:val="22"/>
                <w:szCs w:val="22"/>
              </w:rPr>
            </w:pPr>
            <w:r>
              <w:rPr>
                <w:rFonts w:ascii="Calibri" w:hAnsi="Calibri"/>
                <w:b/>
                <w:color w:val="000000"/>
                <w:position w:val="0"/>
                <w:sz w:val="22"/>
                <w:sz w:val="22"/>
                <w:szCs w:val="22"/>
                <w:vertAlign w:val="baseline"/>
              </w:rPr>
              <w:t>Cargo</w:t>
            </w:r>
          </w:p>
        </w:tc>
        <w:tc>
          <w:tcPr>
            <w:tcW w:w="1987"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240" w:before="0" w:after="0"/>
              <w:jc w:val="center"/>
              <w:rPr>
                <w:rFonts w:ascii="Calibri" w:hAnsi="Calibri"/>
                <w:sz w:val="22"/>
                <w:szCs w:val="22"/>
              </w:rPr>
            </w:pPr>
            <w:r>
              <w:rPr>
                <w:rFonts w:ascii="Calibri" w:hAnsi="Calibri"/>
                <w:b/>
                <w:color w:val="000000"/>
                <w:position w:val="0"/>
                <w:sz w:val="22"/>
                <w:sz w:val="22"/>
                <w:szCs w:val="22"/>
                <w:vertAlign w:val="baseline"/>
              </w:rPr>
              <w:t>Departamento u Organización</w:t>
            </w:r>
          </w:p>
        </w:tc>
        <w:tc>
          <w:tcPr>
            <w:tcW w:w="85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240" w:before="0" w:after="0"/>
              <w:jc w:val="center"/>
              <w:rPr>
                <w:rFonts w:ascii="Calibri" w:hAnsi="Calibri"/>
                <w:sz w:val="22"/>
                <w:szCs w:val="22"/>
              </w:rPr>
            </w:pPr>
            <w:r>
              <w:rPr>
                <w:rFonts w:ascii="Calibri" w:hAnsi="Calibri"/>
                <w:b/>
                <w:color w:val="000000"/>
                <w:position w:val="0"/>
                <w:sz w:val="22"/>
                <w:sz w:val="22"/>
                <w:szCs w:val="22"/>
                <w:vertAlign w:val="baseline"/>
              </w:rPr>
              <w:t>Fecha</w:t>
            </w:r>
          </w:p>
        </w:tc>
        <w:tc>
          <w:tcPr>
            <w:tcW w:w="2410" w:type="dxa"/>
            <w:tcBorders>
              <w:top w:val="single" w:sz="4" w:space="0" w:color="000000"/>
              <w:left w:val="single" w:sz="4" w:space="0" w:color="000000"/>
              <w:bottom w:val="single" w:sz="4" w:space="0" w:color="000000"/>
              <w:right w:val="single" w:sz="4" w:space="0" w:color="000000"/>
            </w:tcBorders>
            <w:shd w:fill="D9D9D9" w:val="clear"/>
          </w:tcPr>
          <w:p>
            <w:pPr>
              <w:pStyle w:val="normal1"/>
              <w:spacing w:lineRule="auto" w:line="240" w:before="0" w:after="0"/>
              <w:jc w:val="center"/>
              <w:rPr>
                <w:rFonts w:ascii="Calibri" w:hAnsi="Calibri"/>
                <w:sz w:val="22"/>
                <w:szCs w:val="22"/>
              </w:rPr>
            </w:pPr>
            <w:r>
              <w:rPr>
                <w:rFonts w:ascii="Calibri" w:hAnsi="Calibri"/>
                <w:b/>
                <w:color w:val="000000"/>
                <w:position w:val="0"/>
                <w:sz w:val="22"/>
                <w:sz w:val="22"/>
                <w:szCs w:val="22"/>
                <w:vertAlign w:val="baseline"/>
              </w:rPr>
              <w:t>Firma</w:t>
            </w:r>
          </w:p>
        </w:tc>
      </w:tr>
      <w:tr>
        <w:trPr/>
        <w:tc>
          <w:tcPr>
            <w:tcW w:w="1985"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55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Desarrollador / Líder de Pruebas</w:t>
            </w:r>
          </w:p>
        </w:tc>
        <w:tc>
          <w:tcPr>
            <w:tcW w:w="1987"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codebymike.tech</w:t>
            </w:r>
          </w:p>
        </w:tc>
        <w:tc>
          <w:tcPr>
            <w:tcW w:w="850"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26-08-2026</w:t>
            </w:r>
          </w:p>
        </w:tc>
        <w:tc>
          <w:tcPr>
            <w:tcW w:w="2410" w:type="dxa"/>
            <w:tcBorders>
              <w:top w:val="single" w:sz="4" w:space="0" w:color="000000"/>
              <w:left w:val="single" w:sz="4" w:space="0" w:color="000000"/>
              <w:bottom w:val="single" w:sz="4" w:space="0" w:color="000000"/>
              <w:right w:val="single" w:sz="4" w:space="0" w:color="000000"/>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r>
    </w:tbl>
    <w:p>
      <w:pPr>
        <w:pStyle w:val="normal1"/>
        <w:spacing w:lineRule="auto" w:line="240" w:before="0" w:after="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r>
    </w:p>
    <w:p>
      <w:pPr>
        <w:pStyle w:val="normal1"/>
        <w:spacing w:lineRule="auto" w:line="240" w:before="0" w:after="0"/>
        <w:rPr>
          <w:sz w:val="22"/>
          <w:szCs w:val="22"/>
        </w:rPr>
      </w:pPr>
      <w:r>
        <w:rPr>
          <w:rFonts w:ascii="Calibri" w:hAnsi="Calibri"/>
          <w:b/>
          <w:color w:val="365F91"/>
          <w:position w:val="0"/>
          <w:sz w:val="22"/>
          <w:sz w:val="22"/>
          <w:szCs w:val="22"/>
          <w:vertAlign w:val="baseline"/>
        </w:rPr>
        <w:t>Resumen Ejecutivo </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El plan de pruebas de codebymike.tech (portafolio, panel de administración, portal de clientes y laboratorio de ingeniería) cubre la estrategia de calidad ya implementada y operando en producción: pruebas unitarias y de integración con Vitest, pruebas end-to-end con Playwright, mutation testing con Stryker, análisis estático y dinámico de seguridad (SAST/DAST) y accesibilidad automatizada, todo integrado al pipeline de CI/CD de GitHub Actions y reportado en el propio panel del laboratorio (/admin/lab).</w:t>
      </w:r>
    </w:p>
    <w:p>
      <w:pPr>
        <w:pStyle w:val="normal1"/>
        <w:widowControl/>
        <w:shd w:val="clear" w:fill="auto"/>
        <w:spacing w:lineRule="auto" w:line="240" w:before="280" w:after="280"/>
        <w:ind w:hanging="0" w:left="0" w:right="0"/>
        <w:jc w:val="left"/>
        <w:rPr>
          <w:sz w:val="22"/>
          <w:szCs w:val="22"/>
        </w:rPr>
      </w:pPr>
      <w:bookmarkStart w:id="3" w:name="_heading=h.2et92p0"/>
      <w:bookmarkEnd w:id="3"/>
      <w:r>
        <w:rPr>
          <w:rFonts w:eastAsia="Caveat SemiBold" w:cs="Caveat SemiBold" w:ascii="Calibri" w:hAnsi="Calibri"/>
          <w:i w:val="false"/>
          <w:caps w:val="false"/>
          <w:smallCaps w:val="false"/>
          <w:strike w:val="false"/>
          <w:dstrike w:val="false"/>
          <w:position w:val="0"/>
          <w:sz w:val="22"/>
          <w:sz w:val="22"/>
          <w:szCs w:val="22"/>
          <w:u w:val="none"/>
          <w:shd w:fill="auto" w:val="clear"/>
          <w:vertAlign w:val="baseline"/>
        </w:rPr>
        <w:br/>
      </w:r>
      <w:r>
        <w:rPr>
          <w:rFonts w:eastAsia="Arial" w:cs="Arial" w:ascii="Calibri" w:hAnsi="Calibri"/>
          <w:b/>
          <w:color w:val="365F91"/>
          <w:kern w:val="0"/>
          <w:position w:val="0"/>
          <w:sz w:val="22"/>
          <w:sz w:val="22"/>
          <w:szCs w:val="22"/>
          <w:vertAlign w:val="baseline"/>
          <w:lang w:val="es-VE" w:eastAsia="zh-CN" w:bidi="hi-IN"/>
        </w:rPr>
        <w:t>Alcance de las Pruebas</w:t>
      </w:r>
    </w:p>
    <w:p>
      <w:pPr>
        <w:pStyle w:val="normal1"/>
        <w:keepNext w:val="false"/>
        <w:keepLines w:val="false"/>
        <w:pageBreakBefore w:val="false"/>
        <w:shd w:val="clear" w:fill="auto"/>
        <w:spacing w:lineRule="auto" w:line="240" w:before="280" w:after="280"/>
        <w:ind w:hanging="0" w:left="0" w:right="0"/>
        <w:rPr>
          <w:rFonts w:ascii="Calibri" w:hAnsi="Calibri"/>
          <w:sz w:val="22"/>
          <w:szCs w:val="22"/>
        </w:rPr>
      </w:pPr>
      <w:bookmarkStart w:id="4" w:name="_heading=h.2et92p0_Copy_1"/>
      <w:bookmarkEnd w:id="4"/>
      <w:r>
        <w:rPr>
          <w:rFonts w:ascii="Calibri" w:hAnsi="Calibri"/>
          <w:sz w:val="22"/>
          <w:szCs w:val="22"/>
        </w:rPr>
        <w:t>Cobertura de lógica de negocio pura (src/lib/: pagos, portal de clientes, seguridad, i18n), APIs (src/pages/api/), y flujos end-to-end críticos del sitio público, el portal y el panel de administración.</w:t>
      </w:r>
    </w:p>
    <w:p>
      <w:pPr>
        <w:pStyle w:val="normal1"/>
        <w:shd w:val="clear" w:fill="auto"/>
        <w:spacing w:lineRule="auto" w:line="240" w:before="280" w:after="280"/>
        <w:ind w:hanging="0" w:left="0" w:right="0"/>
        <w:rPr>
          <w:rFonts w:ascii="Calibri" w:hAnsi="Calibri"/>
          <w:sz w:val="22"/>
          <w:szCs w:val="22"/>
        </w:rPr>
      </w:pPr>
      <w:r>
        <w:rPr>
          <w:rFonts w:ascii="Calibri" w:hAnsi="Calibri"/>
          <w:sz w:val="22"/>
          <w:szCs w:val="22"/>
        </w:rPr>
      </w:r>
    </w:p>
    <w:p>
      <w:pPr>
        <w:pStyle w:val="normal1"/>
        <w:shd w:val="clear" w:fill="auto"/>
        <w:spacing w:lineRule="auto" w:line="240" w:before="280" w:after="280"/>
        <w:ind w:hanging="0" w:left="0" w:right="0"/>
        <w:rPr>
          <w:rFonts w:ascii="Calibri" w:hAnsi="Calibri" w:eastAsia="Caveat SemiBold" w:cs="Caveat SemiBold"/>
          <w:i w:val="false"/>
          <w:i w:val="false"/>
          <w:caps w:val="false"/>
          <w:smallCaps w:val="false"/>
          <w:strike w:val="false"/>
          <w:dstrike w:val="false"/>
          <w:position w:val="0"/>
          <w:sz w:val="22"/>
          <w:sz w:val="22"/>
          <w:szCs w:val="22"/>
          <w:u w:val="none"/>
          <w:shd w:fill="auto" w:val="clear"/>
          <w:vertAlign w:val="baseline"/>
        </w:rPr>
      </w:pPr>
      <w:r>
        <w:rPr>
          <w:rFonts w:eastAsia="Caveat SemiBold" w:cs="Caveat SemiBold" w:ascii="Calibri" w:hAnsi="Calibri"/>
          <w:i w:val="false"/>
          <w:caps w:val="false"/>
          <w:smallCaps w:val="false"/>
          <w:strike w:val="false"/>
          <w:dstrike w:val="false"/>
          <w:position w:val="0"/>
          <w:sz w:val="22"/>
          <w:sz w:val="22"/>
          <w:szCs w:val="22"/>
          <w:u w:val="none"/>
          <w:shd w:fill="auto" w:val="clear"/>
          <w:vertAlign w:val="baseline"/>
        </w:rPr>
      </w:r>
    </w:p>
    <w:p>
      <w:pPr>
        <w:pStyle w:val="normal1"/>
        <w:shd w:val="clear" w:fill="auto"/>
        <w:spacing w:lineRule="auto" w:line="240" w:before="280" w:after="280"/>
        <w:ind w:hanging="0" w:left="0" w:right="0"/>
        <w:rPr>
          <w:sz w:val="22"/>
          <w:szCs w:val="22"/>
        </w:rPr>
      </w:pPr>
      <w:r>
        <w:rPr>
          <w:rFonts w:ascii="Calibri" w:hAnsi="Calibri"/>
          <w:b/>
          <w:color w:val="365F91"/>
          <w:position w:val="0"/>
          <w:sz w:val="22"/>
          <w:sz w:val="22"/>
          <w:szCs w:val="22"/>
          <w:vertAlign w:val="baseline"/>
        </w:rPr>
        <w:t>Módulos, Componentes o Elementos a Probar:</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Lógica pura (pagos, portal, micro-SIEM, i18n), APIs de admin/portal/cron/pagos, flujos e2e (contacto, portal, público, demo, autenticación, pagos), seguridad de dependencias y código, seguridad dinámica de la app desplegada, y accesibilidad de páginas públicas.</w:t>
      </w:r>
    </w:p>
    <w:p>
      <w:pPr>
        <w:pStyle w:val="normal1"/>
        <w:shd w:val="clear" w:fill="auto"/>
        <w:spacing w:lineRule="auto" w:line="240" w:before="280" w:after="280"/>
        <w:ind w:hanging="0" w:left="0" w:right="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Nuevas Funcionalidades a Probar</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Cada feature nueva incorpora sus propios tests unitarios (y e2e cuando aplica el flujo) antes de mergear a main: ningún cambio en src/lib/ se considera terminado sin su test en Vitest.</w:t>
      </w:r>
    </w:p>
    <w:p>
      <w:pPr>
        <w:pStyle w:val="normal1"/>
        <w:shd w:val="clear" w:fill="auto"/>
        <w:spacing w:lineRule="auto" w:line="240" w:before="280" w:after="280"/>
        <w:ind w:hanging="0" w:left="0" w:right="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Pruebas de Regresión</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La suite completa de Vitest y Playwright corre en cada push y cada pull request contra main (ci.yml), evitando que un cambio nuevo rompa funcionalidad ya validada.</w:t>
      </w:r>
    </w:p>
    <w:p>
      <w:pPr>
        <w:pStyle w:val="normal1"/>
        <w:shd w:val="clear" w:fill="auto"/>
        <w:spacing w:lineRule="auto" w:line="240" w:before="280" w:after="280"/>
        <w:ind w:hanging="0" w:left="0" w:right="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Funcionalidades a No Probar</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Nunca se ejecuta carga ni DAST contra codebymike.tech (producción); las integraciones opcionales (ntfy, Resend) no se prueban contra el proveedor real cuando falta su credencial, por diseño (no-op silencioso).</w:t>
      </w:r>
    </w:p>
    <w:p>
      <w:pPr>
        <w:pStyle w:val="normal1"/>
        <w:shd w:val="clear" w:fill="auto"/>
        <w:spacing w:lineRule="auto" w:line="240" w:before="280" w:after="280"/>
        <w:ind w:hanging="0" w:left="0" w:right="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Enfoque de Pruebas (Estrategia)</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Pirámide de pruebas: unitarias (Vitest) como base, e2e (Playwright) para flujos críticos, y una capa transversal de mutación, SAST, DAST y accesibilidad que corre en el pipeline de CI/CD.</w:t>
      </w:r>
    </w:p>
    <w:p>
      <w:pPr>
        <w:pStyle w:val="normal1"/>
        <w:shd w:val="clear" w:fill="FFFFFF"/>
        <w:spacing w:lineRule="auto" w:line="384"/>
        <w:rPr>
          <w:b w:val="false"/>
        </w:rPr>
      </w:pPr>
      <w:r>
        <w:rPr>
          <w:rFonts w:ascii="Calibri" w:hAnsi="Calibri"/>
          <w:sz w:val="22"/>
          <w:szCs w:val="22"/>
        </w:rPr>
      </w:r>
    </w:p>
    <w:p>
      <w:pPr>
        <w:pStyle w:val="normal1"/>
        <w:shd w:val="clear" w:fill="auto"/>
        <w:spacing w:lineRule="auto" w:line="240" w:before="280" w:after="280"/>
        <w:ind w:hanging="0" w:left="0" w:right="0"/>
        <w:rPr>
          <w:rFonts w:ascii="Calibri" w:hAnsi="Calibri"/>
          <w:sz w:val="22"/>
          <w:szCs w:val="22"/>
        </w:rPr>
      </w:pPr>
      <w:r>
        <w:rPr>
          <w:rFonts w:ascii="Calibri" w:hAnsi="Calibri"/>
          <w:b/>
          <w:color w:val="365F91"/>
          <w:position w:val="0"/>
          <w:sz w:val="22"/>
          <w:sz w:val="22"/>
          <w:szCs w:val="22"/>
          <w:vertAlign w:val="baseline"/>
        </w:rPr>
        <w:t>Criterios de Aceptación o Rechazo</w:t>
      </w:r>
    </w:p>
    <w:p>
      <w:pPr>
        <w:pStyle w:val="normal1"/>
        <w:shd w:val="clear" w:fill="auto"/>
        <w:spacing w:lineRule="auto" w:line="240" w:before="280" w:after="280"/>
        <w:ind w:hanging="0" w:left="0" w:right="0"/>
        <w:rPr>
          <w:rFonts w:ascii="Calibri" w:hAnsi="Calibri"/>
          <w:sz w:val="22"/>
          <w:szCs w:val="22"/>
        </w:rPr>
      </w:pPr>
      <w:r>
        <w:rPr>
          <w:rFonts w:ascii="Calibri" w:hAnsi="Calibri"/>
          <w:b w:val="false"/>
          <w:sz w:val="22"/>
          <w:szCs w:val="22"/>
        </w:rPr>
        <w:t>La suite de Vitest y Playwright debe estar 100% en verde antes de mergear a main; el deploy a producción solo se acepta si /api/health responde sano tras el despliegue.</w:t>
      </w:r>
    </w:p>
    <w:p>
      <w:pPr>
        <w:pStyle w:val="normal1"/>
        <w:shd w:val="clear" w:fill="auto"/>
        <w:spacing w:lineRule="auto" w:line="240" w:before="280" w:after="280"/>
        <w:ind w:hanging="0" w:left="0" w:right="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Criterios de Suspensión</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Un hallazgo crítico de seguridad (SAST/DAST) o un healthcheck fallido tras el deploy suspenden la promoción de esa versión.</w:t>
      </w:r>
    </w:p>
    <w:p>
      <w:pPr>
        <w:pStyle w:val="normal1"/>
        <w:shd w:val="clear" w:fill="auto"/>
        <w:spacing w:lineRule="auto" w:line="240" w:before="280" w:after="280"/>
        <w:ind w:hanging="0" w:left="0" w:right="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Criterios de Reanudación</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Se retoma el pipeline en el siguiente push a main una vez corregido el hallazgo o la regresión.</w:t>
      </w:r>
    </w:p>
    <w:p>
      <w:pPr>
        <w:pStyle w:val="normal1"/>
        <w:shd w:val="clear" w:fill="auto"/>
        <w:spacing w:lineRule="auto" w:line="240" w:before="280" w:after="280"/>
        <w:ind w:hanging="0" w:left="0" w:right="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Entregables</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Suite de Vitest (tests/) y Playwright (e2e/), reportes de cobertura, hallazgos de seguridad/accesibilidad en /admin/lab/security y /lab, score de mutación cuando se ejecuta, y logs de cada workflow en GitHub Actions.</w:t>
      </w:r>
    </w:p>
    <w:p>
      <w:pPr>
        <w:pStyle w:val="normal1"/>
        <w:shd w:val="clear" w:fill="auto"/>
        <w:spacing w:lineRule="auto" w:line="240" w:before="280" w:after="280"/>
        <w:ind w:hanging="0" w:left="0" w:right="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Recursos</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Infraestructura serverless (sin hardware físico dedicado) y herramientas de código abierto integradas al pipeline.</w:t>
      </w:r>
    </w:p>
    <w:p>
      <w:pPr>
        <w:pStyle w:val="normal1"/>
        <w:shd w:val="clear" w:fill="auto"/>
        <w:spacing w:lineRule="auto" w:line="240" w:before="280" w:after="280"/>
        <w:ind w:hanging="0" w:left="0" w:right="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Requerimientos de Entornos – Hardware</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No aplica hardware físico dedicado: runners de GitHub Actions (ubuntu-latest) para CI, Vercel Functions (Fluid Compute) para producción, y Turso/libSQL como base de datos.</w:t>
      </w:r>
    </w:p>
    <w:p>
      <w:pPr>
        <w:pStyle w:val="normal1"/>
        <w:shd w:val="clear" w:fill="FFFFFF"/>
        <w:spacing w:lineRule="auto" w:line="360"/>
        <w:rPr>
          <w:b w:val="false"/>
        </w:rPr>
      </w:pPr>
      <w:r>
        <w:rPr>
          <w:rFonts w:ascii="Calibri" w:hAnsi="Calibri"/>
          <w:sz w:val="22"/>
          <w:szCs w:val="22"/>
        </w:rPr>
      </w:r>
    </w:p>
    <w:p>
      <w:pPr>
        <w:pStyle w:val="normal1"/>
        <w:shd w:val="clear" w:fill="auto"/>
        <w:spacing w:lineRule="auto" w:line="240" w:before="280" w:after="280"/>
        <w:ind w:hanging="0" w:left="0" w:right="0"/>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Requerimientos de Entornos – Software</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Node.js &gt;=22.12, Vitest, Playwright, Stryker, npm audit, CodeQL, OWASP ZAP, axe-core, Drizzle ORM.</w:t>
      </w:r>
    </w:p>
    <w:p>
      <w:pPr>
        <w:pStyle w:val="normal1"/>
        <w:keepNext w:val="false"/>
        <w:keepLines w:val="false"/>
        <w:shd w:val="clear" w:fill="FFFFFF"/>
        <w:spacing w:lineRule="auto" w:line="384"/>
        <w:rPr>
          <w:sz w:val="22"/>
          <w:szCs w:val="22"/>
        </w:rPr>
      </w:pPr>
      <w:r>
        <w:rPr>
          <w:rFonts w:eastAsia="Arial" w:cs="Arial" w:ascii="Calibri" w:hAnsi="Calibri"/>
          <w:b/>
          <w:color w:val="365F91"/>
          <w:kern w:val="0"/>
          <w:position w:val="0"/>
          <w:sz w:val="22"/>
          <w:sz w:val="22"/>
          <w:szCs w:val="22"/>
          <w:vertAlign w:val="baseline"/>
          <w:lang w:val="es-VE" w:eastAsia="zh-CN" w:bidi="hi-IN"/>
        </w:rPr>
        <w:t>Herramientas de Pruebas Requerida</w:t>
      </w: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s</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Vitest y Playwright para automatización; el propio panel /admin/lab/* como software de gestión de resultados de pruebas.</w:t>
      </w:r>
    </w:p>
    <w:p>
      <w:pPr>
        <w:pStyle w:val="normal1"/>
        <w:keepNext w:val="false"/>
        <w:keepLines w:val="false"/>
        <w:shd w:val="clear" w:fill="FFFFFF"/>
        <w:spacing w:lineRule="auto" w:line="384"/>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Personal</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Mike: líder de pruebas, analista y especialista en automatización (proyecto de una sola persona, varios roles).</w:t>
      </w:r>
    </w:p>
    <w:p>
      <w:pPr>
        <w:pStyle w:val="normal1"/>
        <w:keepNext w:val="false"/>
        <w:keepLines w:val="false"/>
        <w:shd w:val="clear" w:fill="FFFFFF"/>
        <w:spacing w:lineRule="auto" w:line="384"/>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Entrenamiento</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No aplica entrenamiento externo: la infraestructura de pruebas fue diseñada e implementada por el mismo desarrollador que la opera.</w:t>
      </w:r>
    </w:p>
    <w:p>
      <w:pPr>
        <w:pStyle w:val="normal1"/>
        <w:keepNext w:val="false"/>
        <w:keepLines w:val="false"/>
        <w:shd w:val="clear" w:fill="FFFFFF"/>
        <w:spacing w:lineRule="auto" w:line="384"/>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Planificación y Organización</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Las pruebas no siguen un cronograma de proyecto único: corren de forma continua, disparadas por eventos del pipeline (push, PR, cron semanal, o manualmente).</w:t>
      </w:r>
    </w:p>
    <w:p>
      <w:pPr>
        <w:pStyle w:val="normal1"/>
        <w:keepNext w:val="false"/>
        <w:keepLines w:val="false"/>
        <w:shd w:val="clear" w:fill="FFFFFF"/>
        <w:spacing w:lineRule="auto" w:line="384"/>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Procedimientos para las Pruebas</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TDD parcial en lógica pura de src/lib/; BD real en archivo temporal de libSQL cuando hay concurrencia o restricciones UNIQUE de por medio.</w:t>
      </w:r>
    </w:p>
    <w:p>
      <w:pPr>
        <w:pStyle w:val="normal1"/>
        <w:shd w:val="clear" w:fill="FFFFFF"/>
        <w:spacing w:lineRule="auto" w:line="360"/>
        <w:rPr>
          <w:b w:val="false"/>
        </w:rPr>
      </w:pPr>
      <w:r>
        <w:rPr>
          <w:rFonts w:ascii="Calibri" w:hAnsi="Calibri"/>
          <w:sz w:val="22"/>
          <w:szCs w:val="22"/>
        </w:rPr>
      </w:r>
    </w:p>
    <w:p>
      <w:pPr>
        <w:pStyle w:val="normal1"/>
        <w:shd w:val="clear" w:fill="FFFFFF"/>
        <w:spacing w:lineRule="auto" w:line="360"/>
        <w:rPr>
          <w:b w:val="false"/>
        </w:rPr>
      </w:pPr>
      <w:r>
        <w:rPr>
          <w:rFonts w:ascii="Calibri" w:hAnsi="Calibri"/>
          <w:sz w:val="22"/>
          <w:szCs w:val="22"/>
        </w:rPr>
      </w:r>
    </w:p>
    <w:p>
      <w:pPr>
        <w:pStyle w:val="normal1"/>
        <w:keepNext w:val="false"/>
        <w:keepLines w:val="false"/>
        <w:shd w:val="clear" w:fill="FFFFFF"/>
        <w:spacing w:lineRule="auto" w:line="384"/>
        <w:rPr>
          <w:rFonts w:ascii="Calibri" w:hAnsi="Calibri"/>
          <w:b/>
          <w:color w:val="365F91"/>
          <w:position w:val="0"/>
          <w:sz w:val="22"/>
          <w:sz w:val="22"/>
          <w:szCs w:val="22"/>
          <w:vertAlign w:val="baseline"/>
        </w:rPr>
      </w:pPr>
      <w:r>
        <w:rPr>
          <w:rFonts w:ascii="Calibri" w:hAnsi="Calibri"/>
          <w:b/>
          <w:color w:val="365F91"/>
          <w:position w:val="0"/>
          <w:sz w:val="22"/>
          <w:sz w:val="22"/>
          <w:szCs w:val="22"/>
          <w:vertAlign w:val="baseline"/>
        </w:rPr>
        <w:t>Matriz de Responsabilidades</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Una sola persona ejerce todos los roles de QA; ver el RACI detallado en la Matriz de Responsabilidades del capítulo siguiente.</w:t>
      </w:r>
    </w:p>
    <w:p>
      <w:pPr>
        <w:pStyle w:val="normal1"/>
        <w:keepNext w:val="false"/>
        <w:keepLines w:val="false"/>
        <w:pageBreakBefore w:val="false"/>
        <w:shd w:val="clear" w:fill="auto"/>
        <w:spacing w:lineRule="auto" w:line="240" w:before="280" w:after="280"/>
        <w:ind w:hanging="0" w:left="0" w:right="0"/>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Cronograma</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Cadencia continua ligada a eventos de CI/CD, no a fechas fijas de un proyecto con fin determinado; ver el detalle en el capítulo de Cronograma.</w:t>
      </w:r>
    </w:p>
    <w:p>
      <w:pPr>
        <w:pStyle w:val="normal1"/>
        <w:keepNext w:val="false"/>
        <w:keepLines w:val="false"/>
        <w:pageBreakBefore w:val="false"/>
        <w:shd w:val="clear" w:fill="auto"/>
        <w:spacing w:lineRule="auto" w:line="240" w:before="280" w:after="280"/>
        <w:ind w:hanging="0" w:left="0" w:right="0"/>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Premisas</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El pipeline de GitHub Actions y el auto-deploy de Vercel son el ambiente de referencia; los secrets opcionales degradan con gracia si faltan.</w:t>
      </w:r>
    </w:p>
    <w:p>
      <w:pPr>
        <w:pStyle w:val="normal1"/>
        <w:keepNext w:val="false"/>
        <w:keepLines w:val="false"/>
        <w:pageBreakBefore w:val="false"/>
        <w:shd w:val="clear" w:fill="auto"/>
        <w:spacing w:lineRule="auto" w:line="240" w:before="280" w:after="280"/>
        <w:ind w:hanging="0" w:left="0" w:right="0"/>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Dependencias y Riesgos</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Principal riesgo: dependencia de VERCEL_TOKEN para el rollback automático, y cuota de lecturas de Turso si una prueba apunta por error a la base de datos real.</w:t>
      </w:r>
    </w:p>
    <w:p>
      <w:pPr>
        <w:pStyle w:val="normal1"/>
        <w:keepNext w:val="false"/>
        <w:keepLines w:val="false"/>
        <w:pageBreakBefore w:val="false"/>
        <w:shd w:val="clear" w:fill="auto"/>
        <w:spacing w:lineRule="auto" w:line="240" w:before="280" w:after="280"/>
        <w:ind w:hanging="0" w:left="0" w:right="0"/>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Referencias</w:t>
      </w:r>
    </w:p>
    <w:p>
      <w:pPr>
        <w:pStyle w:val="normal1"/>
        <w:keepNext w:val="false"/>
        <w:keepLines w:val="false"/>
        <w:shd w:val="clear" w:fill="FFFFFF"/>
        <w:spacing w:lineRule="auto" w:line="384"/>
        <w:rPr>
          <w:rFonts w:ascii="Calibri" w:hAnsi="Calibri"/>
          <w:sz w:val="22"/>
          <w:szCs w:val="22"/>
        </w:rPr>
      </w:pPr>
      <w:r>
        <w:rPr>
          <w:rFonts w:ascii="Calibri" w:hAnsi="Calibri"/>
          <w:b w:val="false"/>
          <w:sz w:val="22"/>
          <w:szCs w:val="22"/>
        </w:rPr>
        <w:t>docs/plan-lab.md, docs/plan-lab-fases-pendientes.md, CLAUDE.md.</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Alcance de las Pruebas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El plan cubre la estrategia de pruebas automatizadas del proyecto codebymike.tech: portafolio público, panel de administración privado, portal de clientes y laboratorio de ingeniería. Se prueban tanto los componentes de software (lógica pura, APIs, páginas) como los procesos de calidad que rodean cada despliegue (CI/CD, seguridad, accesibilidad).</w:t>
      </w:r>
    </w:p>
    <w:p>
      <w:pPr>
        <w:pStyle w:val="normal1"/>
        <w:keepNext w:val="false"/>
        <w:keepLines w:val="false"/>
        <w:shd w:val="clear" w:fill="FFFFFF"/>
        <w:spacing w:lineRule="auto" w:line="360"/>
        <w:rPr>
          <w:rFonts w:ascii="Calibri" w:hAnsi="Calibri"/>
          <w:sz w:val="22"/>
          <w:szCs w:val="22"/>
        </w:rPr>
      </w:pPr>
      <w:r>
        <w:rPr>
          <w:rFonts w:ascii="Calibri" w:hAnsi="Calibri"/>
          <w:sz w:val="22"/>
          <w:szCs w:val="22"/>
        </w:rPr>
        <w:t>Módulos, Componentes o Elementos a Probar:</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Lógica pura (src/lib/): pagos (máquina de estados en payments-state.ts, idempotencia en payments.ts), portal de clientes (sesiones, aislamiento por clientId), seguridad (micro-SIEM: clasificador de amenazas, rate limiting durable, blocklist), i18n (diccionarios y enrutamiento).</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APIs (src/pages/api/): admin (bajo sesión admin), portal (bajo sesión de cliente), cron (bearer CRON_SECRET), pagos.</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Flujos end-to-end (Playwright, e2e/): contact.spec.ts, portal.spec.ts, public.spec.ts, demo.spec.ts, auth.spec.ts, payments.spec.ts.</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Seguridad estática (SAST): dependencias (npm audit) y código (CodeQL).</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Seguridad dinámica (DAST): OWASP ZAP baseline contra el preview deployment de cada PR.</w:t>
      </w:r>
    </w:p>
    <w:p>
      <w:pPr>
        <w:pStyle w:val="normal1"/>
        <w:keepNext w:val="false"/>
        <w:keepLines w:val="false"/>
        <w:shd w:val="clear" w:fill="FFFFFF"/>
        <w:spacing w:lineRule="auto" w:line="360"/>
        <w:rPr>
          <w:rFonts w:ascii="Calibri" w:hAnsi="Calibri"/>
          <w:sz w:val="22"/>
          <w:szCs w:val="22"/>
        </w:rPr>
      </w:pPr>
      <w:r>
        <w:rPr>
          <w:rFonts w:ascii="Calibri" w:hAnsi="Calibri"/>
          <w:b w:val="false"/>
          <w:sz w:val="22"/>
          <w:szCs w:val="22"/>
        </w:rPr>
        <w:t>Accesibilidad (a11y): axe-core sobre las páginas públicas.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Nuevas Funcionalidades a Probar</w:t>
      </w:r>
      <w:r>
        <w:rPr>
          <w:rFonts w:eastAsia="Arial" w:cs="Arial" w:ascii="Calibri" w:hAnsi="Calibri"/>
          <w:b/>
          <w:i w:val="false"/>
          <w:caps w:val="false"/>
          <w:smallCaps w:val="false"/>
          <w:strike w:val="false"/>
          <w:dstrike w:val="false"/>
          <w:color w:val="222222"/>
          <w:position w:val="0"/>
          <w:sz w:val="22"/>
          <w:sz w:val="22"/>
          <w:szCs w:val="22"/>
          <w:u w:val="none"/>
          <w:shd w:fill="auto" w:val="clear"/>
          <w:vertAlign w:val="baseline"/>
        </w:rPr>
        <w:t> </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Regla del repo (CLAUDE.md, «Al añadir una feature grande»): si toca dinero o datos personales se revisa primero si payments.ts, lib/security/* o lib/notify.ts ya resuelven parte del problema; toda migración de schema es aditiva; se agregan tests de lógica pura primero y de integración con libSQL temporal si hay concurrencia o UNIQUE de por medio; una feature grande termina con su caso de estudio en src/content/notes/.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Pruebas de Regresión</w:t>
      </w:r>
      <w:r>
        <w:rPr>
          <w:rFonts w:eastAsia="Arial" w:cs="Arial" w:ascii="Calibri" w:hAnsi="Calibri"/>
          <w:b/>
          <w:i w:val="false"/>
          <w:caps w:val="false"/>
          <w:smallCaps w:val="false"/>
          <w:strike w:val="false"/>
          <w:dstrike w:val="false"/>
          <w:color w:val="222222"/>
          <w:position w:val="0"/>
          <w:sz w:val="22"/>
          <w:sz w:val="22"/>
          <w:szCs w:val="22"/>
          <w:u w:val="none"/>
          <w:shd w:fill="auto" w:val="clear"/>
          <w:vertAlign w:val="baseline"/>
        </w:rPr>
        <w:t> </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ci.yml corre test (Vitest) y build en cada push y cada pull request; en main, además espera el auto-deploy de Vercel, lo verifica contra /api/health y ejecuta rollback automático si la nueva versión no responde sana. La regresión no se limita al código: también cubre la salud del propio despliegue.</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Funcionalidades a No Probar</w:t>
      </w:r>
      <w:r>
        <w:rPr>
          <w:rFonts w:eastAsia="Arial" w:cs="Arial" w:ascii="Calibri" w:hAnsi="Calibri"/>
          <w:b/>
          <w:i w:val="false"/>
          <w:caps w:val="false"/>
          <w:smallCaps w:val="false"/>
          <w:strike w:val="false"/>
          <w:dstrike w:val="false"/>
          <w:color w:val="222222"/>
          <w:position w:val="0"/>
          <w:sz w:val="22"/>
          <w:sz w:val="22"/>
          <w:szCs w:val="22"/>
          <w:u w:val="none"/>
          <w:shd w:fill="auto" w:val="clear"/>
          <w:vertAlign w:val="baseline"/>
        </w:rPr>
        <w:t> </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Carga (k6) y DAST nunca se dirigen a codebymike.tech: el guardarraíl de lab/k6/lib/perfil.js aborta cualquier corrida cuya URL o base de datos apunte a producción, y el workflow de DAST usa siempre la URL del preview deployment de GitHub. Motivo: Vercel factura por invocación y CPU activa, y Turso tiene cuota de filas en el plan gratuito, y un incidente real de agosto de 2026 agotó la cuota de lecturas al correr k6 sin este guardarraíl.</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Enfoque de Pruebas (Estrategia)</w:t>
      </w:r>
      <w:r>
        <w:rPr>
          <w:rFonts w:eastAsia="Arial" w:cs="Arial" w:ascii="Calibri" w:hAnsi="Calibri"/>
          <w:b/>
          <w:i w:val="false"/>
          <w:caps w:val="false"/>
          <w:smallCaps w:val="false"/>
          <w:strike w:val="false"/>
          <w:dstrike w:val="false"/>
          <w:color w:val="222222"/>
          <w:position w:val="0"/>
          <w:sz w:val="22"/>
          <w:sz w:val="22"/>
          <w:szCs w:val="22"/>
          <w:u w:val="none"/>
          <w:shd w:fill="auto" w:val="clear"/>
          <w:vertAlign w:val="baseline"/>
        </w:rPr>
        <w:t> </w:t>
      </w:r>
    </w:p>
    <w:tbl>
      <w:tblPr>
        <w:tblStyle w:val="Table2"/>
        <w:tblW w:w="88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09"/>
        <w:gridCol w:w="2209"/>
        <w:gridCol w:w="2209"/>
        <w:gridCol w:w="2208"/>
      </w:tblGrid>
      <w:tr>
        <w:trPr/>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Tipo de prueba</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Herramienta</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Disparador</w:t>
            </w:r>
          </w:p>
        </w:tc>
        <w:tc>
          <w:tcPr>
            <w:tcW w:w="220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Frecuencia</w:t>
            </w:r>
          </w:p>
        </w:tc>
      </w:tr>
      <w:tr>
        <w:trPr/>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Unitarias</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Vitest</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push / pull request</w:t>
            </w:r>
          </w:p>
        </w:tc>
        <w:tc>
          <w:tcPr>
            <w:tcW w:w="220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cambio (ci.yml)</w:t>
            </w:r>
          </w:p>
        </w:tc>
      </w:tr>
      <w:tr>
        <w:trPr/>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E2E</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Playwright</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push / pull request</w:t>
            </w:r>
          </w:p>
        </w:tc>
        <w:tc>
          <w:tcPr>
            <w:tcW w:w="220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cambio (ci.yml, test:e2e:server)</w:t>
            </w:r>
          </w:p>
        </w:tc>
      </w:tr>
      <w:tr>
        <w:trPr/>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SAST</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npm audit + CodeQL</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push / PR + cron</w:t>
            </w:r>
          </w:p>
        </w:tc>
        <w:tc>
          <w:tcPr>
            <w:tcW w:w="220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cambio y domingos 06:00 UTC (security.yml)</w:t>
            </w:r>
          </w:p>
        </w:tc>
      </w:tr>
      <w:tr>
        <w:trPr/>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DAST</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OWASP ZAP baseline</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pull request</w:t>
            </w:r>
          </w:p>
        </w:tc>
        <w:tc>
          <w:tcPr>
            <w:tcW w:w="220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PR, contra preview deployment (dast.yml)</w:t>
            </w:r>
          </w:p>
        </w:tc>
      </w:tr>
      <w:tr>
        <w:trPr/>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Accesibilidad</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axe-core</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push / pull request</w:t>
            </w:r>
          </w:p>
        </w:tc>
        <w:tc>
          <w:tcPr>
            <w:tcW w:w="220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cambio (a11y.yml)</w:t>
            </w:r>
          </w:p>
        </w:tc>
      </w:tr>
      <w:tr>
        <w:trPr/>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Mutación</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Stryker</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workflow_dispatch + cron</w:t>
            </w:r>
          </w:p>
        </w:tc>
        <w:tc>
          <w:tcPr>
            <w:tcW w:w="220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domingos 08:00 UTC (mutation.yml)</w:t>
            </w:r>
          </w:p>
        </w:tc>
      </w:tr>
      <w:tr>
        <w:trPr/>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Verificación de deploy + rollback</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ci.yml + Vercel</w:t>
            </w:r>
          </w:p>
        </w:tc>
        <w:tc>
          <w:tcPr>
            <w:tcW w:w="2209"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push a main</w:t>
            </w:r>
          </w:p>
        </w:tc>
        <w:tc>
          <w:tcPr>
            <w:tcW w:w="220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deploy a producción</w:t>
            </w:r>
          </w:p>
        </w:tc>
      </w:tr>
    </w:tbl>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Tipo de prueba, herramienta, disparador y frecuencia de cada capa de la estrategia:</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Criterios de Aceptación o Rechazo</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bookmarkStart w:id="5" w:name="_heading=h.3rdcrjn_Copy_1"/>
      <w:bookmarkEnd w:id="5"/>
      <w:r>
        <w:rPr>
          <w:rFonts w:ascii="Calibri" w:hAnsi="Calibri"/>
          <w:b w:val="false"/>
          <w:sz w:val="22"/>
          <w:szCs w:val="22"/>
        </w:rPr>
        <w:t>100% de los 898 tests de Vitest y 40 tests e2e de Playwright en verde; cobertura medida con npm run test:coverage (sin gate estricto de porcentaje, pero se revisa en cada feature grande); /api/health debe responder sano tras cada deploy a producción para que ci.yml considere el release aceptado.</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Criterios de Suspensión</w:t>
      </w:r>
      <w:r>
        <w:rPr>
          <w:rFonts w:eastAsia="Arial" w:cs="Arial" w:ascii="Calibri" w:hAnsi="Calibri"/>
          <w:b/>
          <w:i w:val="false"/>
          <w:caps w:val="false"/>
          <w:smallCaps w:val="false"/>
          <w:strike w:val="false"/>
          <w:dstrike w:val="false"/>
          <w:color w:val="222222"/>
          <w:position w:val="0"/>
          <w:sz w:val="22"/>
          <w:sz w:val="22"/>
          <w:szCs w:val="22"/>
          <w:u w:val="none"/>
          <w:shd w:fill="auto" w:val="clear"/>
          <w:vertAlign w:val="baseline"/>
        </w:rPr>
        <w:t> </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Un hallazgo de severidad crítica en npm audit/CodeQL (SAST) o en el baseline de ZAP (DAST) bloquea el merge hasta remediarlo o aceptarlo explícitamente como riesgo conocido en /admin/lab/security. Si /api/health falla tras un deploy a main, ci.yml ejecuta rollback automático (requiere VERCEL_TOKEN) y notifica por ntfy si está configurado.</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Criterios de Reanudación</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Se reanuda con el siguiente push a main una vez corregido el hallazgo o revertido el cambio que causó la regresión; el pipeline completo (test, build, deploy, healthcheck) vuelve a correr desde cero.</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Entregables</w:t>
      </w:r>
      <w:r>
        <w:rPr>
          <w:rFonts w:eastAsia="Calibri" w:cs="Calibri" w:ascii="Calibri" w:hAnsi="Calibri"/>
          <w:b/>
          <w:i w:val="false"/>
          <w:caps w:val="false"/>
          <w:smallCaps w:val="false"/>
          <w:strike w:val="false"/>
          <w:dstrike w:val="false"/>
          <w:color w:val="222222"/>
          <w:position w:val="0"/>
          <w:sz w:val="22"/>
          <w:sz w:val="22"/>
          <w:szCs w:val="22"/>
          <w:u w:val="none"/>
          <w:shd w:fill="auto" w:val="clear"/>
          <w:vertAlign w:val="baseline"/>
        </w:rPr>
        <w:t> </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Suite de Vitest: tests/*.test.ts (898 tests).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Suite de Playwright: e2e/*.spec.ts (40 tests, 6 specs).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Reporte de cobertura: npm run test:coverage.</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Hallazgos de seguridad y accesibilidad: /admin/lab/security (privado) y /lab (agregado público).</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Score de mutación: reportado a /admin/lab cuando corre mutation.yml.</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Logs y artefactos de cada ejecución: pestaña Actions de GitHub.</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Recursos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Ver detalle en las subsecciones de Hardware, Software y Herramientas.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bookmarkStart w:id="6" w:name="_heading=h.44sinio"/>
      <w:bookmarkEnd w:id="6"/>
      <w:r>
        <w:rPr>
          <w:rFonts w:eastAsia="Arial" w:cs="Arial" w:ascii="Calibri" w:hAnsi="Calibri"/>
          <w:b/>
          <w:i w:val="false"/>
          <w:caps w:val="false"/>
          <w:smallCaps w:val="false"/>
          <w:strike w:val="false"/>
          <w:dstrike w:val="false"/>
          <w:color w:val="222222"/>
          <w:position w:val="0"/>
          <w:sz w:val="22"/>
          <w:sz w:val="22"/>
          <w:szCs w:val="22"/>
          <w:u w:val="none"/>
          <w:shd w:fill="auto" w:val="clear"/>
          <w:vertAlign w:val="baseline"/>
        </w:rPr>
        <w:t> </w:t>
      </w: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Requerimientos de Entornos – Hardware</w:t>
      </w:r>
      <w:r>
        <w:rPr>
          <w:rFonts w:eastAsia="Arial" w:cs="Arial" w:ascii="Calibri" w:hAnsi="Calibri"/>
          <w:b/>
          <w:i w:val="false"/>
          <w:caps w:val="false"/>
          <w:smallCaps w:val="false"/>
          <w:strike w:val="false"/>
          <w:dstrike w:val="false"/>
          <w:color w:val="222222"/>
          <w:position w:val="0"/>
          <w:sz w:val="22"/>
          <w:sz w:val="22"/>
          <w:szCs w:val="22"/>
          <w:u w:val="none"/>
          <w:shd w:fill="auto" w:val="clear"/>
          <w:vertAlign w:val="baseline"/>
        </w:rPr>
        <w:t> </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bookmarkStart w:id="7" w:name="_heading=h.44sinio_Copy_1"/>
      <w:bookmarkEnd w:id="7"/>
      <w:r>
        <w:rPr>
          <w:rFonts w:ascii="Calibri" w:hAnsi="Calibri"/>
          <w:b w:val="false"/>
          <w:sz w:val="22"/>
          <w:szCs w:val="22"/>
        </w:rPr>
        <w:t>El proyecto no contrata ni administra hardware físico. La ejecución de pruebas usa: runners ubuntu-latest de GitHub Actions (CI, SAST, DAST, a11y, mutación), Vercel Functions con Fluid Compute (producción y previews), y Turso/libSQL (base de datos, con instancia aparte para pruebas de demo). En desarrollo local, compose.yaml levanta dos servidores sqld (Docker) para pruebas contra libSQL real.</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Requerimientos de Entornos – Software </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Node.js &gt;=22.12 (requerido por package.json engines), Vitest (unitarias), Playwright (e2e), Stryker (mutación), npm audit y CodeQL (SAST), OWASP ZAP baseline (DAST), axe-core (a11y), Drizzle ORM y drizzle-kit (migraciones), sqld/libSQL (Docker, solo desarrollo).</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Herramientas de Pruebas Requeridas </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Automatización: Vitest + Playwright + Stryker, orquestados por GitHub Actions. Gestión y visualización de resultados: panel propio /admin/lab/* (no se usa una herramienta de gestión de pruebas de terceros), alimentado por POST /api/lab/ingest con autenticación Bearer LAB_INGEST_TOKEN.</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bookmarkStart w:id="8" w:name="_heading=h.3j2qqm3"/>
      <w:bookmarkEnd w:id="8"/>
      <w:r>
        <w:rPr>
          <w:rFonts w:eastAsia="Arial" w:cs="Arial" w:ascii="Calibri" w:hAnsi="Calibri"/>
          <w:b/>
          <w:i w:val="false"/>
          <w:caps w:val="false"/>
          <w:smallCaps w:val="false"/>
          <w:strike w:val="false"/>
          <w:dstrike w:val="false"/>
          <w:color w:val="222222"/>
          <w:position w:val="0"/>
          <w:sz w:val="22"/>
          <w:sz w:val="22"/>
          <w:szCs w:val="22"/>
          <w:u w:val="none"/>
          <w:shd w:fill="auto" w:val="clear"/>
          <w:vertAlign w:val="baseline"/>
        </w:rPr>
        <w:t> </w:t>
      </w: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Personal</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bookmarkStart w:id="9" w:name="_heading=h.3j2qqm3_Copy_1"/>
      <w:bookmarkEnd w:id="9"/>
      <w:r>
        <w:rPr>
          <w:rFonts w:ascii="Calibri" w:hAnsi="Calibri"/>
          <w:b w:val="false"/>
          <w:sz w:val="22"/>
          <w:szCs w:val="22"/>
        </w:rPr>
        <w:t>Mike (@mikerb95) ejerce los tres roles del equipo de QA: líder de pruebas (define alcance y prioridades), analista/tester (escribe y ejecuta los casos), y especialista en automatización (mantiene Vitest, Playwright, Stryker y los workflows de CI/CD). No hay separación de personas por rol: es un proyecto de un solo desarrollador.</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Entrenamiento</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No se requiere entrenamiento externo: la infraestructura de pruebas (Vitest, Playwright, Stryker, SAST/DAST, a11y) fue diseñada, implementada y documentada por el mismo desarrollador que la opera, como parte del roadmap de ingeniería documentado en docs/plan-lab.md.</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Planificación y Organización</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A diferencia de un proyecto con fecha de cierre, las pruebas de codebymike.tech corren de forma continua: cada evento del pipeline (push, pull request, cron semanal o disparo manual) activa el subconjunto de pruebas correspondiente.</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bookmarkStart w:id="10" w:name="_heading=h.2xcytpi"/>
      <w:bookmarkEnd w:id="10"/>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Procedimientos para las Pruebas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bookmarkStart w:id="11" w:name="_heading=h.2xcytpi_Copy_1"/>
      <w:bookmarkEnd w:id="11"/>
      <w:r>
        <w:rPr>
          <w:rFonts w:ascii="Calibri" w:hAnsi="Calibri"/>
          <w:b w:val="false"/>
          <w:sz w:val="22"/>
          <w:szCs w:val="22"/>
        </w:rPr>
        <w:t>Para lógica pura en src/lib/ se prioriza escribir o actualizar el test de Vitest junto con el cambio, usando BD real en archivo temporal (tmpdir(), nunca :memory:) cuando hay concurrencia o restricciones UNIQUE de por medio (ver tests/payments.test.ts como plantilla). Los e2e de Playwright siembran bases libSQL desechables en webServer.command, nunca en globalSetup. Un módulo que se importa desde el navegador no puede depender de node:crypto ni de la capa de BD: la lógica isomorfa se separa en un módulo puro aparte.</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Matriz de Responsabilidades</w:t>
      </w:r>
    </w:p>
    <w:tbl>
      <w:tblPr>
        <w:tblStyle w:val="Table2"/>
        <w:tblW w:w="88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8"/>
        <w:gridCol w:w="1768"/>
        <w:gridCol w:w="1768"/>
        <w:gridCol w:w="1768"/>
        <w:gridCol w:w="1768"/>
      </w:tblGrid>
      <w:tr>
        <w:trPr/>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Actividad</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R</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A</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I</w:t>
            </w:r>
          </w:p>
        </w:tc>
      </w:tr>
      <w:tr>
        <w:trPr/>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Diseño de casos de prueba</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r>
      <w:tr>
        <w:trPr/>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Ejecución de pruebas unitarias (Vitest)</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r>
      <w:tr>
        <w:trPr/>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Ejecución de pruebas e2e (Playwright)</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r>
      <w:tr>
        <w:trPr/>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Revisión de hallazgos SAST/DAST</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r>
      <w:tr>
        <w:trPr/>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Revisión de accesibilidad (a11y)</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r>
      <w:tr>
        <w:trPr/>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Aprobación de merge a main</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r>
      <w:tr>
        <w:trPr/>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Rollback ante fallo de healthcheck</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Mike</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w:t>
            </w:r>
          </w:p>
        </w:tc>
        <w:tc>
          <w:tcPr>
            <w:tcW w:w="1768"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GitHub Actions (automático)</w:t>
            </w:r>
          </w:p>
        </w:tc>
      </w:tr>
    </w:tbl>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Al ser un equipo de una sola persona, Mike concentra los roles R y A en toda actividad; se documenta igual para dejar explícita la responsabilidad de cada tarea:</w:t>
      </w:r>
    </w:p>
    <w:p>
      <w:pPr>
        <w:pStyle w:val="normal1"/>
        <w:keepNext w:val="false"/>
        <w:keepLines w:val="false"/>
        <w:pageBreakBefore w:val="false"/>
        <w:widowControl/>
        <w:shd w:val="clear" w:fill="auto"/>
        <w:spacing w:lineRule="auto" w:line="240" w:before="0" w:after="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Cronograma</w:t>
      </w:r>
    </w:p>
    <w:tbl>
      <w:tblPr>
        <w:tblStyle w:val="Table2"/>
        <w:tblW w:w="88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46"/>
        <w:gridCol w:w="2946"/>
        <w:gridCol w:w="2946"/>
      </w:tblGrid>
      <w:tr>
        <w:trPr/>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Actividad</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Disparador</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Frecuencia</w:t>
            </w:r>
          </w:p>
        </w:tc>
      </w:tr>
      <w:tr>
        <w:trPr/>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Unitarias (Vitest) + build</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push / pull request</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cambio (ci.yml)</w:t>
            </w:r>
          </w:p>
        </w:tc>
      </w:tr>
      <w:tr>
        <w:trPr/>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E2E (Playwright)</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push / pull request</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cambio (ci.yml, vía test:e2e:server)</w:t>
            </w:r>
          </w:p>
        </w:tc>
      </w:tr>
      <w:tr>
        <w:trPr/>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SAST (npm audit + CodeQL)</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push / pull request + cron</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cambio y domingos 06:00 UTC (security.yml)</w:t>
            </w:r>
          </w:p>
        </w:tc>
      </w:tr>
      <w:tr>
        <w:trPr/>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DAST (OWASP ZAP)</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pull request</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PR, contra preview deployment (dast.yml)</w:t>
            </w:r>
          </w:p>
        </w:tc>
      </w:tr>
      <w:tr>
        <w:trPr/>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Accesibilidad (axe-core)</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push / pull request</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cambio (a11y.yml)</w:t>
            </w:r>
          </w:p>
        </w:tc>
      </w:tr>
      <w:tr>
        <w:trPr/>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Mutación (Stryker)</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manual (workflow_dispatch) + cron</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domingos 08:00 UTC (mutation.yml)</w:t>
            </w:r>
          </w:p>
        </w:tc>
      </w:tr>
      <w:tr>
        <w:trPr/>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Verificación de deploy + rollback</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push a main</w:t>
            </w:r>
          </w:p>
        </w:tc>
        <w:tc>
          <w:tcPr>
            <w:tcW w:w="2946" w:type="dxa"/>
            <w:tcBorders/>
          </w:tcPr>
          <w:p>
            <w:pPr>
              <w:pStyle w:val="normal1"/>
              <w:widowControl/>
              <w:bidi w:val="0"/>
              <w:spacing w:lineRule="auto" w:line="276" w:before="0" w:after="200"/>
              <w:jc w:val="left"/>
              <w:rPr>
                <w:rFonts w:ascii="Calibri" w:hAnsi="Calibri"/>
                <w:sz w:val="22"/>
                <w:szCs w:val="22"/>
              </w:rPr>
            </w:pPr>
            <w:r>
              <w:rPr>
                <w:rFonts w:ascii="Calibri" w:hAnsi="Calibri"/>
                <w:sz w:val="22"/>
                <w:szCs w:val="22"/>
              </w:rPr>
              <w:t>cada deploy a producción (ci.yml)</w:t>
            </w:r>
          </w:p>
        </w:tc>
      </w:tr>
    </w:tbl>
    <w:p>
      <w:pPr>
        <w:pStyle w:val="normal1"/>
        <w:keepNext w:val="false"/>
        <w:keepLines w:val="false"/>
        <w:pageBreakBefore w:val="false"/>
        <w:widowControl/>
        <w:shd w:val="clear" w:fill="auto"/>
        <w:spacing w:lineRule="auto" w:line="240" w:before="0" w:after="0"/>
        <w:ind w:hanging="0" w:left="0" w:right="0"/>
        <w:jc w:val="left"/>
        <w:rPr>
          <w:rFonts w:ascii="Calibri" w:hAnsi="Calibri"/>
          <w:sz w:val="22"/>
          <w:szCs w:val="22"/>
        </w:rPr>
      </w:pPr>
      <w:r>
        <w:rPr>
          <w:rFonts w:ascii="Calibri" w:hAnsi="Calibri"/>
          <w:b w:val="false"/>
          <w:sz w:val="22"/>
          <w:szCs w:val="22"/>
        </w:rPr>
        <w:t>Cadencia de cada capa de pruebas, según su disparador en GitHub Actions: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Premisas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Se asume disponibilidad del runner ubuntu-latest de GitHub Actions y del auto-deploy de Vercel como ambiente de referencia para e2e/DAST vía preview deployments. Los secrets opcionales (VERCEL_TOKEN, LAB_INGEST_TOKEN, NTFY_TOPIC) se asumen configurados en producción; su ausencia degrada con gracia (patrón fail-open del repo) pero no bloquea el pipeline. Un solo desarrollador ejecuta todos los roles de QA, sin redundancia de personal.</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Dependencias y Riesgos</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Riesgos identificados: (1) sin VERCEL_TOKEN, un deploy roto no se revierte automáticamente y requiere intervención manual; (2) una prueba de carga o e2e mal dirigida contra la base de datos de producción puede agotar la cuota de filas leídas de Turso en el plan gratuito, mitigado con el guardarraíl de dos mitades de lab/k6/lib/perfil.js (verifica URL y que /api/health confirme una base local); (3) dependencia de que exista un preview deployment válido para que corran DAST y, en el futuro, load testing.</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Referencias </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docs/plan-lab.md (plan del módulo LAB, fases 0-6), docs/plan-lab-fases-pendientes.md (fases 5-7 pendientes), docs/plan-docker.md (infraestructura de desarrollo/pruebas), CLAUDE.md (convenciones de testing del repo), workflows de GitHub Actions (ci.yml, security.yml, dast.yml, a11y.yml, mutation.yml).</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eastAsia="Arial" w:cs="Arial" w:ascii="Calibri" w:hAnsi="Calibri"/>
          <w:b/>
          <w:i w:val="false"/>
          <w:caps w:val="false"/>
          <w:smallCaps w:val="false"/>
          <w:strike w:val="false"/>
          <w:dstrike w:val="false"/>
          <w:color w:val="365F91"/>
          <w:position w:val="0"/>
          <w:sz w:val="22"/>
          <w:sz w:val="22"/>
          <w:szCs w:val="22"/>
          <w:u w:val="none"/>
          <w:shd w:fill="auto" w:val="clear"/>
          <w:vertAlign w:val="baseline"/>
        </w:rPr>
        <w:t>Glosario</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SAST: análisis estático de seguridad (código y dependencias), sin ejecutar la aplicación.</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DAST: análisis dinámico de seguridad contra la aplicación desplegada y en ejecución.</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E2E (end-to-end): prueba que simula un flujo completo de usuario real sobre la aplicación desplegada.</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Mutation testing: técnica que introduce mutaciones deliberadas en el código para medir si la suite de tests las detecta.</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CI/CD: integración y despliegue continuos; en este repo, GitHub Actions + auto-deploy de Vercel.</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Fail-open: patrón de diseño donde un fallo en un componente de seguridad u observabilidad no bloquea el flujo principal del sistema.</w:t>
      </w:r>
    </w:p>
    <w:p>
      <w:pPr>
        <w:pStyle w:val="normal1"/>
        <w:keepNext w:val="false"/>
        <w:keepLines w:val="false"/>
        <w:pageBreakBefore w:val="false"/>
        <w:widowControl/>
        <w:shd w:val="clear" w:fill="auto"/>
        <w:spacing w:lineRule="auto" w:line="240" w:before="280" w:after="280"/>
        <w:ind w:hanging="0" w:left="0" w:right="0"/>
        <w:jc w:val="left"/>
        <w:rPr>
          <w:rFonts w:ascii="Calibri" w:hAnsi="Calibri"/>
          <w:sz w:val="22"/>
          <w:szCs w:val="22"/>
        </w:rPr>
      </w:pPr>
      <w:r>
        <w:rPr>
          <w:rFonts w:ascii="Calibri" w:hAnsi="Calibri"/>
          <w:b w:val="false"/>
          <w:sz w:val="22"/>
          <w:szCs w:val="22"/>
        </w:rPr>
        <w:t>RACI: modelo de asignación de responsabilidades (Responsable, Aprobador, Consultado, Informado).</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709" w:top="1985" w:footer="709" w:bottom="141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swiss"/>
    <w:pitch w:val="default"/>
  </w:font>
  <w:font w:name="Calibr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76" w:before="0" w:after="0"/>
      <w:ind w:hanging="0" w:left="0" w:right="0"/>
      <w:jc w:val="right"/>
      <w:rPr>
        <w:rFonts w:ascii="Calibri" w:hAnsi="Calibri" w:eastAsia="Calibri" w:cs="Calibri"/>
        <w:b w:val="false"/>
        <w:i w:val="false"/>
        <w:i w:val="false"/>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Página </w:t>
    </w:r>
    <w:r>
      <w:rPr/>
      <w:fldChar w:fldCharType="begin"/>
    </w:r>
    <w:r>
      <w:rPr/>
      <w:instrText xml:space="preserve"> PAGE </w:instrText>
    </w:r>
    <w:r>
      <w:rPr/>
      <w:fldChar w:fldCharType="separate"/>
    </w:r>
    <w:r>
      <w:rPr/>
      <w:t>14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76" w:before="0" w:after="0"/>
      <w:ind w:hanging="0" w:left="0" w:right="0"/>
      <w:jc w:val="right"/>
      <w:rPr>
        <w:rFonts w:ascii="Calibri" w:hAnsi="Calibri" w:eastAsia="Calibri" w:cs="Calibri"/>
        <w:b w:val="false"/>
        <w:i w:val="false"/>
        <w:i w:val="false"/>
        <w:caps w:val="false"/>
        <w:smallCaps w:val="false"/>
        <w:strike w:val="false"/>
        <w:dstrike w:val="false"/>
        <w:color w:val="000000"/>
        <w:position w:val="0"/>
        <w:sz w:val="20"/>
        <w:sz w:val="20"/>
        <w:szCs w:val="20"/>
        <w:u w:val="none"/>
        <w:shd w:fill="auto" w:val="clear"/>
        <w:vertAlign w:val="baseline"/>
      </w:rPr>
    </w:pPr>
    <w:r>
      <w:rPr>
        <w:rFonts w:eastAsia="Calibri" w:cs="Calibri" w:ascii="Calibri" w:hAnsi="Calibri"/>
        <w:b w:val="false"/>
        <w:i w:val="false"/>
        <w:caps w:val="false"/>
        <w:smallCaps w:val="false"/>
        <w:strike w:val="false"/>
        <w:dstrike w:val="false"/>
        <w:color w:val="000000"/>
        <w:position w:val="0"/>
        <w:sz w:val="20"/>
        <w:sz w:val="20"/>
        <w:szCs w:val="20"/>
        <w:u w:val="none"/>
        <w:shd w:fill="auto" w:val="clear"/>
        <w:vertAlign w:val="baseline"/>
      </w:rPr>
      <w:t xml:space="preserve">Página </w:t>
    </w:r>
    <w:r>
      <w:rPr/>
      <w:fldChar w:fldCharType="begin"/>
    </w:r>
    <w:r>
      <w:rPr/>
      <w:instrText xml:space="preserve"> PAGE </w:instrText>
    </w:r>
    <w:r>
      <w:rPr/>
      <w:fldChar w:fldCharType="separate"/>
    </w:r>
    <w:r>
      <w:rPr/>
      <w:t>14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76" w:before="0" w:after="0"/>
      <w:ind w:hanging="0" w:left="0" w:right="0"/>
      <w:jc w:val="right"/>
      <w:rPr>
        <w:rFonts w:ascii="Calibri" w:hAnsi="Calibri" w:eastAsia="Calibri" w:cs="Calibri"/>
        <w:b w:val="false"/>
        <w:i w:val="false"/>
        <w:i w:val="false"/>
        <w:caps w:val="false"/>
        <w:smallCaps w:val="false"/>
        <w:strike w:val="false"/>
        <w:dstrike w:val="false"/>
        <w:color w:val="365F91"/>
        <w:position w:val="0"/>
        <w:sz w:val="22"/>
        <w:sz w:val="22"/>
        <w:szCs w:val="22"/>
        <w:u w:val="none"/>
        <w:shd w:fill="auto" w:val="clear"/>
        <w:vertAlign w:val="baseline"/>
      </w:rPr>
    </w:pPr>
    <w:r>
      <w:rPr>
        <w:rFonts w:eastAsia="Calibri" w:cs="Calibri" w:ascii="Calibri" w:hAnsi="Calibri"/>
        <w:b w:val="false"/>
        <w:i w:val="false"/>
        <w:caps w:val="false"/>
        <w:smallCaps w:val="false"/>
        <w:strike w:val="false"/>
        <w:dstrike w:val="false"/>
        <w:color w:val="365F91"/>
        <w:position w:val="0"/>
        <w:sz w:val="22"/>
        <w:sz w:val="22"/>
        <w:szCs w:val="22"/>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76" w:before="0" w:after="0"/>
      <w:ind w:hanging="0" w:left="0" w:right="0"/>
      <w:jc w:val="right"/>
      <w:rPr>
        <w:rFonts w:ascii="Calibri" w:hAnsi="Calibri" w:eastAsia="Calibri" w:cs="Calibri"/>
        <w:b w:val="false"/>
        <w:i w:val="false"/>
        <w:i w:val="false"/>
        <w:caps w:val="false"/>
        <w:smallCaps w:val="false"/>
        <w:strike w:val="false"/>
        <w:dstrike w:val="false"/>
        <w:color w:val="365F91"/>
        <w:position w:val="0"/>
        <w:sz w:val="22"/>
        <w:sz w:val="22"/>
        <w:szCs w:val="22"/>
        <w:u w:val="none"/>
        <w:shd w:fill="auto" w:val="clear"/>
        <w:vertAlign w:val="baseline"/>
      </w:rPr>
    </w:pPr>
    <w:r>
      <w:rPr>
        <w:rFonts w:eastAsia="Calibri" w:cs="Calibri" w:ascii="Calibri" w:hAnsi="Calibri"/>
        <w:b w:val="false"/>
        <w:i w:val="false"/>
        <w:caps w:val="false"/>
        <w:smallCaps w:val="false"/>
        <w:strike w:val="false"/>
        <w:dstrike w:val="false"/>
        <w:color w:val="365F91"/>
        <w:position w:val="0"/>
        <w:sz w:val="22"/>
        <w:sz w:val="22"/>
        <w:szCs w:val="22"/>
        <w:u w:val="none"/>
        <w:shd w:fill="auto" w:val="clear"/>
        <w:vertAlign w:val="baseline"/>
      </w:rPr>
    </w:r>
  </w:p>
</w:hdr>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VE"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Arial" w:hAnsi="Arial" w:eastAsia="Arial" w:cs="Arial"/>
      <w:color w:val="auto"/>
      <w:kern w:val="0"/>
      <w:sz w:val="24"/>
      <w:szCs w:val="24"/>
      <w:lang w:val="es-VE"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Arial" w:hAnsi="Arial" w:eastAsia="Arial" w:cs="Arial"/>
      <w:color w:val="auto"/>
      <w:kern w:val="0"/>
      <w:sz w:val="24"/>
      <w:szCs w:val="24"/>
      <w:lang w:val="es-VE"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g/Ib7aZ/2/zXcTBdG/H7LDCiPBg==">CgMxLjAyCGguZ2pkZ3hzMgloLjMwajB6bGwyCWguMWZvYjl0ZTIJaC4zem55c2g3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5oLmo5aW96dWZ5OXJ4cT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OAByITFFMGhQQkpCSm44X1VmU29sdTFPX0xjU1FmSkFMTXJV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157</TotalTime>
  <Application>LibreOffice/24.2.7.2$Linux_X86_64 LibreOffice_project/420$Build-2</Application>
  <AppVersion>15.0000</AppVersion>
  <Pages>14</Pages>
  <Words>2259</Words>
  <Characters>13359</Characters>
  <CharactersWithSpaces>15387</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lastPrinted>2026-08-31T20:33:20Z</cp:lastPrinted>
  <dcterms:modified xsi:type="dcterms:W3CDTF">2026-08-31T20:34:12Z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