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4B8DF" w14:textId="77777777" w:rsidR="008F4B6A" w:rsidRPr="008F4B6A" w:rsidRDefault="008F4B6A" w:rsidP="008F4B6A">
      <w:pPr>
        <w:jc w:val="center"/>
        <w:rPr>
          <w:b/>
          <w:bCs/>
          <w:sz w:val="20"/>
          <w:szCs w:val="20"/>
        </w:rPr>
      </w:pPr>
      <w:r w:rsidRPr="008F4B6A">
        <w:rPr>
          <w:b/>
          <w:bCs/>
          <w:sz w:val="20"/>
          <w:szCs w:val="20"/>
        </w:rPr>
        <w:t>CLÁUSULA PRESUPUESTOS</w:t>
      </w:r>
    </w:p>
    <w:p w14:paraId="71BC7D9E" w14:textId="77777777" w:rsidR="008F4B6A" w:rsidRPr="008F4B6A" w:rsidRDefault="008F4B6A" w:rsidP="008F4B6A">
      <w:pPr>
        <w:jc w:val="both"/>
        <w:rPr>
          <w:sz w:val="20"/>
          <w:szCs w:val="20"/>
        </w:rPr>
      </w:pPr>
    </w:p>
    <w:p w14:paraId="672C0C1C" w14:textId="79A7F077" w:rsidR="008F4B6A" w:rsidRPr="008F4B6A" w:rsidRDefault="008F4B6A" w:rsidP="008F4B6A">
      <w:pPr>
        <w:jc w:val="both"/>
        <w:rPr>
          <w:sz w:val="20"/>
          <w:szCs w:val="20"/>
        </w:rPr>
      </w:pPr>
      <w:r w:rsidRPr="008F4B6A">
        <w:rPr>
          <w:sz w:val="20"/>
          <w:szCs w:val="20"/>
        </w:rPr>
        <w:t>Todos los datos personales facilitados serán tratados con la finalidad de elaborar el presupuesto solicitado y realizar un seguimiento del mismo</w:t>
      </w:r>
      <w:r w:rsidR="006D58CD">
        <w:rPr>
          <w:sz w:val="20"/>
          <w:szCs w:val="20"/>
        </w:rPr>
        <w:t xml:space="preserve"> por </w:t>
      </w:r>
      <w:bookmarkStart w:id="0" w:name="_Hlk195975411"/>
      <w:bookmarkStart w:id="1" w:name="_Hlk195975780"/>
      <w:r w:rsidR="006D58CD" w:rsidRPr="00F26A59">
        <w:rPr>
          <w:sz w:val="20"/>
          <w:szCs w:val="20"/>
        </w:rPr>
        <w:t>INVERSIONES CON PROPOSITO Y AMIGOS</w:t>
      </w:r>
      <w:bookmarkEnd w:id="1"/>
      <w:r w:rsidR="006D58CD" w:rsidRPr="00F26A59">
        <w:rPr>
          <w:sz w:val="20"/>
          <w:szCs w:val="20"/>
        </w:rPr>
        <w:t>, S.L</w:t>
      </w:r>
      <w:bookmarkEnd w:id="0"/>
      <w:r w:rsidR="006D58CD">
        <w:rPr>
          <w:sz w:val="20"/>
          <w:szCs w:val="20"/>
        </w:rPr>
        <w:t xml:space="preserve"> como responsable del tratamiento</w:t>
      </w:r>
      <w:r w:rsidRPr="008F4B6A">
        <w:rPr>
          <w:sz w:val="20"/>
          <w:szCs w:val="20"/>
        </w:rPr>
        <w:t>. La legitimación para el tratamiento de sus datos está basada en la existencia de una relación precontractual entre las partes. Los datos personales serán mantenidos mientras se mantenga la vinculación con la entidad y, una vez finalizada, debidamente bloqueados durante los plazos de prescripción legal establecidos para el ejercicio de acciones; en aquellos casos en los que no sea aceptado el presupuesto, los datos serán conservados por un plazo máximo de un año.</w:t>
      </w:r>
    </w:p>
    <w:p w14:paraId="48C4E9A0" w14:textId="77777777" w:rsidR="006D58CD" w:rsidRPr="00732E4B" w:rsidRDefault="006D58CD" w:rsidP="006D58CD">
      <w:pPr>
        <w:jc w:val="both"/>
        <w:rPr>
          <w:sz w:val="20"/>
          <w:szCs w:val="20"/>
        </w:rPr>
      </w:pPr>
      <w:bookmarkStart w:id="2" w:name="_Hlk195975838"/>
      <w:r w:rsidRPr="00732E4B">
        <w:rPr>
          <w:color w:val="000000"/>
          <w:sz w:val="20"/>
          <w:szCs w:val="20"/>
        </w:rPr>
        <w:t xml:space="preserve">Podrá ejercer sus derechos de acceso, rectificación, supresión, oposición, así como otros derechos desarrollados por la normativa de protección de datos en la dirección: </w:t>
      </w:r>
      <w:r w:rsidRPr="00732E4B">
        <w:rPr>
          <w:rFonts w:eastAsia="Tahoma" w:cs="Calibri"/>
          <w:color w:val="000000"/>
          <w:sz w:val="20"/>
          <w:szCs w:val="20"/>
        </w:rPr>
        <w:t>calle Golondrina nº 11, CP: 28229, Villanueva del Pardillo</w:t>
      </w:r>
      <w:r>
        <w:rPr>
          <w:rFonts w:eastAsia="Tahoma" w:cs="Calibri"/>
          <w:color w:val="000000"/>
          <w:sz w:val="20"/>
          <w:szCs w:val="20"/>
        </w:rPr>
        <w:t xml:space="preserve">, </w:t>
      </w:r>
      <w:r w:rsidRPr="00732E4B">
        <w:rPr>
          <w:rFonts w:eastAsia="Tahoma" w:cs="Calibri"/>
          <w:color w:val="000000"/>
          <w:sz w:val="20"/>
          <w:szCs w:val="20"/>
        </w:rPr>
        <w:t xml:space="preserve">Madrid, o al email: </w:t>
      </w:r>
      <w:hyperlink r:id="rId4" w:history="1">
        <w:r w:rsidRPr="00732E4B">
          <w:rPr>
            <w:rStyle w:val="Hipervnculo"/>
            <w:rFonts w:eastAsia="Tahoma" w:cs="Calibri"/>
            <w:sz w:val="20"/>
            <w:szCs w:val="20"/>
          </w:rPr>
          <w:t>gortiz@ortizpcapital.com</w:t>
        </w:r>
      </w:hyperlink>
      <w:r w:rsidRPr="00732E4B">
        <w:rPr>
          <w:rFonts w:eastAsia="Tahoma" w:cs="Calibri"/>
          <w:color w:val="000000"/>
          <w:sz w:val="20"/>
          <w:szCs w:val="20"/>
        </w:rPr>
        <w:t xml:space="preserve">. </w:t>
      </w:r>
      <w:r w:rsidRPr="00732E4B">
        <w:rPr>
          <w:color w:val="000000"/>
          <w:sz w:val="20"/>
          <w:szCs w:val="20"/>
        </w:rPr>
        <w:t>Si considera que el tratamiento no se ajusta a la normativa vigente, podrá presentar una reclamación ante la Autoridad de Control (</w:t>
      </w:r>
      <w:hyperlink r:id="rId5" w:history="1">
        <w:r w:rsidRPr="00732E4B">
          <w:rPr>
            <w:rStyle w:val="Hipervnculo"/>
            <w:sz w:val="20"/>
            <w:szCs w:val="20"/>
          </w:rPr>
          <w:t>www.aepd.es</w:t>
        </w:r>
      </w:hyperlink>
      <w:r w:rsidRPr="00732E4B">
        <w:rPr>
          <w:color w:val="000000"/>
          <w:sz w:val="20"/>
          <w:szCs w:val="20"/>
        </w:rPr>
        <w:t xml:space="preserve">). </w:t>
      </w:r>
      <w:r w:rsidRPr="00732E4B">
        <w:rPr>
          <w:sz w:val="20"/>
          <w:szCs w:val="20"/>
        </w:rPr>
        <w:t xml:space="preserve"> </w:t>
      </w:r>
    </w:p>
    <w:bookmarkEnd w:id="2"/>
    <w:p w14:paraId="591E1BF6" w14:textId="0443C407" w:rsidR="009255CD" w:rsidRPr="008F4B6A" w:rsidRDefault="009255CD" w:rsidP="008F4B6A">
      <w:pPr>
        <w:jc w:val="both"/>
        <w:rPr>
          <w:sz w:val="20"/>
          <w:szCs w:val="20"/>
        </w:rPr>
      </w:pPr>
    </w:p>
    <w:sectPr w:rsidR="009255CD" w:rsidRPr="008F4B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21"/>
    <w:rsid w:val="0002146A"/>
    <w:rsid w:val="000252B3"/>
    <w:rsid w:val="00223721"/>
    <w:rsid w:val="006D58CD"/>
    <w:rsid w:val="008F4B6A"/>
    <w:rsid w:val="00925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979A"/>
  <w15:chartTrackingRefBased/>
  <w15:docId w15:val="{30A38781-09C1-433B-829F-AE195D7C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37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37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37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37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37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37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37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7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37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37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37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37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37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37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37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3721"/>
    <w:rPr>
      <w:rFonts w:eastAsiaTheme="majorEastAsia" w:cstheme="majorBidi"/>
      <w:color w:val="272727" w:themeColor="text1" w:themeTint="D8"/>
    </w:rPr>
  </w:style>
  <w:style w:type="paragraph" w:styleId="Ttulo">
    <w:name w:val="Title"/>
    <w:basedOn w:val="Normal"/>
    <w:next w:val="Normal"/>
    <w:link w:val="TtuloCar"/>
    <w:uiPriority w:val="10"/>
    <w:qFormat/>
    <w:rsid w:val="0022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37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37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37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3721"/>
    <w:pPr>
      <w:spacing w:before="160"/>
      <w:jc w:val="center"/>
    </w:pPr>
    <w:rPr>
      <w:i/>
      <w:iCs/>
      <w:color w:val="404040" w:themeColor="text1" w:themeTint="BF"/>
    </w:rPr>
  </w:style>
  <w:style w:type="character" w:customStyle="1" w:styleId="CitaCar">
    <w:name w:val="Cita Car"/>
    <w:basedOn w:val="Fuentedeprrafopredeter"/>
    <w:link w:val="Cita"/>
    <w:uiPriority w:val="29"/>
    <w:rsid w:val="00223721"/>
    <w:rPr>
      <w:i/>
      <w:iCs/>
      <w:color w:val="404040" w:themeColor="text1" w:themeTint="BF"/>
    </w:rPr>
  </w:style>
  <w:style w:type="paragraph" w:styleId="Prrafodelista">
    <w:name w:val="List Paragraph"/>
    <w:basedOn w:val="Normal"/>
    <w:uiPriority w:val="34"/>
    <w:qFormat/>
    <w:rsid w:val="00223721"/>
    <w:pPr>
      <w:ind w:left="720"/>
      <w:contextualSpacing/>
    </w:pPr>
  </w:style>
  <w:style w:type="character" w:styleId="nfasisintenso">
    <w:name w:val="Intense Emphasis"/>
    <w:basedOn w:val="Fuentedeprrafopredeter"/>
    <w:uiPriority w:val="21"/>
    <w:qFormat/>
    <w:rsid w:val="00223721"/>
    <w:rPr>
      <w:i/>
      <w:iCs/>
      <w:color w:val="0F4761" w:themeColor="accent1" w:themeShade="BF"/>
    </w:rPr>
  </w:style>
  <w:style w:type="paragraph" w:styleId="Citadestacada">
    <w:name w:val="Intense Quote"/>
    <w:basedOn w:val="Normal"/>
    <w:next w:val="Normal"/>
    <w:link w:val="CitadestacadaCar"/>
    <w:uiPriority w:val="30"/>
    <w:qFormat/>
    <w:rsid w:val="0022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3721"/>
    <w:rPr>
      <w:i/>
      <w:iCs/>
      <w:color w:val="0F4761" w:themeColor="accent1" w:themeShade="BF"/>
    </w:rPr>
  </w:style>
  <w:style w:type="character" w:styleId="Referenciaintensa">
    <w:name w:val="Intense Reference"/>
    <w:basedOn w:val="Fuentedeprrafopredeter"/>
    <w:uiPriority w:val="32"/>
    <w:qFormat/>
    <w:rsid w:val="00223721"/>
    <w:rPr>
      <w:b/>
      <w:bCs/>
      <w:smallCaps/>
      <w:color w:val="0F4761" w:themeColor="accent1" w:themeShade="BF"/>
      <w:spacing w:val="5"/>
    </w:rPr>
  </w:style>
  <w:style w:type="paragraph" w:customStyle="1" w:styleId="Standard">
    <w:name w:val="Standard"/>
    <w:rsid w:val="0002146A"/>
    <w:pPr>
      <w:suppressAutoHyphens/>
      <w:autoSpaceDN w:val="0"/>
      <w:spacing w:after="0" w:line="240" w:lineRule="auto"/>
      <w:jc w:val="both"/>
      <w:textAlignment w:val="baseline"/>
    </w:pPr>
    <w:rPr>
      <w:rFonts w:ascii="Verdana" w:eastAsia="Times New Roman" w:hAnsi="Verdana" w:cs="Times New Roman"/>
      <w:kern w:val="3"/>
      <w:sz w:val="20"/>
      <w:szCs w:val="20"/>
      <w:lang w:eastAsia="es-ES"/>
      <w14:ligatures w14:val="none"/>
    </w:rPr>
  </w:style>
  <w:style w:type="character" w:styleId="Hipervnculo">
    <w:name w:val="Hyperlink"/>
    <w:basedOn w:val="Fuentedeprrafopredeter"/>
    <w:uiPriority w:val="99"/>
    <w:unhideWhenUsed/>
    <w:rsid w:val="0002146A"/>
    <w:rPr>
      <w:color w:val="467886" w:themeColor="hyperlink"/>
      <w:u w:val="single"/>
    </w:rPr>
  </w:style>
  <w:style w:type="character" w:styleId="Mencinsinresolver">
    <w:name w:val="Unresolved Mention"/>
    <w:basedOn w:val="Fuentedeprrafopredeter"/>
    <w:uiPriority w:val="99"/>
    <w:semiHidden/>
    <w:unhideWhenUsed/>
    <w:rsid w:val="0002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epd.es" TargetMode="External"/><Relationship Id="rId4" Type="http://schemas.openxmlformats.org/officeDocument/2006/relationships/hyperlink" Target="mailto:gortiz@ortizpcapit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1029</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4</cp:revision>
  <dcterms:created xsi:type="dcterms:W3CDTF">2025-04-19T15:15:00Z</dcterms:created>
  <dcterms:modified xsi:type="dcterms:W3CDTF">2025-04-19T15:24:00Z</dcterms:modified>
</cp:coreProperties>
</file>