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3620194"/>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7C1A974F" w14:textId="4DE81A74" w:rsidR="008D6C25" w:rsidRDefault="008D6C25">
          <w:pPr>
            <w:pStyle w:val="TOCHeading"/>
          </w:pPr>
          <w:r>
            <w:t>Contents</w:t>
          </w:r>
        </w:p>
        <w:p w14:paraId="74D222C8" w14:textId="205D407B" w:rsidR="008D6C25" w:rsidRDefault="008D6C25">
          <w:pPr>
            <w:pStyle w:val="TOC1"/>
            <w:tabs>
              <w:tab w:val="right" w:leader="dot" w:pos="9350"/>
            </w:tabs>
            <w:rPr>
              <w:noProof/>
            </w:rPr>
          </w:pPr>
          <w:r>
            <w:fldChar w:fldCharType="begin"/>
          </w:r>
          <w:r>
            <w:instrText xml:space="preserve"> TOC \o "1-3" \h \z \u </w:instrText>
          </w:r>
          <w:r>
            <w:fldChar w:fldCharType="separate"/>
          </w:r>
          <w:hyperlink w:anchor="_Toc131281641" w:history="1">
            <w:r w:rsidRPr="00BE6FBA">
              <w:rPr>
                <w:rStyle w:val="Hyperlink"/>
                <w:noProof/>
              </w:rPr>
              <w:t>General notes</w:t>
            </w:r>
            <w:r>
              <w:rPr>
                <w:noProof/>
                <w:webHidden/>
              </w:rPr>
              <w:tab/>
            </w:r>
            <w:r>
              <w:rPr>
                <w:noProof/>
                <w:webHidden/>
              </w:rPr>
              <w:fldChar w:fldCharType="begin"/>
            </w:r>
            <w:r>
              <w:rPr>
                <w:noProof/>
                <w:webHidden/>
              </w:rPr>
              <w:instrText xml:space="preserve"> PAGEREF _Toc131281641 \h </w:instrText>
            </w:r>
            <w:r>
              <w:rPr>
                <w:noProof/>
                <w:webHidden/>
              </w:rPr>
            </w:r>
            <w:r>
              <w:rPr>
                <w:noProof/>
                <w:webHidden/>
              </w:rPr>
              <w:fldChar w:fldCharType="separate"/>
            </w:r>
            <w:r>
              <w:rPr>
                <w:noProof/>
                <w:webHidden/>
              </w:rPr>
              <w:t>2</w:t>
            </w:r>
            <w:r>
              <w:rPr>
                <w:noProof/>
                <w:webHidden/>
              </w:rPr>
              <w:fldChar w:fldCharType="end"/>
            </w:r>
          </w:hyperlink>
        </w:p>
        <w:p w14:paraId="3C8D3D62" w14:textId="498D46E0" w:rsidR="008D6C25" w:rsidRDefault="008D6C25">
          <w:pPr>
            <w:pStyle w:val="TOC1"/>
            <w:tabs>
              <w:tab w:val="right" w:leader="dot" w:pos="9350"/>
            </w:tabs>
            <w:rPr>
              <w:noProof/>
            </w:rPr>
          </w:pPr>
          <w:hyperlink w:anchor="_Toc131281642" w:history="1">
            <w:r w:rsidRPr="00BE6FBA">
              <w:rPr>
                <w:rStyle w:val="Hyperlink"/>
                <w:noProof/>
              </w:rPr>
              <w:t>Wholesale and Retail Trade:</w:t>
            </w:r>
            <w:r>
              <w:rPr>
                <w:noProof/>
                <w:webHidden/>
              </w:rPr>
              <w:tab/>
            </w:r>
            <w:r>
              <w:rPr>
                <w:noProof/>
                <w:webHidden/>
              </w:rPr>
              <w:fldChar w:fldCharType="begin"/>
            </w:r>
            <w:r>
              <w:rPr>
                <w:noProof/>
                <w:webHidden/>
              </w:rPr>
              <w:instrText xml:space="preserve"> PAGEREF _Toc131281642 \h </w:instrText>
            </w:r>
            <w:r>
              <w:rPr>
                <w:noProof/>
                <w:webHidden/>
              </w:rPr>
            </w:r>
            <w:r>
              <w:rPr>
                <w:noProof/>
                <w:webHidden/>
              </w:rPr>
              <w:fldChar w:fldCharType="separate"/>
            </w:r>
            <w:r>
              <w:rPr>
                <w:noProof/>
                <w:webHidden/>
              </w:rPr>
              <w:t>2</w:t>
            </w:r>
            <w:r>
              <w:rPr>
                <w:noProof/>
                <w:webHidden/>
              </w:rPr>
              <w:fldChar w:fldCharType="end"/>
            </w:r>
          </w:hyperlink>
        </w:p>
        <w:p w14:paraId="1178ACC0" w14:textId="5A072D01" w:rsidR="008D6C25" w:rsidRDefault="008D6C25">
          <w:pPr>
            <w:pStyle w:val="TOC1"/>
            <w:tabs>
              <w:tab w:val="right" w:leader="dot" w:pos="9350"/>
            </w:tabs>
            <w:rPr>
              <w:noProof/>
            </w:rPr>
          </w:pPr>
          <w:hyperlink w:anchor="_Toc131281643" w:history="1">
            <w:r w:rsidRPr="00BE6FBA">
              <w:rPr>
                <w:rStyle w:val="Hyperlink"/>
                <w:noProof/>
              </w:rPr>
              <w:t>Transportation and Warehousing.</w:t>
            </w:r>
            <w:r>
              <w:rPr>
                <w:noProof/>
                <w:webHidden/>
              </w:rPr>
              <w:tab/>
            </w:r>
            <w:r>
              <w:rPr>
                <w:noProof/>
                <w:webHidden/>
              </w:rPr>
              <w:fldChar w:fldCharType="begin"/>
            </w:r>
            <w:r>
              <w:rPr>
                <w:noProof/>
                <w:webHidden/>
              </w:rPr>
              <w:instrText xml:space="preserve"> PAGEREF _Toc131281643 \h </w:instrText>
            </w:r>
            <w:r>
              <w:rPr>
                <w:noProof/>
                <w:webHidden/>
              </w:rPr>
            </w:r>
            <w:r>
              <w:rPr>
                <w:noProof/>
                <w:webHidden/>
              </w:rPr>
              <w:fldChar w:fldCharType="separate"/>
            </w:r>
            <w:r>
              <w:rPr>
                <w:noProof/>
                <w:webHidden/>
              </w:rPr>
              <w:t>3</w:t>
            </w:r>
            <w:r>
              <w:rPr>
                <w:noProof/>
                <w:webHidden/>
              </w:rPr>
              <w:fldChar w:fldCharType="end"/>
            </w:r>
          </w:hyperlink>
        </w:p>
        <w:p w14:paraId="5D87F48D" w14:textId="1B91AA5B" w:rsidR="008D6C25" w:rsidRDefault="008D6C25">
          <w:pPr>
            <w:pStyle w:val="TOC1"/>
            <w:tabs>
              <w:tab w:val="right" w:leader="dot" w:pos="9350"/>
            </w:tabs>
            <w:rPr>
              <w:noProof/>
            </w:rPr>
          </w:pPr>
          <w:hyperlink w:anchor="_Toc131281644" w:history="1">
            <w:r w:rsidRPr="00BE6FBA">
              <w:rPr>
                <w:rStyle w:val="Hyperlink"/>
                <w:noProof/>
              </w:rPr>
              <w:t>Professional, Scientific, and Technical Services</w:t>
            </w:r>
            <w:r>
              <w:rPr>
                <w:noProof/>
                <w:webHidden/>
              </w:rPr>
              <w:tab/>
            </w:r>
            <w:r>
              <w:rPr>
                <w:noProof/>
                <w:webHidden/>
              </w:rPr>
              <w:fldChar w:fldCharType="begin"/>
            </w:r>
            <w:r>
              <w:rPr>
                <w:noProof/>
                <w:webHidden/>
              </w:rPr>
              <w:instrText xml:space="preserve"> PAGEREF _Toc131281644 \h </w:instrText>
            </w:r>
            <w:r>
              <w:rPr>
                <w:noProof/>
                <w:webHidden/>
              </w:rPr>
            </w:r>
            <w:r>
              <w:rPr>
                <w:noProof/>
                <w:webHidden/>
              </w:rPr>
              <w:fldChar w:fldCharType="separate"/>
            </w:r>
            <w:r>
              <w:rPr>
                <w:noProof/>
                <w:webHidden/>
              </w:rPr>
              <w:t>4</w:t>
            </w:r>
            <w:r>
              <w:rPr>
                <w:noProof/>
                <w:webHidden/>
              </w:rPr>
              <w:fldChar w:fldCharType="end"/>
            </w:r>
          </w:hyperlink>
        </w:p>
        <w:p w14:paraId="43BDA4E8" w14:textId="50F88A61" w:rsidR="008D6C25" w:rsidRDefault="008D6C25">
          <w:pPr>
            <w:pStyle w:val="TOC1"/>
            <w:tabs>
              <w:tab w:val="right" w:leader="dot" w:pos="9350"/>
            </w:tabs>
            <w:rPr>
              <w:noProof/>
            </w:rPr>
          </w:pPr>
          <w:hyperlink w:anchor="_Toc131281645" w:history="1">
            <w:r w:rsidRPr="00BE6FBA">
              <w:rPr>
                <w:rStyle w:val="Hyperlink"/>
                <w:noProof/>
              </w:rPr>
              <w:t>Business, Building and other Support Services</w:t>
            </w:r>
            <w:r>
              <w:rPr>
                <w:noProof/>
                <w:webHidden/>
              </w:rPr>
              <w:tab/>
            </w:r>
            <w:r>
              <w:rPr>
                <w:noProof/>
                <w:webHidden/>
              </w:rPr>
              <w:fldChar w:fldCharType="begin"/>
            </w:r>
            <w:r>
              <w:rPr>
                <w:noProof/>
                <w:webHidden/>
              </w:rPr>
              <w:instrText xml:space="preserve"> PAGEREF _Toc131281645 \h </w:instrText>
            </w:r>
            <w:r>
              <w:rPr>
                <w:noProof/>
                <w:webHidden/>
              </w:rPr>
            </w:r>
            <w:r>
              <w:rPr>
                <w:noProof/>
                <w:webHidden/>
              </w:rPr>
              <w:fldChar w:fldCharType="separate"/>
            </w:r>
            <w:r>
              <w:rPr>
                <w:noProof/>
                <w:webHidden/>
              </w:rPr>
              <w:t>5</w:t>
            </w:r>
            <w:r>
              <w:rPr>
                <w:noProof/>
                <w:webHidden/>
              </w:rPr>
              <w:fldChar w:fldCharType="end"/>
            </w:r>
          </w:hyperlink>
        </w:p>
        <w:p w14:paraId="5D6C3065" w14:textId="2EF19938" w:rsidR="008D6C25" w:rsidRDefault="008D6C25">
          <w:pPr>
            <w:pStyle w:val="TOC1"/>
            <w:tabs>
              <w:tab w:val="right" w:leader="dot" w:pos="9350"/>
            </w:tabs>
            <w:rPr>
              <w:noProof/>
            </w:rPr>
          </w:pPr>
          <w:hyperlink w:anchor="_Toc131281646" w:history="1">
            <w:r w:rsidRPr="00BE6FBA">
              <w:rPr>
                <w:rStyle w:val="Hyperlink"/>
                <w:noProof/>
              </w:rPr>
              <w:t>Educational Services</w:t>
            </w:r>
            <w:r>
              <w:rPr>
                <w:noProof/>
                <w:webHidden/>
              </w:rPr>
              <w:tab/>
            </w:r>
            <w:r>
              <w:rPr>
                <w:noProof/>
                <w:webHidden/>
              </w:rPr>
              <w:fldChar w:fldCharType="begin"/>
            </w:r>
            <w:r>
              <w:rPr>
                <w:noProof/>
                <w:webHidden/>
              </w:rPr>
              <w:instrText xml:space="preserve"> PAGEREF _Toc131281646 \h </w:instrText>
            </w:r>
            <w:r>
              <w:rPr>
                <w:noProof/>
                <w:webHidden/>
              </w:rPr>
            </w:r>
            <w:r>
              <w:rPr>
                <w:noProof/>
                <w:webHidden/>
              </w:rPr>
              <w:fldChar w:fldCharType="separate"/>
            </w:r>
            <w:r>
              <w:rPr>
                <w:noProof/>
                <w:webHidden/>
              </w:rPr>
              <w:t>6</w:t>
            </w:r>
            <w:r>
              <w:rPr>
                <w:noProof/>
                <w:webHidden/>
              </w:rPr>
              <w:fldChar w:fldCharType="end"/>
            </w:r>
          </w:hyperlink>
        </w:p>
        <w:p w14:paraId="1A8983E9" w14:textId="4A78ECEC" w:rsidR="008D6C25" w:rsidRDefault="008D6C25">
          <w:pPr>
            <w:pStyle w:val="TOC1"/>
            <w:tabs>
              <w:tab w:val="right" w:leader="dot" w:pos="9350"/>
            </w:tabs>
            <w:rPr>
              <w:noProof/>
            </w:rPr>
          </w:pPr>
          <w:hyperlink w:anchor="_Toc131281647" w:history="1">
            <w:r w:rsidRPr="00BE6FBA">
              <w:rPr>
                <w:rStyle w:val="Hyperlink"/>
                <w:noProof/>
              </w:rPr>
              <w:t>Health care and social assistance</w:t>
            </w:r>
            <w:r>
              <w:rPr>
                <w:noProof/>
                <w:webHidden/>
              </w:rPr>
              <w:tab/>
            </w:r>
            <w:r>
              <w:rPr>
                <w:noProof/>
                <w:webHidden/>
              </w:rPr>
              <w:fldChar w:fldCharType="begin"/>
            </w:r>
            <w:r>
              <w:rPr>
                <w:noProof/>
                <w:webHidden/>
              </w:rPr>
              <w:instrText xml:space="preserve"> PAGEREF _Toc131281647 \h </w:instrText>
            </w:r>
            <w:r>
              <w:rPr>
                <w:noProof/>
                <w:webHidden/>
              </w:rPr>
            </w:r>
            <w:r>
              <w:rPr>
                <w:noProof/>
                <w:webHidden/>
              </w:rPr>
              <w:fldChar w:fldCharType="separate"/>
            </w:r>
            <w:r>
              <w:rPr>
                <w:noProof/>
                <w:webHidden/>
              </w:rPr>
              <w:t>7</w:t>
            </w:r>
            <w:r>
              <w:rPr>
                <w:noProof/>
                <w:webHidden/>
              </w:rPr>
              <w:fldChar w:fldCharType="end"/>
            </w:r>
          </w:hyperlink>
        </w:p>
        <w:p w14:paraId="289646BB" w14:textId="7DF148EC" w:rsidR="008D6C25" w:rsidRDefault="008D6C25">
          <w:pPr>
            <w:pStyle w:val="TOC1"/>
            <w:tabs>
              <w:tab w:val="right" w:leader="dot" w:pos="9350"/>
            </w:tabs>
            <w:rPr>
              <w:noProof/>
            </w:rPr>
          </w:pPr>
          <w:hyperlink w:anchor="_Toc131281648" w:history="1">
            <w:r w:rsidRPr="00BE6FBA">
              <w:rPr>
                <w:rStyle w:val="Hyperlink"/>
                <w:noProof/>
              </w:rPr>
              <w:t>Information, culture, and recreation</w:t>
            </w:r>
            <w:r>
              <w:rPr>
                <w:noProof/>
                <w:webHidden/>
              </w:rPr>
              <w:tab/>
            </w:r>
            <w:r>
              <w:rPr>
                <w:noProof/>
                <w:webHidden/>
              </w:rPr>
              <w:fldChar w:fldCharType="begin"/>
            </w:r>
            <w:r>
              <w:rPr>
                <w:noProof/>
                <w:webHidden/>
              </w:rPr>
              <w:instrText xml:space="preserve"> PAGEREF _Toc131281648 \h </w:instrText>
            </w:r>
            <w:r>
              <w:rPr>
                <w:noProof/>
                <w:webHidden/>
              </w:rPr>
            </w:r>
            <w:r>
              <w:rPr>
                <w:noProof/>
                <w:webHidden/>
              </w:rPr>
              <w:fldChar w:fldCharType="separate"/>
            </w:r>
            <w:r>
              <w:rPr>
                <w:noProof/>
                <w:webHidden/>
              </w:rPr>
              <w:t>8</w:t>
            </w:r>
            <w:r>
              <w:rPr>
                <w:noProof/>
                <w:webHidden/>
              </w:rPr>
              <w:fldChar w:fldCharType="end"/>
            </w:r>
          </w:hyperlink>
        </w:p>
        <w:p w14:paraId="2824398B" w14:textId="373E5427" w:rsidR="008D6C25" w:rsidRDefault="008D6C25">
          <w:pPr>
            <w:pStyle w:val="TOC1"/>
            <w:tabs>
              <w:tab w:val="right" w:leader="dot" w:pos="9350"/>
            </w:tabs>
            <w:rPr>
              <w:noProof/>
            </w:rPr>
          </w:pPr>
          <w:hyperlink w:anchor="_Toc131281649" w:history="1">
            <w:r w:rsidRPr="00BE6FBA">
              <w:rPr>
                <w:rStyle w:val="Hyperlink"/>
                <w:noProof/>
              </w:rPr>
              <w:t>Accommodation and food services</w:t>
            </w:r>
            <w:r>
              <w:rPr>
                <w:noProof/>
                <w:webHidden/>
              </w:rPr>
              <w:tab/>
            </w:r>
            <w:r>
              <w:rPr>
                <w:noProof/>
                <w:webHidden/>
              </w:rPr>
              <w:fldChar w:fldCharType="begin"/>
            </w:r>
            <w:r>
              <w:rPr>
                <w:noProof/>
                <w:webHidden/>
              </w:rPr>
              <w:instrText xml:space="preserve"> PAGEREF _Toc131281649 \h </w:instrText>
            </w:r>
            <w:r>
              <w:rPr>
                <w:noProof/>
                <w:webHidden/>
              </w:rPr>
            </w:r>
            <w:r>
              <w:rPr>
                <w:noProof/>
                <w:webHidden/>
              </w:rPr>
              <w:fldChar w:fldCharType="separate"/>
            </w:r>
            <w:r>
              <w:rPr>
                <w:noProof/>
                <w:webHidden/>
              </w:rPr>
              <w:t>9</w:t>
            </w:r>
            <w:r>
              <w:rPr>
                <w:noProof/>
                <w:webHidden/>
              </w:rPr>
              <w:fldChar w:fldCharType="end"/>
            </w:r>
          </w:hyperlink>
        </w:p>
        <w:p w14:paraId="10C05986" w14:textId="05BF5766" w:rsidR="008D6C25" w:rsidRDefault="008D6C25">
          <w:pPr>
            <w:pStyle w:val="TOC1"/>
            <w:tabs>
              <w:tab w:val="right" w:leader="dot" w:pos="9350"/>
            </w:tabs>
            <w:rPr>
              <w:noProof/>
            </w:rPr>
          </w:pPr>
          <w:hyperlink w:anchor="_Toc131281650" w:history="1">
            <w:r w:rsidRPr="00BE6FBA">
              <w:rPr>
                <w:rStyle w:val="Hyperlink"/>
                <w:noProof/>
              </w:rPr>
              <w:t>Other services (excl. public admin)</w:t>
            </w:r>
            <w:r>
              <w:rPr>
                <w:noProof/>
                <w:webHidden/>
              </w:rPr>
              <w:tab/>
            </w:r>
            <w:r>
              <w:rPr>
                <w:noProof/>
                <w:webHidden/>
              </w:rPr>
              <w:fldChar w:fldCharType="begin"/>
            </w:r>
            <w:r>
              <w:rPr>
                <w:noProof/>
                <w:webHidden/>
              </w:rPr>
              <w:instrText xml:space="preserve"> PAGEREF _Toc131281650 \h </w:instrText>
            </w:r>
            <w:r>
              <w:rPr>
                <w:noProof/>
                <w:webHidden/>
              </w:rPr>
            </w:r>
            <w:r>
              <w:rPr>
                <w:noProof/>
                <w:webHidden/>
              </w:rPr>
              <w:fldChar w:fldCharType="separate"/>
            </w:r>
            <w:r>
              <w:rPr>
                <w:noProof/>
                <w:webHidden/>
              </w:rPr>
              <w:t>10</w:t>
            </w:r>
            <w:r>
              <w:rPr>
                <w:noProof/>
                <w:webHidden/>
              </w:rPr>
              <w:fldChar w:fldCharType="end"/>
            </w:r>
          </w:hyperlink>
        </w:p>
        <w:p w14:paraId="3E371CDB" w14:textId="03D8A555" w:rsidR="008D6C25" w:rsidRDefault="008D6C25">
          <w:pPr>
            <w:pStyle w:val="TOC1"/>
            <w:tabs>
              <w:tab w:val="right" w:leader="dot" w:pos="9350"/>
            </w:tabs>
            <w:rPr>
              <w:noProof/>
            </w:rPr>
          </w:pPr>
          <w:hyperlink w:anchor="_Toc131281651" w:history="1">
            <w:r w:rsidRPr="00BE6FBA">
              <w:rPr>
                <w:rStyle w:val="Hyperlink"/>
                <w:noProof/>
              </w:rPr>
              <w:t>Public Admin</w:t>
            </w:r>
            <w:r>
              <w:rPr>
                <w:noProof/>
                <w:webHidden/>
              </w:rPr>
              <w:tab/>
            </w:r>
            <w:r>
              <w:rPr>
                <w:noProof/>
                <w:webHidden/>
              </w:rPr>
              <w:fldChar w:fldCharType="begin"/>
            </w:r>
            <w:r>
              <w:rPr>
                <w:noProof/>
                <w:webHidden/>
              </w:rPr>
              <w:instrText xml:space="preserve"> PAGEREF _Toc131281651 \h </w:instrText>
            </w:r>
            <w:r>
              <w:rPr>
                <w:noProof/>
                <w:webHidden/>
              </w:rPr>
            </w:r>
            <w:r>
              <w:rPr>
                <w:noProof/>
                <w:webHidden/>
              </w:rPr>
              <w:fldChar w:fldCharType="separate"/>
            </w:r>
            <w:r>
              <w:rPr>
                <w:noProof/>
                <w:webHidden/>
              </w:rPr>
              <w:t>11</w:t>
            </w:r>
            <w:r>
              <w:rPr>
                <w:noProof/>
                <w:webHidden/>
              </w:rPr>
              <w:fldChar w:fldCharType="end"/>
            </w:r>
          </w:hyperlink>
        </w:p>
        <w:p w14:paraId="232BA6E4" w14:textId="294B6ED8" w:rsidR="008D6C25" w:rsidRDefault="008D6C25">
          <w:r>
            <w:rPr>
              <w:b/>
              <w:bCs/>
              <w:noProof/>
            </w:rPr>
            <w:fldChar w:fldCharType="end"/>
          </w:r>
        </w:p>
      </w:sdtContent>
    </w:sdt>
    <w:p w14:paraId="5EFAE140" w14:textId="2A1B84A3" w:rsidR="008D6C25" w:rsidRDefault="008D6C2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FC67A50" w14:textId="51FFD77E" w:rsidR="00B04825" w:rsidRDefault="00B04825" w:rsidP="00B04825">
      <w:pPr>
        <w:pStyle w:val="Heading1"/>
      </w:pPr>
      <w:bookmarkStart w:id="0" w:name="_Toc131281641"/>
      <w:r>
        <w:lastRenderedPageBreak/>
        <w:t>General notes</w:t>
      </w:r>
      <w:bookmarkEnd w:id="0"/>
    </w:p>
    <w:p w14:paraId="2A2DD7E7" w14:textId="7F7FAAC0" w:rsidR="00CE0EAC" w:rsidRDefault="00CE0EAC">
      <w:r>
        <w:t>These were all generated with the same general approach as for the Service Industry topline numbers. The model was trained on data prior to the Jan 1, 2018 minimum wage increase, then forecast using the forecast’s own predictions to build the history of the model.</w:t>
      </w:r>
    </w:p>
    <w:p w14:paraId="4A258D06" w14:textId="121B5F77" w:rsidR="00CE0EAC" w:rsidRDefault="00CE0EAC">
      <w:r>
        <w:t>The theory is that the model cannot know about the minimum wage increase, and so its forecast is its best guess for the behaviour of the market without the minimum wage increase. Deviations from the forecast could be attributed to changes in industry hiring behaviours due to the increase in the minimum wage.</w:t>
      </w:r>
    </w:p>
    <w:p w14:paraId="33E5CD90" w14:textId="120BD6D2" w:rsidR="00CE0EAC" w:rsidRDefault="00CE0EAC"/>
    <w:p w14:paraId="4B16C24A" w14:textId="3849841D" w:rsidR="00CE0EAC" w:rsidRPr="00B04825" w:rsidRDefault="00CE0EAC" w:rsidP="00B04825">
      <w:pPr>
        <w:pStyle w:val="Heading1"/>
      </w:pPr>
      <w:bookmarkStart w:id="1" w:name="_Toc131281642"/>
      <w:r w:rsidRPr="00B04825">
        <w:t>Wholesale and Retail Trade:</w:t>
      </w:r>
      <w:bookmarkEnd w:id="1"/>
    </w:p>
    <w:p w14:paraId="637AC8CA" w14:textId="302DC18C" w:rsidR="00CE0EAC" w:rsidRDefault="00CE0EAC">
      <w:r>
        <w:t xml:space="preserve">The model </w:t>
      </w:r>
      <w:r w:rsidR="00B04825">
        <w:t xml:space="preserve">expected the </w:t>
      </w:r>
      <w:r>
        <w:t>shar</w:t>
      </w:r>
      <w:r w:rsidR="00B04825">
        <w:t xml:space="preserve">p spike in hiring in 2017 to continue roughly at that level, with seasonal ups and downs expected in retail (Holiday hirings, etc). </w:t>
      </w:r>
    </w:p>
    <w:p w14:paraId="0F06562E" w14:textId="75C3517B" w:rsidR="00B04825" w:rsidRDefault="00CE0EAC">
      <w:r w:rsidRPr="00CE0EAC">
        <w:drawing>
          <wp:inline distT="0" distB="0" distL="0" distR="0" wp14:anchorId="27F9D0B1" wp14:editId="35C7DD69">
            <wp:extent cx="5657850" cy="4333875"/>
            <wp:effectExtent l="0" t="0" r="0" b="9525"/>
            <wp:docPr id="164236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63097" name=""/>
                    <pic:cNvPicPr/>
                  </pic:nvPicPr>
                  <pic:blipFill>
                    <a:blip r:embed="rId6"/>
                    <a:stretch>
                      <a:fillRect/>
                    </a:stretch>
                  </pic:blipFill>
                  <pic:spPr>
                    <a:xfrm>
                      <a:off x="0" y="0"/>
                      <a:ext cx="5657850" cy="4333875"/>
                    </a:xfrm>
                    <a:prstGeom prst="rect">
                      <a:avLst/>
                    </a:prstGeom>
                  </pic:spPr>
                </pic:pic>
              </a:graphicData>
            </a:graphic>
          </wp:inline>
        </w:drawing>
      </w:r>
    </w:p>
    <w:p w14:paraId="6119C2A2" w14:textId="77777777" w:rsidR="00B04825" w:rsidRDefault="00B04825">
      <w:r>
        <w:br w:type="page"/>
      </w:r>
    </w:p>
    <w:p w14:paraId="1678004D" w14:textId="7D2A23B0" w:rsidR="00B04825" w:rsidRPr="00B04825" w:rsidRDefault="00B04825" w:rsidP="00B04825">
      <w:pPr>
        <w:pStyle w:val="Heading1"/>
      </w:pPr>
      <w:bookmarkStart w:id="2" w:name="_Toc131281643"/>
      <w:r w:rsidRPr="00B04825">
        <w:lastRenderedPageBreak/>
        <w:t>Transportation and Warehousing.</w:t>
      </w:r>
      <w:bookmarkEnd w:id="2"/>
    </w:p>
    <w:p w14:paraId="543B5836" w14:textId="1655DCBF" w:rsidR="00B04825" w:rsidRDefault="00B04825">
      <w:r>
        <w:t>This surged well beyond historical trends right after the minimum wage increase. The causes of this surge would require additional research, but clearly the increase in minimum wage to $14 in 2018 did nothing to cool this particular industry segment.</w:t>
      </w:r>
    </w:p>
    <w:p w14:paraId="779B85D6" w14:textId="541D7653" w:rsidR="004D2DF9" w:rsidRDefault="00CE0EAC">
      <w:r w:rsidRPr="00CE0EAC">
        <w:drawing>
          <wp:inline distT="0" distB="0" distL="0" distR="0" wp14:anchorId="22504FAF" wp14:editId="7E0DA8D1">
            <wp:extent cx="5572125" cy="4333875"/>
            <wp:effectExtent l="0" t="0" r="9525" b="9525"/>
            <wp:docPr id="53987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75820" name=""/>
                    <pic:cNvPicPr/>
                  </pic:nvPicPr>
                  <pic:blipFill>
                    <a:blip r:embed="rId7"/>
                    <a:stretch>
                      <a:fillRect/>
                    </a:stretch>
                  </pic:blipFill>
                  <pic:spPr>
                    <a:xfrm>
                      <a:off x="0" y="0"/>
                      <a:ext cx="5572125" cy="4333875"/>
                    </a:xfrm>
                    <a:prstGeom prst="rect">
                      <a:avLst/>
                    </a:prstGeom>
                  </pic:spPr>
                </pic:pic>
              </a:graphicData>
            </a:graphic>
          </wp:inline>
        </w:drawing>
      </w:r>
    </w:p>
    <w:p w14:paraId="0951284B" w14:textId="77777777" w:rsidR="004D2DF9" w:rsidRDefault="004D2DF9">
      <w:r>
        <w:br w:type="page"/>
      </w:r>
    </w:p>
    <w:p w14:paraId="16AF20DE" w14:textId="0BEB9B33" w:rsidR="004D2DF9" w:rsidRDefault="004D2DF9" w:rsidP="004D2DF9">
      <w:pPr>
        <w:pStyle w:val="Heading1"/>
      </w:pPr>
      <w:bookmarkStart w:id="3" w:name="_Toc131281644"/>
      <w:r>
        <w:lastRenderedPageBreak/>
        <w:t>Professional, Scientific, and Technical Services</w:t>
      </w:r>
      <w:bookmarkEnd w:id="3"/>
    </w:p>
    <w:p w14:paraId="68ADA3B4" w14:textId="6B7F907B" w:rsidR="004D2DF9" w:rsidRPr="004D2DF9" w:rsidRDefault="004D2DF9" w:rsidP="004D2DF9">
      <w:r>
        <w:t>The data here, while clearly having ups and downs, does not have a clean seasonality and the model seems to have struggled with that. Given that this industry is for skilled services, it would make sense that it is largely unaffected with changes to the minimum wage, as these services already pay much higher.</w:t>
      </w:r>
    </w:p>
    <w:p w14:paraId="21E5B0B3" w14:textId="2DFCA9D1" w:rsidR="004D2DF9" w:rsidRDefault="00CE0EAC">
      <w:r w:rsidRPr="00CE0EAC">
        <w:drawing>
          <wp:inline distT="0" distB="0" distL="0" distR="0" wp14:anchorId="6012DC0C" wp14:editId="4E90B471">
            <wp:extent cx="5572125" cy="4333875"/>
            <wp:effectExtent l="0" t="0" r="9525" b="9525"/>
            <wp:docPr id="9910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7201" name=""/>
                    <pic:cNvPicPr/>
                  </pic:nvPicPr>
                  <pic:blipFill>
                    <a:blip r:embed="rId8"/>
                    <a:stretch>
                      <a:fillRect/>
                    </a:stretch>
                  </pic:blipFill>
                  <pic:spPr>
                    <a:xfrm>
                      <a:off x="0" y="0"/>
                      <a:ext cx="5572125" cy="4333875"/>
                    </a:xfrm>
                    <a:prstGeom prst="rect">
                      <a:avLst/>
                    </a:prstGeom>
                  </pic:spPr>
                </pic:pic>
              </a:graphicData>
            </a:graphic>
          </wp:inline>
        </w:drawing>
      </w:r>
    </w:p>
    <w:p w14:paraId="510B85AD" w14:textId="77777777" w:rsidR="004D2DF9" w:rsidRDefault="004D2DF9">
      <w:r>
        <w:br w:type="page"/>
      </w:r>
    </w:p>
    <w:p w14:paraId="236327DA" w14:textId="494F9197" w:rsidR="00CE0EAC" w:rsidRDefault="004D2DF9" w:rsidP="004D2DF9">
      <w:pPr>
        <w:pStyle w:val="Heading1"/>
      </w:pPr>
      <w:bookmarkStart w:id="4" w:name="_Toc131281645"/>
      <w:r>
        <w:lastRenderedPageBreak/>
        <w:t>Business, Building and other Support Services</w:t>
      </w:r>
      <w:bookmarkEnd w:id="4"/>
    </w:p>
    <w:p w14:paraId="300705F3" w14:textId="7DF41C78" w:rsidR="00CE0EAC" w:rsidRDefault="004D2DF9">
      <w:r>
        <w:t>This was on a slight downward trend prior to the minimum wage increase, and the model clearly expected slightly higher in the years prior to Covid hitting. This would suggest that these services were impacted by the minimum wage increase, but not by an enormous amount.</w:t>
      </w:r>
    </w:p>
    <w:p w14:paraId="6C2EA6F7" w14:textId="54C83276" w:rsidR="00CE0EAC" w:rsidRDefault="00CE0EAC"/>
    <w:p w14:paraId="1F44C5E4" w14:textId="51987FD8" w:rsidR="004D2DF9" w:rsidRDefault="00CE0EAC">
      <w:r w:rsidRPr="00CE0EAC">
        <w:drawing>
          <wp:inline distT="0" distB="0" distL="0" distR="0" wp14:anchorId="1B1888C3" wp14:editId="174367CD">
            <wp:extent cx="5572125" cy="4333875"/>
            <wp:effectExtent l="0" t="0" r="9525" b="9525"/>
            <wp:docPr id="189350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07478" name=""/>
                    <pic:cNvPicPr/>
                  </pic:nvPicPr>
                  <pic:blipFill>
                    <a:blip r:embed="rId9"/>
                    <a:stretch>
                      <a:fillRect/>
                    </a:stretch>
                  </pic:blipFill>
                  <pic:spPr>
                    <a:xfrm>
                      <a:off x="0" y="0"/>
                      <a:ext cx="5572125" cy="4333875"/>
                    </a:xfrm>
                    <a:prstGeom prst="rect">
                      <a:avLst/>
                    </a:prstGeom>
                  </pic:spPr>
                </pic:pic>
              </a:graphicData>
            </a:graphic>
          </wp:inline>
        </w:drawing>
      </w:r>
    </w:p>
    <w:p w14:paraId="626D5144" w14:textId="77777777" w:rsidR="004D2DF9" w:rsidRDefault="004D2DF9">
      <w:r>
        <w:br w:type="page"/>
      </w:r>
    </w:p>
    <w:p w14:paraId="0CBD349F" w14:textId="6622DCE5" w:rsidR="00CE0EAC" w:rsidRDefault="004D2DF9" w:rsidP="004D2DF9">
      <w:pPr>
        <w:pStyle w:val="Heading1"/>
      </w:pPr>
      <w:bookmarkStart w:id="5" w:name="_Toc131281646"/>
      <w:r>
        <w:lastRenderedPageBreak/>
        <w:t>Educational Services</w:t>
      </w:r>
      <w:bookmarkEnd w:id="5"/>
    </w:p>
    <w:p w14:paraId="4BE4190B" w14:textId="7C1EF4F0" w:rsidR="00CE0EAC" w:rsidRDefault="004D2DF9">
      <w:r>
        <w:t>Interestingly, Education services not only seem to have exceeded the forecast, suggesting the minimum wage increase did not impact hiring, but these services seem to have almost completely avoided the impact of Covid shutdown, except for the very earliest Covid months of 2020.</w:t>
      </w:r>
    </w:p>
    <w:p w14:paraId="3B3377C4" w14:textId="408673AB" w:rsidR="00CE0EAC" w:rsidRDefault="00CE0EAC"/>
    <w:p w14:paraId="01103C52" w14:textId="43E00113" w:rsidR="004D2DF9" w:rsidRDefault="00CE0EAC">
      <w:r w:rsidRPr="00CE0EAC">
        <w:drawing>
          <wp:inline distT="0" distB="0" distL="0" distR="0" wp14:anchorId="02E04ED3" wp14:editId="723CA67A">
            <wp:extent cx="5572125" cy="4333875"/>
            <wp:effectExtent l="0" t="0" r="9525" b="9525"/>
            <wp:docPr id="111238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82919" name=""/>
                    <pic:cNvPicPr/>
                  </pic:nvPicPr>
                  <pic:blipFill>
                    <a:blip r:embed="rId10"/>
                    <a:stretch>
                      <a:fillRect/>
                    </a:stretch>
                  </pic:blipFill>
                  <pic:spPr>
                    <a:xfrm>
                      <a:off x="0" y="0"/>
                      <a:ext cx="5572125" cy="4333875"/>
                    </a:xfrm>
                    <a:prstGeom prst="rect">
                      <a:avLst/>
                    </a:prstGeom>
                  </pic:spPr>
                </pic:pic>
              </a:graphicData>
            </a:graphic>
          </wp:inline>
        </w:drawing>
      </w:r>
    </w:p>
    <w:p w14:paraId="03961F7B" w14:textId="77777777" w:rsidR="004D2DF9" w:rsidRDefault="004D2DF9">
      <w:r>
        <w:br w:type="page"/>
      </w:r>
    </w:p>
    <w:p w14:paraId="1BF29237" w14:textId="35AB6E24" w:rsidR="00CE0EAC" w:rsidRDefault="004D2DF9" w:rsidP="004D2DF9">
      <w:pPr>
        <w:pStyle w:val="Heading1"/>
      </w:pPr>
      <w:bookmarkStart w:id="6" w:name="_Toc131281647"/>
      <w:r>
        <w:lastRenderedPageBreak/>
        <w:t>Health care and social assistance</w:t>
      </w:r>
      <w:bookmarkEnd w:id="6"/>
    </w:p>
    <w:p w14:paraId="59B800FD" w14:textId="45C3A854" w:rsidR="00CE0EAC" w:rsidRDefault="004D2DF9">
      <w:r>
        <w:t xml:space="preserve">This is another where the forecast seems to have been exceeded by the real service performance over a few years, indicating that the minimum wage increase did not have much impact on the overall trend, though there is a clear trough immediately after the </w:t>
      </w:r>
      <w:r w:rsidR="00DE193A">
        <w:t>increase where the forecast was above reality, suggesting that the increase may have been depressed hiring temporarily in 2018 until the industry adjusted to the change in 2019.</w:t>
      </w:r>
    </w:p>
    <w:p w14:paraId="4F496B51" w14:textId="54B4F45C" w:rsidR="00DE193A" w:rsidRDefault="00CE0EAC">
      <w:r w:rsidRPr="00CE0EAC">
        <w:drawing>
          <wp:inline distT="0" distB="0" distL="0" distR="0" wp14:anchorId="15E6E950" wp14:editId="569154DD">
            <wp:extent cx="5572125" cy="4333875"/>
            <wp:effectExtent l="0" t="0" r="9525" b="9525"/>
            <wp:docPr id="14146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8913" name=""/>
                    <pic:cNvPicPr/>
                  </pic:nvPicPr>
                  <pic:blipFill>
                    <a:blip r:embed="rId11"/>
                    <a:stretch>
                      <a:fillRect/>
                    </a:stretch>
                  </pic:blipFill>
                  <pic:spPr>
                    <a:xfrm>
                      <a:off x="0" y="0"/>
                      <a:ext cx="5572125" cy="4333875"/>
                    </a:xfrm>
                    <a:prstGeom prst="rect">
                      <a:avLst/>
                    </a:prstGeom>
                  </pic:spPr>
                </pic:pic>
              </a:graphicData>
            </a:graphic>
          </wp:inline>
        </w:drawing>
      </w:r>
    </w:p>
    <w:p w14:paraId="3D0F4BAF" w14:textId="77777777" w:rsidR="00DE193A" w:rsidRDefault="00DE193A">
      <w:r>
        <w:br w:type="page"/>
      </w:r>
    </w:p>
    <w:p w14:paraId="4E314F1D" w14:textId="230E5DBE" w:rsidR="00CE0EAC" w:rsidRDefault="00DE193A" w:rsidP="00DE193A">
      <w:pPr>
        <w:pStyle w:val="Heading1"/>
      </w:pPr>
      <w:bookmarkStart w:id="7" w:name="_Toc131281648"/>
      <w:r>
        <w:lastRenderedPageBreak/>
        <w:t>Information, culture, and recreation</w:t>
      </w:r>
      <w:bookmarkEnd w:id="7"/>
    </w:p>
    <w:p w14:paraId="70FE180A" w14:textId="4DB62510" w:rsidR="00CE0EAC" w:rsidRDefault="00DE193A">
      <w:r>
        <w:t>This service is highly seasonal, and its clear that the downward slopes on the seasonal employment rates drop off earlier and more sharply than the forecast. This would suggest that the minimum wage increase did impact the length of many temporary and seasonal contracts.</w:t>
      </w:r>
    </w:p>
    <w:p w14:paraId="4A818126" w14:textId="303B756F" w:rsidR="00DE193A" w:rsidRDefault="00CE0EAC">
      <w:r w:rsidRPr="00CE0EAC">
        <w:drawing>
          <wp:inline distT="0" distB="0" distL="0" distR="0" wp14:anchorId="39B85296" wp14:editId="6F4521C6">
            <wp:extent cx="5572125" cy="4333875"/>
            <wp:effectExtent l="0" t="0" r="9525" b="9525"/>
            <wp:docPr id="115094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44646" name=""/>
                    <pic:cNvPicPr/>
                  </pic:nvPicPr>
                  <pic:blipFill>
                    <a:blip r:embed="rId12"/>
                    <a:stretch>
                      <a:fillRect/>
                    </a:stretch>
                  </pic:blipFill>
                  <pic:spPr>
                    <a:xfrm>
                      <a:off x="0" y="0"/>
                      <a:ext cx="5572125" cy="4333875"/>
                    </a:xfrm>
                    <a:prstGeom prst="rect">
                      <a:avLst/>
                    </a:prstGeom>
                  </pic:spPr>
                </pic:pic>
              </a:graphicData>
            </a:graphic>
          </wp:inline>
        </w:drawing>
      </w:r>
    </w:p>
    <w:p w14:paraId="7414E9AE" w14:textId="77777777" w:rsidR="00DE193A" w:rsidRDefault="00DE193A">
      <w:r>
        <w:br w:type="page"/>
      </w:r>
    </w:p>
    <w:p w14:paraId="4CC80382" w14:textId="42FBF79D" w:rsidR="00CE0EAC" w:rsidRDefault="00DE193A" w:rsidP="00DE193A">
      <w:pPr>
        <w:pStyle w:val="Heading1"/>
      </w:pPr>
      <w:bookmarkStart w:id="8" w:name="_Toc131281649"/>
      <w:r>
        <w:lastRenderedPageBreak/>
        <w:t>Accommodation and food services</w:t>
      </w:r>
      <w:bookmarkEnd w:id="8"/>
    </w:p>
    <w:p w14:paraId="64FCF810" w14:textId="285ADBA8" w:rsidR="00CE0EAC" w:rsidRDefault="00DE193A">
      <w:r>
        <w:t>The forecast here had trouble with the non-seasonal ‘spikiness’ of this service industry segment. It does look like there was a small impact of the minimum wage increase, as the model did not expect the troughs to be as deep in 2018 or 2019.</w:t>
      </w:r>
    </w:p>
    <w:p w14:paraId="4E1B95A7" w14:textId="48578F3C" w:rsidR="00DE193A" w:rsidRDefault="00CE0EAC">
      <w:r w:rsidRPr="00CE0EAC">
        <w:drawing>
          <wp:inline distT="0" distB="0" distL="0" distR="0" wp14:anchorId="2F89C2D6" wp14:editId="53045219">
            <wp:extent cx="5572125" cy="4333875"/>
            <wp:effectExtent l="0" t="0" r="9525" b="9525"/>
            <wp:docPr id="137717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78465" name=""/>
                    <pic:cNvPicPr/>
                  </pic:nvPicPr>
                  <pic:blipFill>
                    <a:blip r:embed="rId13"/>
                    <a:stretch>
                      <a:fillRect/>
                    </a:stretch>
                  </pic:blipFill>
                  <pic:spPr>
                    <a:xfrm>
                      <a:off x="0" y="0"/>
                      <a:ext cx="5572125" cy="4333875"/>
                    </a:xfrm>
                    <a:prstGeom prst="rect">
                      <a:avLst/>
                    </a:prstGeom>
                  </pic:spPr>
                </pic:pic>
              </a:graphicData>
            </a:graphic>
          </wp:inline>
        </w:drawing>
      </w:r>
    </w:p>
    <w:p w14:paraId="621EC6F6" w14:textId="77777777" w:rsidR="00DE193A" w:rsidRDefault="00DE193A">
      <w:r>
        <w:br w:type="page"/>
      </w:r>
    </w:p>
    <w:p w14:paraId="41B142AC" w14:textId="35766F16" w:rsidR="00CE0EAC" w:rsidRDefault="00DE193A" w:rsidP="00DE193A">
      <w:pPr>
        <w:pStyle w:val="Heading1"/>
      </w:pPr>
      <w:bookmarkStart w:id="9" w:name="_Toc131281650"/>
      <w:r>
        <w:lastRenderedPageBreak/>
        <w:t>Other services (excl. public admin)</w:t>
      </w:r>
      <w:bookmarkEnd w:id="9"/>
    </w:p>
    <w:p w14:paraId="658F7467" w14:textId="21394D5E" w:rsidR="00CE0EAC" w:rsidRDefault="00DE193A">
      <w:r>
        <w:t>The 2018 year closely matches the forecast, suggesting no real impact of the minimum wage increase. After 2018 the model is clearly struggling with forecasting on a longer timeline.</w:t>
      </w:r>
    </w:p>
    <w:p w14:paraId="5B1FDBA3" w14:textId="653E46DC" w:rsidR="00DE193A" w:rsidRDefault="00CE0EAC">
      <w:r w:rsidRPr="00CE0EAC">
        <w:drawing>
          <wp:inline distT="0" distB="0" distL="0" distR="0" wp14:anchorId="4C05DFDF" wp14:editId="186A429C">
            <wp:extent cx="5572125" cy="4333875"/>
            <wp:effectExtent l="0" t="0" r="9525" b="9525"/>
            <wp:docPr id="87517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77149" name=""/>
                    <pic:cNvPicPr/>
                  </pic:nvPicPr>
                  <pic:blipFill>
                    <a:blip r:embed="rId14"/>
                    <a:stretch>
                      <a:fillRect/>
                    </a:stretch>
                  </pic:blipFill>
                  <pic:spPr>
                    <a:xfrm>
                      <a:off x="0" y="0"/>
                      <a:ext cx="5572125" cy="4333875"/>
                    </a:xfrm>
                    <a:prstGeom prst="rect">
                      <a:avLst/>
                    </a:prstGeom>
                  </pic:spPr>
                </pic:pic>
              </a:graphicData>
            </a:graphic>
          </wp:inline>
        </w:drawing>
      </w:r>
    </w:p>
    <w:p w14:paraId="213144C9" w14:textId="77777777" w:rsidR="00DE193A" w:rsidRDefault="00DE193A">
      <w:r>
        <w:br w:type="page"/>
      </w:r>
    </w:p>
    <w:p w14:paraId="7F7D4AA6" w14:textId="3E192C47" w:rsidR="00DE193A" w:rsidRDefault="00DE193A" w:rsidP="00DE193A">
      <w:pPr>
        <w:pStyle w:val="Heading1"/>
      </w:pPr>
      <w:bookmarkStart w:id="10" w:name="_Toc131281651"/>
      <w:r>
        <w:lastRenderedPageBreak/>
        <w:t>Public Admin</w:t>
      </w:r>
      <w:bookmarkEnd w:id="10"/>
    </w:p>
    <w:p w14:paraId="66C46746" w14:textId="3D699BFB" w:rsidR="00DE193A" w:rsidRPr="00DE193A" w:rsidRDefault="00DE193A" w:rsidP="00DE193A">
      <w:r>
        <w:t>This one is hard to categorize. The forecast is slightly higher than reality in 2018, suggesting a small impact, but then the surge in 2019, that continued through Covid, dwarfed any impact it may have had.</w:t>
      </w:r>
    </w:p>
    <w:p w14:paraId="4D2AA1B9" w14:textId="7A2884D8" w:rsidR="00CE0EAC" w:rsidRDefault="00CE0EAC">
      <w:r w:rsidRPr="00CE0EAC">
        <w:drawing>
          <wp:inline distT="0" distB="0" distL="0" distR="0" wp14:anchorId="7B7A3F22" wp14:editId="1BD4F915">
            <wp:extent cx="5572125" cy="4333875"/>
            <wp:effectExtent l="0" t="0" r="9525" b="9525"/>
            <wp:docPr id="53053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31372" name=""/>
                    <pic:cNvPicPr/>
                  </pic:nvPicPr>
                  <pic:blipFill>
                    <a:blip r:embed="rId15"/>
                    <a:stretch>
                      <a:fillRect/>
                    </a:stretch>
                  </pic:blipFill>
                  <pic:spPr>
                    <a:xfrm>
                      <a:off x="0" y="0"/>
                      <a:ext cx="5572125" cy="4333875"/>
                    </a:xfrm>
                    <a:prstGeom prst="rect">
                      <a:avLst/>
                    </a:prstGeom>
                  </pic:spPr>
                </pic:pic>
              </a:graphicData>
            </a:graphic>
          </wp:inline>
        </w:drawing>
      </w:r>
    </w:p>
    <w:sectPr w:rsidR="00CE0E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F6183"/>
    <w:multiLevelType w:val="hybridMultilevel"/>
    <w:tmpl w:val="A32C665E"/>
    <w:lvl w:ilvl="0" w:tplc="75AEFAC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9649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AC"/>
    <w:rsid w:val="004D2DF9"/>
    <w:rsid w:val="00851712"/>
    <w:rsid w:val="008D6C25"/>
    <w:rsid w:val="00B04825"/>
    <w:rsid w:val="00C80111"/>
    <w:rsid w:val="00CE0EAC"/>
    <w:rsid w:val="00DE19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B1D0"/>
  <w15:chartTrackingRefBased/>
  <w15:docId w15:val="{4FD5EC35-D5E1-41B7-AD7E-0B8BE102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EAC"/>
    <w:pPr>
      <w:ind w:left="720"/>
      <w:contextualSpacing/>
    </w:pPr>
  </w:style>
  <w:style w:type="character" w:customStyle="1" w:styleId="Heading1Char">
    <w:name w:val="Heading 1 Char"/>
    <w:basedOn w:val="DefaultParagraphFont"/>
    <w:link w:val="Heading1"/>
    <w:uiPriority w:val="9"/>
    <w:rsid w:val="00B048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6C25"/>
    <w:pPr>
      <w:outlineLvl w:val="9"/>
    </w:pPr>
    <w:rPr>
      <w:lang w:val="en-US"/>
    </w:rPr>
  </w:style>
  <w:style w:type="paragraph" w:styleId="TOC1">
    <w:name w:val="toc 1"/>
    <w:basedOn w:val="Normal"/>
    <w:next w:val="Normal"/>
    <w:autoRedefine/>
    <w:uiPriority w:val="39"/>
    <w:unhideWhenUsed/>
    <w:rsid w:val="008D6C25"/>
    <w:pPr>
      <w:spacing w:after="100"/>
    </w:pPr>
  </w:style>
  <w:style w:type="character" w:styleId="Hyperlink">
    <w:name w:val="Hyperlink"/>
    <w:basedOn w:val="DefaultParagraphFont"/>
    <w:uiPriority w:val="99"/>
    <w:unhideWhenUsed/>
    <w:rsid w:val="008D6C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7F36F-D69F-46A2-BE82-5F0E3F6A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Suderman</dc:creator>
  <cp:keywords/>
  <dc:description/>
  <cp:lastModifiedBy>Michael Suderman</cp:lastModifiedBy>
  <cp:revision>2</cp:revision>
  <dcterms:created xsi:type="dcterms:W3CDTF">2023-04-02T01:53:00Z</dcterms:created>
  <dcterms:modified xsi:type="dcterms:W3CDTF">2023-04-02T02:47:00Z</dcterms:modified>
</cp:coreProperties>
</file>