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8A3E" w14:textId="44233C87" w:rsidR="00DC2F09" w:rsidRDefault="003A7D21" w:rsidP="00DC2F09">
      <w:pPr>
        <w:spacing w:line="240" w:lineRule="auto"/>
        <w:jc w:val="center"/>
        <w:rPr>
          <w:rFonts w:ascii="Arial" w:hAnsi="Arial" w:cs="Arial"/>
        </w:rPr>
      </w:pPr>
      <w:bookmarkStart w:id="0" w:name="_Hlk82255451"/>
      <w:bookmarkStart w:id="1" w:name="_Hlk82778201"/>
      <w:bookmarkEnd w:id="0"/>
      <w:r w:rsidRPr="00DE4D61">
        <w:rPr>
          <w:rFonts w:ascii="Arial" w:hAnsi="Arial" w:cs="Arial"/>
        </w:rPr>
        <w:t>Program Execution</w:t>
      </w:r>
      <w:r w:rsidR="002E0171" w:rsidRPr="00DE4D61">
        <w:rPr>
          <w:rFonts w:ascii="Arial" w:hAnsi="Arial" w:cs="Arial"/>
        </w:rPr>
        <w:t xml:space="preserve"> </w:t>
      </w:r>
    </w:p>
    <w:p w14:paraId="14CCEFAA" w14:textId="77777777" w:rsidR="00AB2A02" w:rsidRP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  <w:r w:rsidRPr="00AB2A02">
        <w:rPr>
          <w:rFonts w:ascii="Arial" w:hAnsi="Arial" w:cs="Arial"/>
          <w:b/>
          <w:bCs/>
        </w:rPr>
        <w:t>Systems Integration: Logical vs. Physical Architectures &amp; Implementation</w:t>
      </w:r>
    </w:p>
    <w:p w14:paraId="16755E88" w14:textId="77777777" w:rsidR="00AB2A02" w:rsidRP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  <w:r w:rsidRPr="00AB2A02">
        <w:rPr>
          <w:rFonts w:ascii="Arial" w:hAnsi="Arial" w:cs="Arial"/>
          <w:b/>
          <w:bCs/>
        </w:rPr>
        <w:t>Learning Objectives</w:t>
      </w:r>
    </w:p>
    <w:p w14:paraId="2FB837A9" w14:textId="77777777" w:rsidR="00AB2A02" w:rsidRPr="00AB2A02" w:rsidRDefault="00AB2A02" w:rsidP="00AB2A02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Distinguish between logical (organizational) and physical (technical) systems integration. </w:t>
      </w:r>
    </w:p>
    <w:p w14:paraId="493C2756" w14:textId="77777777" w:rsidR="00AB2A02" w:rsidRPr="00AB2A02" w:rsidRDefault="00AB2A02" w:rsidP="00AB2A02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Analyze the role of middleware, business process re-engineering, and cross-functional teams in driving organizational agility. </w:t>
      </w:r>
    </w:p>
    <w:p w14:paraId="23BDD906" w14:textId="77777777" w:rsidR="00AB2A02" w:rsidRPr="00AB2A02" w:rsidRDefault="00AB2A02" w:rsidP="00AB2A02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Execute the 8-step framework for planning and deploying integrated systems. </w:t>
      </w:r>
    </w:p>
    <w:p w14:paraId="453B794C" w14:textId="77777777" w:rsidR="00AB2A02" w:rsidRPr="00AB2A02" w:rsidRDefault="00AB2A02" w:rsidP="00AB2A02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Evaluate the strategic business benefits and operational limitations of enterprise integration. </w:t>
      </w:r>
    </w:p>
    <w:p w14:paraId="15A92257" w14:textId="77777777" w:rsidR="00AB2A02" w:rsidRP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  <w:r w:rsidRPr="00AB2A02">
        <w:rPr>
          <w:rFonts w:ascii="Arial" w:hAnsi="Arial" w:cs="Arial"/>
          <w:b/>
          <w:bCs/>
        </w:rPr>
        <w:t>1. Logical vs. Physical Systems Integration</w:t>
      </w:r>
    </w:p>
    <w:p w14:paraId="14973342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Enterprise systems integration operates at two complementary levels: human/organizational (logical) and hardware/software (physical). </w:t>
      </w:r>
    </w:p>
    <w:p w14:paraId="079621AE" w14:textId="77777777" w:rsidR="00AB2A02" w:rsidRPr="00AB2A02" w:rsidRDefault="00AB2A02" w:rsidP="00AB2A02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Logical Integration (Human &amp; Business Level):</w:t>
      </w:r>
    </w:p>
    <w:p w14:paraId="2596B441" w14:textId="77777777" w:rsidR="00AB2A02" w:rsidRPr="00AB2A02" w:rsidRDefault="00AB2A02" w:rsidP="00AB2A02">
      <w:pPr>
        <w:pStyle w:val="ListParagraph"/>
        <w:numPr>
          <w:ilvl w:val="1"/>
          <w:numId w:val="17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Focuses on developing information systems that permit secure data sharing among stakeholders based on role authorization and operational need. </w:t>
      </w:r>
    </w:p>
    <w:p w14:paraId="218DE341" w14:textId="77777777" w:rsidR="00AB2A02" w:rsidRPr="00AB2A02" w:rsidRDefault="00AB2A02" w:rsidP="00AB2A02">
      <w:pPr>
        <w:pStyle w:val="ListParagraph"/>
        <w:numPr>
          <w:ilvl w:val="1"/>
          <w:numId w:val="17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Enables seamless access to shared data resources across different functional departments (e.g., Finance, Marketing, Supply Chain). </w:t>
      </w:r>
    </w:p>
    <w:p w14:paraId="5B53EC95" w14:textId="77777777" w:rsidR="00AB2A02" w:rsidRPr="00AB2A02" w:rsidRDefault="00AB2A02" w:rsidP="00AB2A02">
      <w:pPr>
        <w:pStyle w:val="ListParagraph"/>
        <w:numPr>
          <w:ilvl w:val="1"/>
          <w:numId w:val="17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Requires structural organizational changes, revised workflows, and redefined employee roles to eliminate functional silos. </w:t>
      </w:r>
    </w:p>
    <w:p w14:paraId="3DA80445" w14:textId="77777777" w:rsidR="00AB2A02" w:rsidRPr="00AB2A02" w:rsidRDefault="00AB2A02" w:rsidP="00AB2A02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Physical Integration (Technical Level):</w:t>
      </w:r>
    </w:p>
    <w:p w14:paraId="71B8935F" w14:textId="77777777" w:rsidR="00AB2A02" w:rsidRPr="00AB2A02" w:rsidRDefault="00AB2A02" w:rsidP="00AB2A02">
      <w:pPr>
        <w:pStyle w:val="ListParagraph"/>
        <w:numPr>
          <w:ilvl w:val="1"/>
          <w:numId w:val="17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Focuses on establishing seamless connectivity between heterogeneous application systems operating across diverse platforms, operating systems (e.g., Windows, UNIX), and database management systems (e.g., Oracle, MS SQL, MySQL). </w:t>
      </w:r>
    </w:p>
    <w:p w14:paraId="50FA8837" w14:textId="77777777" w:rsidR="00AB2A02" w:rsidRPr="00AB2A02" w:rsidRDefault="00AB2A02" w:rsidP="00AB2A02">
      <w:pPr>
        <w:pStyle w:val="ListParagraph"/>
        <w:numPr>
          <w:ilvl w:val="1"/>
          <w:numId w:val="17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Relies on </w:t>
      </w:r>
      <w:r w:rsidRPr="00AB2A02">
        <w:rPr>
          <w:rFonts w:ascii="Arial" w:hAnsi="Arial" w:cs="Arial"/>
          <w:b/>
          <w:bCs/>
        </w:rPr>
        <w:t>Middleware</w:t>
      </w:r>
      <w:r w:rsidRPr="00AB2A02">
        <w:rPr>
          <w:rFonts w:ascii="Arial" w:hAnsi="Arial" w:cs="Arial"/>
        </w:rPr>
        <w:t xml:space="preserve">—software that presents a unified data view to end-users while maintaining data integrity and database synchronization across disparate back-end applications. </w:t>
      </w:r>
    </w:p>
    <w:p w14:paraId="3648849E" w14:textId="77777777" w:rsidR="00AB2A02" w:rsidRP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  <w:r w:rsidRPr="00AB2A02">
        <w:rPr>
          <w:rFonts w:ascii="Arial" w:hAnsi="Arial" w:cs="Arial"/>
          <w:b/>
          <w:bCs/>
        </w:rPr>
        <w:t>2. Business Process Re-engineering (BPR) &amp; Organizational Dynamics</w:t>
      </w:r>
    </w:p>
    <w:p w14:paraId="171464B0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Physical integration alone cannot guarantee enterprise success; organizations must address human and structural barriers through Business Process Re-engineering (BPR): </w:t>
      </w:r>
    </w:p>
    <w:p w14:paraId="04676BC3" w14:textId="77777777" w:rsidR="00AB2A02" w:rsidRPr="00AB2A02" w:rsidRDefault="00AB2A02" w:rsidP="00AB2A02">
      <w:pPr>
        <w:pStyle w:val="ListParagraph"/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Overcoming the "People Barrier":</w:t>
      </w:r>
      <w:r w:rsidRPr="00AB2A02">
        <w:rPr>
          <w:rFonts w:ascii="Arial" w:hAnsi="Arial" w:cs="Arial"/>
        </w:rPr>
        <w:t xml:space="preserve"> Management must break down interdepartmental turf issues by educating staff and shifting employee focus from departmental targets to overarching organizational goals. </w:t>
      </w:r>
    </w:p>
    <w:p w14:paraId="0E9DD7AF" w14:textId="77777777" w:rsidR="00AB2A02" w:rsidRPr="00AB2A02" w:rsidRDefault="00AB2A02" w:rsidP="00AB2A02">
      <w:pPr>
        <w:pStyle w:val="ListParagraph"/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Cross-Functional Management Structures:</w:t>
      </w:r>
      <w:r w:rsidRPr="00AB2A02">
        <w:rPr>
          <w:rFonts w:ascii="Arial" w:hAnsi="Arial" w:cs="Arial"/>
        </w:rPr>
        <w:t xml:space="preserve"> Traditional rigid hierarchies give way to fluid, matrix-style management where employees (e.g., budget analysts) collaborate across multiple functional areas, fostering the agility needed for rapidly changing market environments. </w:t>
      </w:r>
    </w:p>
    <w:p w14:paraId="5867FEC2" w14:textId="77777777" w:rsidR="00AB2A02" w:rsidRPr="00AB2A02" w:rsidRDefault="00AB2A02" w:rsidP="00AB2A02">
      <w:pPr>
        <w:pStyle w:val="ListParagraph"/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Market Agility &amp; Supply Chain Synchronization:</w:t>
      </w:r>
      <w:r w:rsidRPr="00AB2A02">
        <w:rPr>
          <w:rFonts w:ascii="Arial" w:hAnsi="Arial" w:cs="Arial"/>
        </w:rPr>
        <w:t xml:space="preserve"> Integrated systems connect demand-side and supply-side functions in real time, preventing catastrophic inventory imbalances (under-stocking or over-stocking) and enabling fast market response times—a strategy exemplified by industry leaders like Amazon and Dell. </w:t>
      </w:r>
    </w:p>
    <w:p w14:paraId="28A53C6F" w14:textId="77777777" w:rsidR="00AB2A02" w:rsidRP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  <w:r w:rsidRPr="00AB2A02">
        <w:rPr>
          <w:rFonts w:ascii="Arial" w:hAnsi="Arial" w:cs="Arial"/>
          <w:b/>
          <w:bCs/>
        </w:rPr>
        <w:lastRenderedPageBreak/>
        <w:t>3. The 8 Steps in System Integration</w:t>
      </w:r>
    </w:p>
    <w:p w14:paraId="660C2DA3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To successfully bridge heterogeneous hardware, platforms, and databases, IT leadership follows a structured 8-step integration pipeline: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629"/>
        <w:gridCol w:w="5675"/>
      </w:tblGrid>
      <w:tr w:rsidR="00AB2A02" w:rsidRPr="00AB2A02" w14:paraId="413D2E3C" w14:textId="77777777" w:rsidTr="00AB2A02">
        <w:trPr>
          <w:trHeight w:val="46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FB2B5" w14:textId="7FD90B76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CA8F" w14:textId="555EC9CE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8CB7" w14:textId="70828382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DESCRIPTION / ACTION ITEM</w:t>
            </w:r>
          </w:p>
        </w:tc>
      </w:tr>
      <w:tr w:rsidR="00AB2A02" w:rsidRPr="00AB2A02" w14:paraId="3D321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380E5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4CDDF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Resource Categorization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AC772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Audit and catalog all enterprise hardware, software applications, OS platforms, and existing IS architectures. </w:t>
            </w:r>
          </w:p>
        </w:tc>
      </w:tr>
      <w:tr w:rsidR="00AB2A02" w:rsidRPr="00AB2A02" w14:paraId="08A74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810B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5AD0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Compliance &amp; Standards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7B2E7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Verify that databases and enterprise tools support universal compliance standards (e.g., JDBC/ODBC connectivity). </w:t>
            </w:r>
          </w:p>
        </w:tc>
      </w:tr>
      <w:tr w:rsidR="00AB2A02" w:rsidRPr="00AB2A02" w14:paraId="07135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C675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43C2F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Legacy Systems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5D46E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Formulate technical migration and interface policies to support and encapsulate legacy software assets. </w:t>
            </w:r>
          </w:p>
        </w:tc>
      </w:tr>
      <w:tr w:rsidR="00AB2A02" w:rsidRPr="00AB2A02" w14:paraId="07F14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226A6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6A2C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Middleware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2F8D7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Deploy essential middleware solutions to enable interim and long-term communication between legacy and modern systems. </w:t>
            </w:r>
          </w:p>
        </w:tc>
      </w:tr>
      <w:tr w:rsidR="00AB2A02" w:rsidRPr="00AB2A02" w14:paraId="3E807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37B4A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DB42E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Authentication &amp; Authorization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60A94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Implement Single Sign-On (SSO) and unified access policies for secure internal and external stakeholder access. </w:t>
            </w:r>
          </w:p>
        </w:tc>
      </w:tr>
      <w:tr w:rsidR="00AB2A02" w:rsidRPr="00AB2A02" w14:paraId="381BD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66991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CCF78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Centralized IT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008BB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Establish a centralized IT support framework and help desk to maintain system stability across scattered physical sites. </w:t>
            </w:r>
          </w:p>
        </w:tc>
      </w:tr>
      <w:tr w:rsidR="00AB2A02" w:rsidRPr="00AB2A02" w14:paraId="57605364" w14:textId="77777777" w:rsidTr="00AB2A02">
        <w:trPr>
          <w:trHeight w:val="57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FC697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25E95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Backup, Recovery &amp;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337CB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Institute rigorous disaster recovery, data redundancy, and enterprise security policies to protect integrated data hubs. </w:t>
            </w:r>
          </w:p>
        </w:tc>
      </w:tr>
      <w:tr w:rsidR="00AB2A02" w:rsidRPr="00AB2A02" w14:paraId="23F12D2F" w14:textId="77777777" w:rsidTr="00AB2A02">
        <w:trPr>
          <w:trHeight w:val="63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C0BDB" w14:textId="77777777" w:rsidR="00AB2A02" w:rsidRPr="00AB2A02" w:rsidRDefault="00AB2A02" w:rsidP="00AB2A02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Step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F92F2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  <w:b/>
                <w:bCs/>
              </w:rPr>
              <w:t>Standardization Policies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2535" w14:textId="77777777" w:rsidR="00AB2A02" w:rsidRPr="00AB2A02" w:rsidRDefault="00AB2A02" w:rsidP="00AB2A02">
            <w:pPr>
              <w:spacing w:line="240" w:lineRule="auto"/>
              <w:rPr>
                <w:rFonts w:ascii="Arial" w:hAnsi="Arial" w:cs="Arial"/>
              </w:rPr>
            </w:pPr>
            <w:r w:rsidRPr="00AB2A02">
              <w:rPr>
                <w:rFonts w:ascii="Arial" w:hAnsi="Arial" w:cs="Arial"/>
              </w:rPr>
              <w:t xml:space="preserve">Define long-term procurement guidelines for future hardware and software acquisitions to maintain architectural alignment. </w:t>
            </w:r>
          </w:p>
        </w:tc>
      </w:tr>
    </w:tbl>
    <w:p w14:paraId="7AB37319" w14:textId="77777777" w:rsid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</w:p>
    <w:p w14:paraId="765F3020" w14:textId="295D4882" w:rsidR="00AB2A02" w:rsidRP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  <w:r w:rsidRPr="00AB2A02">
        <w:rPr>
          <w:rFonts w:ascii="Arial" w:hAnsi="Arial" w:cs="Arial"/>
          <w:b/>
          <w:bCs/>
        </w:rPr>
        <w:t>4. Strategic Benefits &amp; Limitations</w:t>
      </w:r>
    </w:p>
    <w:p w14:paraId="3CC6237A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While enterprise integration provides competitive advantages, organizations must balance expected outcomes against significant implementation hurdles. </w:t>
      </w:r>
    </w:p>
    <w:p w14:paraId="184BCFDF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lastRenderedPageBreak/>
        <w:t>Key Benefits:</w:t>
      </w:r>
    </w:p>
    <w:p w14:paraId="2F725B9B" w14:textId="77777777" w:rsidR="00AB2A02" w:rsidRPr="00AB2A02" w:rsidRDefault="00AB2A02" w:rsidP="00AB2A02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Increased Revenue &amp; Growth:</w:t>
      </w:r>
      <w:r w:rsidRPr="00AB2A02">
        <w:rPr>
          <w:rFonts w:ascii="Arial" w:hAnsi="Arial" w:cs="Arial"/>
        </w:rPr>
        <w:t xml:space="preserve"> Significantly lowers operational costs and inventory overhead through automated workflow synchronization. </w:t>
      </w:r>
    </w:p>
    <w:p w14:paraId="5131089F" w14:textId="77777777" w:rsidR="00AB2A02" w:rsidRPr="00AB2A02" w:rsidRDefault="00AB2A02" w:rsidP="00AB2A02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Competitive Parity:</w:t>
      </w:r>
      <w:r w:rsidRPr="00AB2A02">
        <w:rPr>
          <w:rFonts w:ascii="Arial" w:hAnsi="Arial" w:cs="Arial"/>
        </w:rPr>
        <w:t xml:space="preserve"> Allows small-to-medium enterprises to participate in B2B supply chains alongside major retail corporations via standardized electronic data exchange. </w:t>
      </w:r>
    </w:p>
    <w:p w14:paraId="6124A842" w14:textId="77777777" w:rsidR="00AB2A02" w:rsidRPr="00AB2A02" w:rsidRDefault="00AB2A02" w:rsidP="00AB2A02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Enhanced Information Visibility:</w:t>
      </w:r>
      <w:r w:rsidRPr="00AB2A02">
        <w:rPr>
          <w:rFonts w:ascii="Arial" w:hAnsi="Arial" w:cs="Arial"/>
        </w:rPr>
        <w:t xml:space="preserve"> Real-time data availability empowers immediate, informed decision-making (e.g., instant credit approvals during customer interactions). </w:t>
      </w:r>
    </w:p>
    <w:p w14:paraId="5657C66A" w14:textId="77777777" w:rsidR="00AB2A02" w:rsidRPr="00AB2A02" w:rsidRDefault="00AB2A02" w:rsidP="00AB2A02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Hardware &amp; Software Standardization:</w:t>
      </w:r>
      <w:r w:rsidRPr="00AB2A02">
        <w:rPr>
          <w:rFonts w:ascii="Arial" w:hAnsi="Arial" w:cs="Arial"/>
        </w:rPr>
        <w:t xml:space="preserve"> Long-term reductions in maintenance overhead via unified technology standards. </w:t>
      </w:r>
    </w:p>
    <w:p w14:paraId="0063B391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Key Limitations:</w:t>
      </w:r>
    </w:p>
    <w:p w14:paraId="0BEC7A1A" w14:textId="77777777" w:rsidR="00AB2A02" w:rsidRPr="00AB2A02" w:rsidRDefault="00AB2A02" w:rsidP="00AB2A02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High Initial Capital Outlay:</w:t>
      </w:r>
      <w:r w:rsidRPr="00AB2A02">
        <w:rPr>
          <w:rFonts w:ascii="Arial" w:hAnsi="Arial" w:cs="Arial"/>
        </w:rPr>
        <w:t xml:space="preserve"> High upfront costs for hardware, software licensing, and process re-engineering services. </w:t>
      </w:r>
    </w:p>
    <w:p w14:paraId="0A14E24F" w14:textId="77777777" w:rsidR="00AB2A02" w:rsidRPr="00AB2A02" w:rsidRDefault="00AB2A02" w:rsidP="00AB2A02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Power &amp; Interdepartmental Conflicts:</w:t>
      </w:r>
      <w:r w:rsidRPr="00AB2A02">
        <w:rPr>
          <w:rFonts w:ascii="Arial" w:hAnsi="Arial" w:cs="Arial"/>
        </w:rPr>
        <w:t xml:space="preserve"> Friction caused by data sharing across functional groups if change management strategies are lacking. </w:t>
      </w:r>
    </w:p>
    <w:p w14:paraId="5E3AAEA7" w14:textId="77777777" w:rsidR="00AB2A02" w:rsidRPr="00AB2A02" w:rsidRDefault="00AB2A02" w:rsidP="00AB2A02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Long-Term / Intangible ROI:</w:t>
      </w:r>
      <w:r w:rsidRPr="00AB2A02">
        <w:rPr>
          <w:rFonts w:ascii="Arial" w:hAnsi="Arial" w:cs="Arial"/>
        </w:rPr>
        <w:t xml:space="preserve"> Financial returns are often delayed by years and manifest as indirect operational benefits. </w:t>
      </w:r>
    </w:p>
    <w:p w14:paraId="0C4B35EF" w14:textId="77777777" w:rsidR="00AB2A02" w:rsidRPr="00AB2A02" w:rsidRDefault="00AB2A02" w:rsidP="00AB2A02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Creativity Constraints:</w:t>
      </w:r>
      <w:r w:rsidRPr="00AB2A02">
        <w:rPr>
          <w:rFonts w:ascii="Arial" w:hAnsi="Arial" w:cs="Arial"/>
        </w:rPr>
        <w:t xml:space="preserve"> Strict standardization can restrict localized customization within individual departments. </w:t>
      </w:r>
    </w:p>
    <w:p w14:paraId="0A3148D8" w14:textId="77777777" w:rsidR="00AB2A02" w:rsidRDefault="00AB2A0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C60C8AC" w14:textId="5153780C" w:rsidR="00AB2A02" w:rsidRPr="00AB2A02" w:rsidRDefault="00AB2A02" w:rsidP="00AB2A02">
      <w:pPr>
        <w:spacing w:line="240" w:lineRule="auto"/>
        <w:rPr>
          <w:rFonts w:ascii="Arial" w:hAnsi="Arial" w:cs="Arial"/>
          <w:b/>
          <w:bCs/>
        </w:rPr>
      </w:pPr>
      <w:r w:rsidRPr="00AB2A02">
        <w:rPr>
          <w:rFonts w:ascii="Arial" w:hAnsi="Arial" w:cs="Arial"/>
          <w:b/>
          <w:bCs/>
        </w:rPr>
        <w:lastRenderedPageBreak/>
        <w:t>Practice Drill (In-Class Activity)</w:t>
      </w:r>
    </w:p>
    <w:p w14:paraId="67FF46D3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b/>
          <w:bCs/>
        </w:rPr>
        <w:t>Identification.</w:t>
      </w:r>
      <w:r w:rsidRPr="00AB2A02">
        <w:rPr>
          <w:rFonts w:ascii="Arial" w:hAnsi="Arial" w:cs="Arial"/>
        </w:rPr>
        <w:t xml:space="preserve"> Write the correct term for each statement below. </w:t>
      </w:r>
    </w:p>
    <w:p w14:paraId="474CEC69" w14:textId="77777777" w:rsidR="00AB2A02" w:rsidRPr="00AB2A02" w:rsidRDefault="00AB2A02" w:rsidP="00AB2A02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The integration layer focused on developing systems that allow stakeholders to share data seamlessly across functional boundaries based on role authorization. </w:t>
      </w:r>
    </w:p>
    <w:p w14:paraId="6D16573A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i/>
          <w:iCs/>
        </w:rPr>
        <w:t xml:space="preserve">(Answer: </w:t>
      </w:r>
      <w:r w:rsidRPr="00AB2A02">
        <w:rPr>
          <w:rFonts w:ascii="Arial" w:hAnsi="Arial" w:cs="Arial"/>
          <w:b/>
          <w:bCs/>
          <w:i/>
          <w:iCs/>
        </w:rPr>
        <w:t>Logical Integration</w:t>
      </w:r>
      <w:r w:rsidRPr="00AB2A02">
        <w:rPr>
          <w:rFonts w:ascii="Arial" w:hAnsi="Arial" w:cs="Arial"/>
          <w:i/>
          <w:iCs/>
        </w:rPr>
        <w:t>)</w:t>
      </w:r>
    </w:p>
    <w:p w14:paraId="0D1D392B" w14:textId="77777777" w:rsidR="00AB2A02" w:rsidRPr="00AB2A02" w:rsidRDefault="00AB2A02" w:rsidP="00AB2A02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The technical integration layer focused on establishing seamless connectivity between heterogeneous applications, databases, and operating systems. </w:t>
      </w:r>
    </w:p>
    <w:p w14:paraId="3526EC15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i/>
          <w:iCs/>
        </w:rPr>
        <w:t xml:space="preserve">(Answer: </w:t>
      </w:r>
      <w:r w:rsidRPr="00AB2A02">
        <w:rPr>
          <w:rFonts w:ascii="Arial" w:hAnsi="Arial" w:cs="Arial"/>
          <w:b/>
          <w:bCs/>
          <w:i/>
          <w:iCs/>
        </w:rPr>
        <w:t>Physical Integration</w:t>
      </w:r>
      <w:r w:rsidRPr="00AB2A02">
        <w:rPr>
          <w:rFonts w:ascii="Arial" w:hAnsi="Arial" w:cs="Arial"/>
          <w:i/>
          <w:iCs/>
        </w:rPr>
        <w:t>)</w:t>
      </w:r>
    </w:p>
    <w:p w14:paraId="313BA3B8" w14:textId="77777777" w:rsidR="00AB2A02" w:rsidRPr="00AB2A02" w:rsidRDefault="00AB2A02" w:rsidP="00AB2A02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Software that abstracts backend complexity to provide a unified data view while maintaining synchronization across disparate databases. </w:t>
      </w:r>
    </w:p>
    <w:p w14:paraId="58048543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i/>
          <w:iCs/>
        </w:rPr>
        <w:t xml:space="preserve">(Answer: </w:t>
      </w:r>
      <w:r w:rsidRPr="00AB2A02">
        <w:rPr>
          <w:rFonts w:ascii="Arial" w:hAnsi="Arial" w:cs="Arial"/>
          <w:b/>
          <w:bCs/>
          <w:i/>
          <w:iCs/>
        </w:rPr>
        <w:t>Middleware</w:t>
      </w:r>
      <w:r w:rsidRPr="00AB2A02">
        <w:rPr>
          <w:rFonts w:ascii="Arial" w:hAnsi="Arial" w:cs="Arial"/>
          <w:i/>
          <w:iCs/>
        </w:rPr>
        <w:t>)</w:t>
      </w:r>
    </w:p>
    <w:p w14:paraId="407936C1" w14:textId="77777777" w:rsidR="00AB2A02" w:rsidRPr="00AB2A02" w:rsidRDefault="00AB2A02" w:rsidP="00AB2A02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The term describing departmental turf issues and organizational friction that must be addressed prior to technical deployment. </w:t>
      </w:r>
    </w:p>
    <w:p w14:paraId="053654AC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i/>
          <w:iCs/>
        </w:rPr>
        <w:t xml:space="preserve">(Answer: </w:t>
      </w:r>
      <w:r w:rsidRPr="00AB2A02">
        <w:rPr>
          <w:rFonts w:ascii="Arial" w:hAnsi="Arial" w:cs="Arial"/>
          <w:b/>
          <w:bCs/>
          <w:i/>
          <w:iCs/>
        </w:rPr>
        <w:t>Interdepartmental barriers / People barrier</w:t>
      </w:r>
      <w:r w:rsidRPr="00AB2A02">
        <w:rPr>
          <w:rFonts w:ascii="Arial" w:hAnsi="Arial" w:cs="Arial"/>
          <w:i/>
          <w:iCs/>
        </w:rPr>
        <w:t>)</w:t>
      </w:r>
    </w:p>
    <w:p w14:paraId="105AF3B3" w14:textId="77777777" w:rsidR="00AB2A02" w:rsidRPr="00AB2A02" w:rsidRDefault="00AB2A02" w:rsidP="00AB2A02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</w:rPr>
        <w:t xml:space="preserve">The core financial and growth benefit realized through integrated systems that optimize stock levels and streamline personnel allocation. </w:t>
      </w:r>
    </w:p>
    <w:p w14:paraId="0C43C9C3" w14:textId="77777777" w:rsidR="00AB2A02" w:rsidRPr="00AB2A02" w:rsidRDefault="00AB2A02" w:rsidP="00AB2A02">
      <w:pPr>
        <w:spacing w:line="240" w:lineRule="auto"/>
        <w:rPr>
          <w:rFonts w:ascii="Arial" w:hAnsi="Arial" w:cs="Arial"/>
        </w:rPr>
      </w:pPr>
      <w:r w:rsidRPr="00AB2A02">
        <w:rPr>
          <w:rFonts w:ascii="Arial" w:hAnsi="Arial" w:cs="Arial"/>
          <w:i/>
          <w:iCs/>
        </w:rPr>
        <w:t xml:space="preserve">(Answer: </w:t>
      </w:r>
      <w:r w:rsidRPr="00AB2A02">
        <w:rPr>
          <w:rFonts w:ascii="Arial" w:hAnsi="Arial" w:cs="Arial"/>
          <w:b/>
          <w:bCs/>
          <w:i/>
          <w:iCs/>
        </w:rPr>
        <w:t>Increased Revenue and Growth / Reduced inventory and personnel costs</w:t>
      </w:r>
      <w:r w:rsidRPr="00AB2A02">
        <w:rPr>
          <w:rFonts w:ascii="Arial" w:hAnsi="Arial" w:cs="Arial"/>
          <w:i/>
          <w:iCs/>
        </w:rPr>
        <w:t>)</w:t>
      </w:r>
    </w:p>
    <w:bookmarkEnd w:id="1"/>
    <w:p w14:paraId="16D5E7C7" w14:textId="77777777" w:rsidR="00C43C08" w:rsidRPr="00DE4D61" w:rsidRDefault="00C43C08" w:rsidP="00AB2A02">
      <w:pPr>
        <w:spacing w:line="240" w:lineRule="auto"/>
        <w:rPr>
          <w:rFonts w:ascii="Arial" w:hAnsi="Arial" w:cs="Arial"/>
        </w:rPr>
      </w:pPr>
    </w:p>
    <w:sectPr w:rsidR="00C43C08" w:rsidRPr="00DE4D61" w:rsidSect="00E37D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234F" w14:textId="77777777" w:rsidR="0036365C" w:rsidRDefault="0036365C" w:rsidP="00896CAC">
      <w:pPr>
        <w:spacing w:after="0" w:line="240" w:lineRule="auto"/>
      </w:pPr>
      <w:r>
        <w:separator/>
      </w:r>
    </w:p>
  </w:endnote>
  <w:endnote w:type="continuationSeparator" w:id="0">
    <w:p w14:paraId="7B30F20B" w14:textId="77777777" w:rsidR="0036365C" w:rsidRDefault="0036365C" w:rsidP="00896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ㅅ">
    <w:altName w:val="Malgun Gothic"/>
    <w:charset w:val="81"/>
    <w:family w:val="roman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9CD1" w14:textId="77777777" w:rsidR="00E37DD1" w:rsidRDefault="00E37D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66553" w14:textId="23A2B0E3" w:rsidR="00896CAC" w:rsidRPr="00896CAC" w:rsidRDefault="00B20CC6" w:rsidP="00896CAC">
    <w:pPr>
      <w:pStyle w:val="Header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59CF01" wp14:editId="091A8C4E">
              <wp:simplePos x="0" y="0"/>
              <wp:positionH relativeFrom="column">
                <wp:posOffset>-29633</wp:posOffset>
              </wp:positionH>
              <wp:positionV relativeFrom="paragraph">
                <wp:posOffset>-102235</wp:posOffset>
              </wp:positionV>
              <wp:extent cx="5990166" cy="45719"/>
              <wp:effectExtent l="0" t="0" r="10795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0166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B6A9CE" id="Rectangle 7" o:spid="_x0000_s1026" style="position:absolute;margin-left:-2.35pt;margin-top:-8.05pt;width:471.6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" fillcolor="#4472c4 [3204]" strokecolor="#1f3763 [1604]" strokeweight="1pt"/>
          </w:pict>
        </mc:Fallback>
      </mc:AlternateContent>
    </w:r>
    <w:r w:rsidR="00896CAC">
      <w:rPr>
        <w:lang w:val="en-US"/>
      </w:rPr>
      <w:t>ITEC 116 – ELECTIVE 4 (</w:t>
    </w:r>
    <w:r w:rsidR="00896CAC" w:rsidRPr="00896CAC">
      <w:rPr>
        <w:rFonts w:ascii="Arial" w:hAnsi="Arial" w:cs="Arial"/>
      </w:rPr>
      <w:t>System Integration and Architecture</w:t>
    </w:r>
    <w:r w:rsidR="00896CAC">
      <w:rPr>
        <w:rFonts w:ascii="Arial" w:hAnsi="Arial" w:cs="Arial"/>
      </w:rPr>
      <w:t xml:space="preserve"> 2)</w:t>
    </w:r>
  </w:p>
  <w:p w14:paraId="43865F4C" w14:textId="77777777" w:rsidR="00896CAC" w:rsidRDefault="00896C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5772" w14:textId="77777777" w:rsidR="00E37DD1" w:rsidRDefault="00E37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63D1" w14:textId="77777777" w:rsidR="0036365C" w:rsidRDefault="0036365C" w:rsidP="00896CAC">
      <w:pPr>
        <w:spacing w:after="0" w:line="240" w:lineRule="auto"/>
      </w:pPr>
      <w:r>
        <w:separator/>
      </w:r>
    </w:p>
  </w:footnote>
  <w:footnote w:type="continuationSeparator" w:id="0">
    <w:p w14:paraId="38D42330" w14:textId="77777777" w:rsidR="0036365C" w:rsidRDefault="0036365C" w:rsidP="00896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B2519" w14:textId="77777777" w:rsidR="00E37DD1" w:rsidRDefault="00E37D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8192004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22A3D53" w14:textId="25F5F3C8" w:rsidR="00896CAC" w:rsidRDefault="00896CA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52BE5DF" w14:textId="66324151" w:rsidR="00896CAC" w:rsidRPr="00896CAC" w:rsidRDefault="00B20CC6" w:rsidP="00896CAC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FF88BE" wp14:editId="23BC4E58">
              <wp:simplePos x="0" y="0"/>
              <wp:positionH relativeFrom="column">
                <wp:posOffset>0</wp:posOffset>
              </wp:positionH>
              <wp:positionV relativeFrom="paragraph">
                <wp:posOffset>189865</wp:posOffset>
              </wp:positionV>
              <wp:extent cx="5990166" cy="45719"/>
              <wp:effectExtent l="0" t="0" r="10795" b="12065"/>
              <wp:wrapNone/>
              <wp:docPr id="33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0166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D274B6" id="Rectangle 33" o:spid="_x0000_s1026" style="position:absolute;margin-left:0;margin-top:14.95pt;width:471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" fillcolor="#4472c4 [3204]" strokecolor="#1f3763 [1604]" strokeweight="1pt"/>
          </w:pict>
        </mc:Fallback>
      </mc:AlternateContent>
    </w:r>
    <w:r>
      <w:rPr>
        <w:rFonts w:ascii="Arial" w:hAnsi="Arial" w:cs="Arial"/>
      </w:rPr>
      <w:t xml:space="preserve">Part I. </w:t>
    </w:r>
    <w:r w:rsidRPr="00896CAC">
      <w:rPr>
        <w:rFonts w:ascii="Arial" w:hAnsi="Arial" w:cs="Arial"/>
      </w:rPr>
      <w:t xml:space="preserve">Process </w:t>
    </w:r>
    <w:r>
      <w:rPr>
        <w:rFonts w:ascii="Arial" w:hAnsi="Arial" w:cs="Arial"/>
      </w:rPr>
      <w:t>I</w:t>
    </w:r>
    <w:r w:rsidRPr="00896CAC">
      <w:rPr>
        <w:rFonts w:ascii="Arial" w:hAnsi="Arial" w:cs="Arial"/>
      </w:rPr>
      <w:t>ntegration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7007" w14:textId="77777777" w:rsidR="00E37DD1" w:rsidRDefault="00E37D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2FAB"/>
    <w:multiLevelType w:val="hybridMultilevel"/>
    <w:tmpl w:val="E57E9C3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81D6A"/>
    <w:multiLevelType w:val="hybridMultilevel"/>
    <w:tmpl w:val="64FC8E7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87FB4"/>
    <w:multiLevelType w:val="multilevel"/>
    <w:tmpl w:val="1C9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085"/>
    <w:multiLevelType w:val="hybridMultilevel"/>
    <w:tmpl w:val="A676892C"/>
    <w:lvl w:ilvl="0" w:tplc="F7EA8578">
      <w:start w:val="1"/>
      <w:numFmt w:val="decimal"/>
      <w:lvlText w:val="%1."/>
      <w:lvlJc w:val="left"/>
      <w:pPr>
        <w:ind w:left="720" w:hanging="360"/>
      </w:pPr>
      <w:rPr>
        <w:rFonts w:ascii="Arial" w:eastAsia="ㅅ" w:hAnsi="Arial" w:cs="Arial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73B25"/>
    <w:multiLevelType w:val="hybridMultilevel"/>
    <w:tmpl w:val="AFB2E5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E3704"/>
    <w:multiLevelType w:val="multilevel"/>
    <w:tmpl w:val="FDA8CD6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"/>
      <w:lvlJc w:val="left"/>
      <w:pPr>
        <w:ind w:left="25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56" w:hanging="1440"/>
      </w:pPr>
      <w:rPr>
        <w:rFonts w:hint="default"/>
      </w:rPr>
    </w:lvl>
  </w:abstractNum>
  <w:abstractNum w:abstractNumId="6" w15:restartNumberingAfterBreak="0">
    <w:nsid w:val="24477C39"/>
    <w:multiLevelType w:val="hybridMultilevel"/>
    <w:tmpl w:val="3CC496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D5C85"/>
    <w:multiLevelType w:val="hybridMultilevel"/>
    <w:tmpl w:val="D954EA3A"/>
    <w:lvl w:ilvl="0" w:tplc="8AAC53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F0167"/>
    <w:multiLevelType w:val="hybridMultilevel"/>
    <w:tmpl w:val="D542E95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07013"/>
    <w:multiLevelType w:val="hybridMultilevel"/>
    <w:tmpl w:val="54FE15BA"/>
    <w:lvl w:ilvl="0" w:tplc="5D502AC0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6011C"/>
    <w:multiLevelType w:val="multilevel"/>
    <w:tmpl w:val="1C9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90BF7"/>
    <w:multiLevelType w:val="hybridMultilevel"/>
    <w:tmpl w:val="FE9E7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F3DB3"/>
    <w:multiLevelType w:val="hybridMultilevel"/>
    <w:tmpl w:val="7584D024"/>
    <w:lvl w:ilvl="0" w:tplc="C4E4103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52818"/>
    <w:multiLevelType w:val="multilevel"/>
    <w:tmpl w:val="1C9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27D7B"/>
    <w:multiLevelType w:val="hybridMultilevel"/>
    <w:tmpl w:val="4A6224E4"/>
    <w:lvl w:ilvl="0" w:tplc="DB98EA1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20617"/>
    <w:multiLevelType w:val="hybridMultilevel"/>
    <w:tmpl w:val="7EA4F3A0"/>
    <w:lvl w:ilvl="0" w:tplc="EF007F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40FF3"/>
    <w:multiLevelType w:val="multilevel"/>
    <w:tmpl w:val="1C9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37503"/>
    <w:multiLevelType w:val="hybridMultilevel"/>
    <w:tmpl w:val="C122B6FE"/>
    <w:lvl w:ilvl="0" w:tplc="7D7C87F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8141C"/>
    <w:multiLevelType w:val="hybridMultilevel"/>
    <w:tmpl w:val="78109BD0"/>
    <w:lvl w:ilvl="0" w:tplc="DB98EA1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DB705D"/>
    <w:multiLevelType w:val="multilevel"/>
    <w:tmpl w:val="1C9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A12D8"/>
    <w:multiLevelType w:val="multilevel"/>
    <w:tmpl w:val="1DDA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F3735"/>
    <w:multiLevelType w:val="hybridMultilevel"/>
    <w:tmpl w:val="E028FB0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7217E"/>
    <w:multiLevelType w:val="multilevel"/>
    <w:tmpl w:val="1C9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664295">
    <w:abstractNumId w:val="5"/>
  </w:num>
  <w:num w:numId="2" w16cid:durableId="1470901712">
    <w:abstractNumId w:val="11"/>
  </w:num>
  <w:num w:numId="3" w16cid:durableId="530846942">
    <w:abstractNumId w:val="4"/>
  </w:num>
  <w:num w:numId="4" w16cid:durableId="129565614">
    <w:abstractNumId w:val="3"/>
  </w:num>
  <w:num w:numId="5" w16cid:durableId="1220478048">
    <w:abstractNumId w:val="6"/>
  </w:num>
  <w:num w:numId="6" w16cid:durableId="217012259">
    <w:abstractNumId w:val="21"/>
  </w:num>
  <w:num w:numId="7" w16cid:durableId="2095124143">
    <w:abstractNumId w:val="9"/>
  </w:num>
  <w:num w:numId="8" w16cid:durableId="1362515708">
    <w:abstractNumId w:val="8"/>
  </w:num>
  <w:num w:numId="9" w16cid:durableId="1060597053">
    <w:abstractNumId w:val="0"/>
  </w:num>
  <w:num w:numId="10" w16cid:durableId="1329820688">
    <w:abstractNumId w:val="18"/>
  </w:num>
  <w:num w:numId="11" w16cid:durableId="1593395559">
    <w:abstractNumId w:val="14"/>
  </w:num>
  <w:num w:numId="12" w16cid:durableId="51857172">
    <w:abstractNumId w:val="12"/>
  </w:num>
  <w:num w:numId="13" w16cid:durableId="2092850526">
    <w:abstractNumId w:val="17"/>
  </w:num>
  <w:num w:numId="14" w16cid:durableId="1299530754">
    <w:abstractNumId w:val="7"/>
  </w:num>
  <w:num w:numId="15" w16cid:durableId="819687325">
    <w:abstractNumId w:val="15"/>
  </w:num>
  <w:num w:numId="16" w16cid:durableId="18044695">
    <w:abstractNumId w:val="19"/>
  </w:num>
  <w:num w:numId="17" w16cid:durableId="1777629211">
    <w:abstractNumId w:val="13"/>
  </w:num>
  <w:num w:numId="18" w16cid:durableId="673723143">
    <w:abstractNumId w:val="22"/>
  </w:num>
  <w:num w:numId="19" w16cid:durableId="2007783521">
    <w:abstractNumId w:val="2"/>
  </w:num>
  <w:num w:numId="20" w16cid:durableId="533689070">
    <w:abstractNumId w:val="16"/>
  </w:num>
  <w:num w:numId="21" w16cid:durableId="961493650">
    <w:abstractNumId w:val="20"/>
  </w:num>
  <w:num w:numId="22" w16cid:durableId="898903276">
    <w:abstractNumId w:val="1"/>
  </w:num>
  <w:num w:numId="23" w16cid:durableId="505292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71"/>
    <w:rsid w:val="0002340C"/>
    <w:rsid w:val="000626DC"/>
    <w:rsid w:val="00097C9E"/>
    <w:rsid w:val="000A23E0"/>
    <w:rsid w:val="000B140F"/>
    <w:rsid w:val="000F762C"/>
    <w:rsid w:val="001246EE"/>
    <w:rsid w:val="00142F9D"/>
    <w:rsid w:val="001474BC"/>
    <w:rsid w:val="001C04D2"/>
    <w:rsid w:val="001F2B98"/>
    <w:rsid w:val="00224022"/>
    <w:rsid w:val="00227F53"/>
    <w:rsid w:val="00283188"/>
    <w:rsid w:val="002E0171"/>
    <w:rsid w:val="0036365C"/>
    <w:rsid w:val="00396FC5"/>
    <w:rsid w:val="003A7D21"/>
    <w:rsid w:val="004017B7"/>
    <w:rsid w:val="00404F7A"/>
    <w:rsid w:val="00442473"/>
    <w:rsid w:val="0047132E"/>
    <w:rsid w:val="00481DC6"/>
    <w:rsid w:val="00497496"/>
    <w:rsid w:val="004B3A0A"/>
    <w:rsid w:val="004D0DBC"/>
    <w:rsid w:val="004D78C7"/>
    <w:rsid w:val="004F7FD7"/>
    <w:rsid w:val="00526D20"/>
    <w:rsid w:val="00567275"/>
    <w:rsid w:val="005759AD"/>
    <w:rsid w:val="005917B7"/>
    <w:rsid w:val="005C4A00"/>
    <w:rsid w:val="005F027A"/>
    <w:rsid w:val="005F7C33"/>
    <w:rsid w:val="00616701"/>
    <w:rsid w:val="00627615"/>
    <w:rsid w:val="00627E29"/>
    <w:rsid w:val="00664065"/>
    <w:rsid w:val="006D4542"/>
    <w:rsid w:val="007054D1"/>
    <w:rsid w:val="00713033"/>
    <w:rsid w:val="00727113"/>
    <w:rsid w:val="0073158D"/>
    <w:rsid w:val="00732611"/>
    <w:rsid w:val="00793EA8"/>
    <w:rsid w:val="007C6025"/>
    <w:rsid w:val="007F57B4"/>
    <w:rsid w:val="008002A8"/>
    <w:rsid w:val="008042BB"/>
    <w:rsid w:val="008259FF"/>
    <w:rsid w:val="008706C1"/>
    <w:rsid w:val="00896CAC"/>
    <w:rsid w:val="008C416B"/>
    <w:rsid w:val="008F5FBB"/>
    <w:rsid w:val="00901A03"/>
    <w:rsid w:val="00933582"/>
    <w:rsid w:val="00985042"/>
    <w:rsid w:val="009A4309"/>
    <w:rsid w:val="009B66DF"/>
    <w:rsid w:val="009B6D6D"/>
    <w:rsid w:val="009C06DB"/>
    <w:rsid w:val="009C7E46"/>
    <w:rsid w:val="009F7806"/>
    <w:rsid w:val="00A14283"/>
    <w:rsid w:val="00A24A6D"/>
    <w:rsid w:val="00A66B03"/>
    <w:rsid w:val="00A73689"/>
    <w:rsid w:val="00A858ED"/>
    <w:rsid w:val="00AB2A02"/>
    <w:rsid w:val="00AD2FC6"/>
    <w:rsid w:val="00AF3EE2"/>
    <w:rsid w:val="00B06539"/>
    <w:rsid w:val="00B206C9"/>
    <w:rsid w:val="00B20CC6"/>
    <w:rsid w:val="00B405C7"/>
    <w:rsid w:val="00B4768B"/>
    <w:rsid w:val="00BA4AD3"/>
    <w:rsid w:val="00BB0422"/>
    <w:rsid w:val="00BB52EB"/>
    <w:rsid w:val="00BC6D41"/>
    <w:rsid w:val="00BE149F"/>
    <w:rsid w:val="00BE37DA"/>
    <w:rsid w:val="00C065C5"/>
    <w:rsid w:val="00C17B1E"/>
    <w:rsid w:val="00C20318"/>
    <w:rsid w:val="00C43C08"/>
    <w:rsid w:val="00C852C9"/>
    <w:rsid w:val="00C96398"/>
    <w:rsid w:val="00CB136F"/>
    <w:rsid w:val="00CC24B7"/>
    <w:rsid w:val="00CC7A01"/>
    <w:rsid w:val="00CD1378"/>
    <w:rsid w:val="00CE7F44"/>
    <w:rsid w:val="00D22DC3"/>
    <w:rsid w:val="00D34F0B"/>
    <w:rsid w:val="00D82C71"/>
    <w:rsid w:val="00DC0E87"/>
    <w:rsid w:val="00DC2F09"/>
    <w:rsid w:val="00DD3548"/>
    <w:rsid w:val="00DE4D61"/>
    <w:rsid w:val="00E150BC"/>
    <w:rsid w:val="00E26ECB"/>
    <w:rsid w:val="00E37DD1"/>
    <w:rsid w:val="00E55447"/>
    <w:rsid w:val="00E621C6"/>
    <w:rsid w:val="00E7797B"/>
    <w:rsid w:val="00E8066A"/>
    <w:rsid w:val="00E879FC"/>
    <w:rsid w:val="00EE25C8"/>
    <w:rsid w:val="00F53A1F"/>
    <w:rsid w:val="00F63DEE"/>
    <w:rsid w:val="00F66123"/>
    <w:rsid w:val="00F66257"/>
    <w:rsid w:val="00FA43D7"/>
    <w:rsid w:val="00FD2878"/>
    <w:rsid w:val="00FE41CA"/>
    <w:rsid w:val="00FE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E6A06"/>
  <w15:chartTrackingRefBased/>
  <w15:docId w15:val="{FEA6F51F-2C3C-4DE3-94D0-485F804A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1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1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6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CAC"/>
  </w:style>
  <w:style w:type="paragraph" w:styleId="Footer">
    <w:name w:val="footer"/>
    <w:basedOn w:val="Normal"/>
    <w:link w:val="FooterChar"/>
    <w:uiPriority w:val="99"/>
    <w:unhideWhenUsed/>
    <w:rsid w:val="00896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Daez</dc:creator>
  <cp:keywords/>
  <dc:description/>
  <cp:lastModifiedBy>Simeon Daez</cp:lastModifiedBy>
  <cp:revision>2</cp:revision>
  <dcterms:created xsi:type="dcterms:W3CDTF">2026-08-12T03:28:00Z</dcterms:created>
  <dcterms:modified xsi:type="dcterms:W3CDTF">2026-08-12T03:28:00Z</dcterms:modified>
</cp:coreProperties>
</file>