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ITEC 116 — System Integration and Architecture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Group Activity 4: Mid-Project Review &amp; Cross-Module Integration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(Customer Service ↔ Sales &amp; Support)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Group Number: 3</w:t>
      </w:r>
    </w:p>
    <w:p>
      <w:pPr>
        <w:spacing w:after="120"/>
      </w:pPr>
      <w:r>
        <w:rPr>
          <w:rFonts w:ascii="Calibri" w:cs="Calibri" w:eastAsia="Calibri" w:hAnsi="Calibri"/>
        </w:rPr>
        <w:t xml:space="preserve">Scenario Title: Cross-Module Integration — Customer Service ↔ Sales &amp; Support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Focus Modules: Module Customer Service &amp; Module Sales and Customer Support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This activity continues from Group Activity 1–3 (Scenario B: Online Student Registration ↔ Cashiering). Sub-team roles below carry over from prior activities to keep responsibilities consistent across the project.</w:t>
      </w:r>
    </w:p>
    <w:p>
      <w:pPr>
        <w:pStyle w:val="Heading1"/>
        <w:spacing w:after="150" w:before="300"/>
      </w:pPr>
      <w:r>
        <w:t xml:space="preserve">Team Roster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5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Sub-Team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Members Assigned</w:t>
            </w:r>
          </w:p>
        </w:tc>
        <w:tc>
          <w:tcPr>
            <w:tcW w:type="dxa" w:w="37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— Customer Service Engineers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Charls Sampaga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Kian Lhei Pagkaliwagan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 support ticket payloads (ticketId, customerId, issueCategory, ticketStatus, priorityLevel).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 — Sales &amp; CRM Engineers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Mhar Granado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Messiahlyn Mae Mabilangan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 sales transaction payloads (opportunityId, orderTotal, paymentStatus, accountTier).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 — Bi-Directional Integration &amp; Mapping Architects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Stephanie April Romo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Curlh Joseph Jordan Golez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Laurence Barcarse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customer profile fields between CRM and Ticketing databases; define real-time webhook notification triggers.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 — Mid-Term Systems Audit &amp; QA Lead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Mike Casaverde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Lanz Michael Casino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Modules 1–4 for architectural consistency, evaluate error handling/retry policies, compile the final review presentation.</w:t>
            </w:r>
          </w:p>
        </w:tc>
      </w:tr>
    </w:tbl>
    <w:p>
      <w:pPr>
        <w:pStyle w:val="Heading1"/>
        <w:spacing w:after="150" w:before="300"/>
      </w:pPr>
      <w:r>
        <w:t xml:space="preserve">Section 1: Service &amp; Sales Payload Snippets (Task 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Both payloads below are webhook events exchanged between the Sales/CRM system and the Customer Support ticketing system, keyed on the same customerId so either side can look up the other's record.</w:t>
      </w:r>
    </w:p>
    <w:p>
      <w:pPr>
        <w:pStyle w:val="Heading2"/>
        <w:spacing w:after="150" w:before="300"/>
      </w:pPr>
      <w:r>
        <w:t xml:space="preserve">1.1  Sales-to-Support Event Payload — Sub-Team B → Sub-Team A</w:t>
      </w:r>
    </w:p>
    <w:p>
      <w:pPr>
        <w:spacing w:after="120"/>
      </w:pPr>
      <w:r>
        <w:rPr>
          <w:rFonts w:ascii="Calibri" w:cs="Calibri" w:eastAsia="Calibri" w:hAnsi="Calibri"/>
        </w:rPr>
        <w:t xml:space="preserve">Emitted the moment a deal in Sales_CRM moves to "Closed_Won." The support dashboard listens for this event and automatically creates or updates the corresponding customer profile so agents have full account context before a ticket is ever filed.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"eventType": "sale.closed",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"eventId": "EVT-2026-88213",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"timestamp": "2026-09-16T10:32:00Z",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"opportunityId": "OPP-2026-0453",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"customerId": "CUST-10245",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"customerName": "BSIT DASH2 Company",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"contactEmail": "procurement@bsitdash2.com",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"orderTotal": 185000.00,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"paymentStatus": "Paid",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"accountTier": "VIP_Gold",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"salesRep": "L. Barcarse",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"action": "CREATE_OR_UPDATE_SUPPORT_PROFILE"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1.2  Support-to-Sales Event Payload — Sub-Team A → Sub-Team B</w:t>
      </w:r>
    </w:p>
    <w:p>
      <w:pPr>
        <w:spacing w:after="120"/>
      </w:pPr>
      <w:r>
        <w:rPr>
          <w:rFonts w:ascii="Calibri" w:cs="Calibri" w:eastAsia="Calibri" w:hAnsi="Calibri"/>
        </w:rPr>
        <w:t xml:space="preserve">Emitted when a ticket is logged with priority "P1-Critical" or "P2-High." The CRM listens for this event and immediately alerts the assigned account executive, since a high-priority issue on a VIP account can put renewal or upsell conversations at risk.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"eventType": "ticket.highPriority",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"eventId": "EVT-2026-88214",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"timestamp": "2026-09-16T14:05:00Z",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"ticketId": "TCK-559012",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"customerId": "CUST-10245",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"customerName": "BSIT DASH2 Company",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"issueCategory": "Service Outage",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"ticketStatus": "Open",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"priorityLevel": "P1-Critical",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"assignedAgent": "M. Mabilangan",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"accountTier": "VIP_Gold",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"notifySalesRep": "L. Barcarse",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"action": "NOTIFY_ACCOUNT_EXECUTIVE"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t xml:space="preserve">Section 2: Customer Profile Mapping Matrix (Task 2)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Sub-Team C's field-level mapping between the Sales_CRM and Cust_Support databases, supporting a 360-degree customer view in both directions.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300"/>
        <w:gridCol w:w="1100"/>
        <w:gridCol w:w="2550"/>
      </w:tblGrid>
      <w:tr>
        <w:trPr>
          <w:tblHeader/>
        </w:trPr>
        <w:tc>
          <w:tcPr>
            <w:tcW w:type="dxa" w:w="21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 Module &amp; Field</w:t>
            </w:r>
          </w:p>
        </w:tc>
        <w:tc>
          <w:tcPr>
            <w:tcW w:type="dxa" w:w="1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 Data Type</w:t>
            </w:r>
          </w:p>
        </w:tc>
        <w:tc>
          <w:tcPr>
            <w:tcW w:type="dxa" w:w="2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 Module &amp; Field</w:t>
            </w:r>
          </w:p>
        </w:tc>
        <w:tc>
          <w:tcPr>
            <w:tcW w:type="dxa" w:w="11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 Data Type</w:t>
            </w:r>
          </w:p>
        </w:tc>
        <w:tc>
          <w:tcPr>
            <w:tcW w:type="dxa" w:w="25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Integration &amp; Business Logic Rule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Sales_CRM.cust_id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Cust_Support.client_key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 key matching for 360-degree profile view.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Sales_CRM.cust_name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Cust_Support.client_name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 pass-through; trim whitespace.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Sales_CRM.order_status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INT(1)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Cust_Support.delivery_flag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Convert 1 ("Shipped") to true to allow support ticket creation.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Sales_CRM.order_total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Cust_Support.lifetime_value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 to existing lifetime_value running total on each closed sale.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Sales_CRM.payment_status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Cust_Support.billing_flag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Convert "Paid" to true; "Pending"/"Overdue" to false.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Sales_CRM.assigned_rep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Cust_Support.escalation_contact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 pass-through; used to route high-priority ticket notifications.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Cust_Support.sla_tier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Sales_CRM.account_priority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Map "VIP_Gold" to "Priority_1" for account executive alert notifications.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Cust_Support.ticket_priority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Sales_CRM.alert_flag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Boolean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Convert "P1-Critical" to true to trigger a real-time sales-rep alert.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Cust_Support.ticket_status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Sales_CRM.open_issue_count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Increment counter when status = "Open"; decrement when "Resolved".</w:t>
            </w:r>
          </w:p>
        </w:tc>
      </w:tr>
    </w:tbl>
    <w:p>
      <w:pPr>
        <w:pStyle w:val="Heading2"/>
        <w:spacing w:after="150" w:before="300"/>
      </w:pPr>
      <w:r>
        <w:t xml:space="preserve">2.1  Real-Time Webhook Notification Triggers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two conditions below fire the payloads defined in Section 1, keeping both systems synchronized without manual data entry.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50"/>
      </w:tblGrid>
      <w:tr>
        <w:trPr>
          <w:tblHeader/>
        </w:trPr>
        <w:tc>
          <w:tcPr>
            <w:tcW w:type="dxa" w:w="2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Firing Condition</w:t>
            </w:r>
          </w:p>
        </w:tc>
        <w:tc>
          <w:tcPr>
            <w:tcW w:type="dxa" w:w="38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Webhook Behavior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 Closed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Sales_CRM.deal_stage = "Closed_Won"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Fires sale.closed webhook to Cust_Support within 5 seconds of the database commit; creates or updates the customer's support profile.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High-Priority Ticket Logged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Cust_Support.ticket_priority = "P1-Critical" or "P2-High"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Fires ticket.highPriority webhook to Sales_CRM, notifying the assigned account executive in real time.</w:t>
            </w:r>
          </w:p>
        </w:tc>
      </w:tr>
    </w:tbl>
    <w:p>
      <w:pPr>
        <w:pStyle w:val="Heading1"/>
        <w:spacing w:after="150" w:before="300"/>
      </w:pPr>
      <w:r>
        <w:t xml:space="preserve">Section 3: Mid-Project Systems Audit (Task 3)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Sub-Team D's self-audit of the cumulative architecture across Activities 1–4.</w:t>
      </w:r>
    </w:p>
    <w:p>
      <w:pPr>
        <w:pStyle w:val="Heading2"/>
        <w:spacing w:after="150" w:before="300"/>
      </w:pPr>
      <w:r>
        <w:t xml:space="preserve">3.1  System Consistency Check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Not fully standardized. Auditing the modules built so far surfaces a protocol split: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Registration/Cashiering module (Activities 1–3): the frontend-to-gateway leg uses REST/JSON, but the gateway-to-legacy-backend leg uses SOAP/XML, since the Cashiering database was modeled as a legacy financial system requiring the stricter SOAP contract.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Customer Service / Sales &amp; Support module (this activity): both directions use REST/JSON webhooks end-to-end, since both CRM and the ticketing platform are modern systems with no legacy constraint.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Recommendation: keep the existing API Gateway (Node.js) as the single translation layer between the two conventions — it already converts JSON ⇌ XML for the Cashiering module, so the same gateway should also front the new Sales/Support webhooks and expose one consistent REST/JSON contract to any future module, regardless of what runs behind it. This avoids forcing a costly SOAP migration on the legacy Cashiering system while stopping the inconsistency from spreading to new modules.</w:t>
      </w:r>
    </w:p>
    <w:p>
      <w:pPr>
        <w:pStyle w:val="Heading2"/>
        <w:spacing w:after="150" w:before="300"/>
      </w:pPr>
      <w:r>
        <w:t xml:space="preserve">3.2  Resiliency &amp; Retry Policy</w:t>
      </w:r>
    </w:p>
    <w:p>
      <w:pPr>
        <w:spacing w:after="120"/>
      </w:pPr>
      <w:r>
        <w:rPr>
          <w:rFonts w:ascii="Calibri" w:cs="Calibri" w:eastAsia="Calibri" w:hAnsi="Calibri"/>
        </w:rPr>
        <w:t xml:space="preserve">Error-handling rules for when Customer Service fails to receive a webhook notification from the Sales system (or vice versa):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Retry schedule: 3 automatic retry attempts using exponential backoff — 5 seconds, 15 seconds, then 45 seconds after the initial failed delivery.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Timeout: each delivery attempt is aborted and counted as failed if no 2xx acknowledgment is received within 10 seconds.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Dead-letter queue: if all retries are exhausted, the event is moved to a dead-letter queue instead of being silently dropped, and an alert is sent to the on-call integration engineer.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Idempotency key: every webhook carries a unique eventId (see Section 1 payloads); the receiving system checks this key before processing so a retried delivery never creates a duplicate ticket or duplicate customer profile update.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Signature verification: each webhook is signed with an HMAC secret so the receiving system can reject spoofed or corrupted payloads before they are processed.</w:t>
      </w:r>
    </w:p>
    <w:p>
      <w:pPr>
        <w:pStyle w:val="Heading2"/>
        <w:spacing w:after="150" w:before="300"/>
      </w:pPr>
      <w:r>
        <w:t xml:space="preserve">3.3  Security Protocols Audit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Reviewing the security layer across all four modules built so far: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Transport security: every module — Registration Portal, Cashiering, and now Sales/Support — communicates exclusively over HTTPS, so this layer is consistent project-wide.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User-facing authentication: the Registration Portal uses Google OAuth 2.0 (Activity 1–2) so only verified university accounts can submit requests; the same pattern should extend to any human-facing login in the Sales/Support module.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System-to-system authentication: the new Sales ⇌ Support webhooks add HMAC request signing (Section 3.2) — a control the earlier SOAP leg does not have today, since it currently relies only on the AuthToken header shown in Activity 2's XML payload.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Audit recommendation: upgrade the SOAP AuthToken exchange to a signed or OAuth-backed token so all inter-module traffic — not just the new webhooks — shares one verifiable authentication standard.</w:t>
      </w:r>
    </w:p>
    <w:p>
      <w:pPr>
        <w:pStyle w:val="Heading2"/>
        <w:spacing w:after="150" w:before="300"/>
      </w:pPr>
      <w:r>
        <w:t xml:space="preserve">Presentation Note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This report covers the written deliverable (Sections 1–3 plus roster). The 5-minute team presentation is a separate slide deck summarizing the same content — let me know if you'd like that built out as well.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2026-09-16T02:04:03.786Z</dcterms:created>
  <dcterms:modified xsi:type="dcterms:W3CDTF">2026-09-16T02:04:03.794Z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