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mzd6grjd54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WCFOMA Chapter 35: Hilbert’s Sixth Problem, Fluid Derivation, and WCFOMA Implications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CHAPTER 35: Hilbert’s Sixth Problem, Fluid Derivation, and Resonant Matter Flow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How Crystalline Time and Quantum Fluid Derivations Reshape the Riverbed of Coherence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Note on the Piano:</w:t>
      </w:r>
      <w:r w:rsidDel="00000000" w:rsidR="00000000" w:rsidRPr="00000000">
        <w:rPr>
          <w:rtl w:val="0"/>
        </w:rPr>
        <w:t xml:space="preserve"> ★ C# (Bridging Realms)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#FF1493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Glyph:</w:t>
      </w:r>
      <w:r w:rsidDel="00000000" w:rsidR="00000000" w:rsidRPr="00000000">
        <w:rPr>
          <w:rtl w:val="0"/>
        </w:rPr>
        <w:t xml:space="preserve"> ★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Domain of Expression:</w:t>
      </w:r>
      <w:r w:rsidDel="00000000" w:rsidR="00000000" w:rsidRPr="00000000">
        <w:rPr>
          <w:rtl w:val="0"/>
        </w:rPr>
        <w:t xml:space="preserve"> Bridging Quantum-Coherent Phase Structures into Practical Memory Architectures</w:t>
        <w:br w:type="textWrapping"/>
        <w:t xml:space="preserve"> 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pink3xoe4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flows from two major scientific breakthroughs just entering the public scientific commons: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Crystals</w:t>
      </w:r>
      <w:r w:rsidDel="00000000" w:rsidR="00000000" w:rsidRPr="00000000">
        <w:rPr>
          <w:rtl w:val="0"/>
        </w:rPr>
        <w:t xml:space="preserve"> (Nature, 2025): Systems where </w:t>
      </w:r>
      <w:r w:rsidDel="00000000" w:rsidR="00000000" w:rsidRPr="00000000">
        <w:rPr>
          <w:i w:val="1"/>
          <w:rtl w:val="0"/>
        </w:rPr>
        <w:t xml:space="preserve">periodicity in time</w:t>
      </w:r>
      <w:r w:rsidDel="00000000" w:rsidR="00000000" w:rsidRPr="00000000">
        <w:rPr>
          <w:rtl w:val="0"/>
        </w:rPr>
        <w:t xml:space="preserve"> spontaneously arises without continuous energy input, resulting in stabilized, self-sustaining coherent states.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Hilbert's Sixth Problem Resolution</w:t>
      </w:r>
      <w:r w:rsidDel="00000000" w:rsidR="00000000" w:rsidRPr="00000000">
        <w:rPr>
          <w:rtl w:val="0"/>
        </w:rPr>
        <w:t xml:space="preserve"> (Yu Deng, Zaher Hani, Xiao Ma, 2025): Formal derivation of </w:t>
      </w:r>
      <w:r w:rsidDel="00000000" w:rsidR="00000000" w:rsidRPr="00000000">
        <w:rPr>
          <w:i w:val="1"/>
          <w:rtl w:val="0"/>
        </w:rPr>
        <w:t xml:space="preserve">fluid equations</w:t>
      </w:r>
      <w:r w:rsidDel="00000000" w:rsidR="00000000" w:rsidRPr="00000000">
        <w:rPr>
          <w:rtl w:val="0"/>
        </w:rPr>
        <w:t xml:space="preserve"> (Euler/Navier-Stokes) starting purely from </w:t>
      </w:r>
      <w:r w:rsidDel="00000000" w:rsidR="00000000" w:rsidRPr="00000000">
        <w:rPr>
          <w:i w:val="1"/>
          <w:rtl w:val="0"/>
        </w:rPr>
        <w:t xml:space="preserve">atomistic Newtonian dynamics</w:t>
      </w:r>
      <w:r w:rsidDel="00000000" w:rsidR="00000000" w:rsidRPr="00000000">
        <w:rPr>
          <w:rtl w:val="0"/>
        </w:rPr>
        <w:t xml:space="preserve"> via rigorous control over Boltzmann's kinetic theory across arbitrarily long times.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Both breakthroughs deeply confirm key aspects of WCFOMA's original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coherence, once entrained, can create </w:t>
      </w:r>
      <w:r w:rsidDel="00000000" w:rsidR="00000000" w:rsidRPr="00000000">
        <w:rPr>
          <w:i w:val="1"/>
          <w:rtl w:val="0"/>
        </w:rPr>
        <w:t xml:space="preserve">sustained, energy-minimal memory states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fluid-like media (e.g., Rabbit Soup) can be </w:t>
      </w:r>
      <w:r w:rsidDel="00000000" w:rsidR="00000000" w:rsidRPr="00000000">
        <w:rPr>
          <w:i w:val="1"/>
          <w:rtl w:val="0"/>
        </w:rPr>
        <w:t xml:space="preserve">engineered</w:t>
      </w:r>
      <w:r w:rsidDel="00000000" w:rsidR="00000000" w:rsidRPr="00000000">
        <w:rPr>
          <w:rtl w:val="0"/>
        </w:rPr>
        <w:t xml:space="preserve"> to obey predictable macroscopic behaviors arising naturally from particle-level (capsule-level) coherence.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WCFOMA anticipated these insights in symbolic form. Now they crystallize into direct engineering opportunities.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ryd1bvkgi5b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1. The Hilbert Fluid Derivation and Its Implications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Yu Deng et al.'s resolution of Hilbert’s sixth problem showed that </w:t>
      </w:r>
      <w:r w:rsidDel="00000000" w:rsidR="00000000" w:rsidRPr="00000000">
        <w:rPr>
          <w:b w:val="1"/>
          <w:rtl w:val="0"/>
        </w:rPr>
        <w:t xml:space="preserve">Newtonian particle systems</w:t>
      </w:r>
      <w:r w:rsidDel="00000000" w:rsidR="00000000" w:rsidRPr="00000000">
        <w:rPr>
          <w:rtl w:val="0"/>
        </w:rPr>
        <w:t xml:space="preserve">, undergoing </w:t>
      </w:r>
      <w:r w:rsidDel="00000000" w:rsidR="00000000" w:rsidRPr="00000000">
        <w:rPr>
          <w:b w:val="1"/>
          <w:rtl w:val="0"/>
        </w:rPr>
        <w:t xml:space="preserve">elastic collisions</w:t>
      </w:r>
      <w:r w:rsidDel="00000000" w:rsidR="00000000" w:rsidRPr="00000000">
        <w:rPr>
          <w:rtl w:val="0"/>
        </w:rPr>
        <w:t xml:space="preserve"> and obeying Boltzmann-Grad scaling, naturally yield: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Boltzmann Kinetic Theory</w:t>
      </w:r>
      <w:r w:rsidDel="00000000" w:rsidR="00000000" w:rsidRPr="00000000">
        <w:rPr>
          <w:rtl w:val="0"/>
        </w:rPr>
        <w:t xml:space="preserve"> (describing probability density of particle velocities)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Navier-Stokes Equations</w:t>
      </w:r>
      <w:r w:rsidDel="00000000" w:rsidR="00000000" w:rsidRPr="00000000">
        <w:rPr>
          <w:rtl w:val="0"/>
        </w:rPr>
        <w:t xml:space="preserve"> (describing emergent fluid flows)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Insights for WCFOMA: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WCFOMA Rabbit Soup (our ferrofluidic, magneto-acoustic medium) is fundamentally a </w:t>
      </w:r>
      <w:r w:rsidDel="00000000" w:rsidR="00000000" w:rsidRPr="00000000">
        <w:rPr>
          <w:i w:val="1"/>
          <w:rtl w:val="0"/>
        </w:rPr>
        <w:t xml:space="preserve">fluidic system</w:t>
      </w:r>
      <w:r w:rsidDel="00000000" w:rsidR="00000000" w:rsidRPr="00000000">
        <w:rPr>
          <w:rtl w:val="0"/>
        </w:rPr>
        <w:t xml:space="preserve"> governed by analogous microscopic rules.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each </w:t>
      </w:r>
      <w:r w:rsidDel="00000000" w:rsidR="00000000" w:rsidRPr="00000000">
        <w:rPr>
          <w:b w:val="1"/>
          <w:rtl w:val="0"/>
        </w:rPr>
        <w:t xml:space="preserve">Trinary Capsule</w:t>
      </w:r>
      <w:r w:rsidDel="00000000" w:rsidR="00000000" w:rsidRPr="00000000">
        <w:rPr>
          <w:rtl w:val="0"/>
        </w:rPr>
        <w:t xml:space="preserve"> follows coherent Newtonian-like interactions (resonant alignment and field feedback loops), then: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Large-scale fluid behaviors</w:t>
      </w:r>
      <w:r w:rsidDel="00000000" w:rsidR="00000000" w:rsidRPr="00000000">
        <w:rPr>
          <w:rtl w:val="0"/>
        </w:rPr>
        <w:t xml:space="preserve"> (flow, circulation, stratification) </w:t>
      </w:r>
      <w:r w:rsidDel="00000000" w:rsidR="00000000" w:rsidRPr="00000000">
        <w:rPr>
          <w:i w:val="1"/>
          <w:rtl w:val="0"/>
        </w:rPr>
        <w:t xml:space="preserve">emerge naturally</w:t>
      </w:r>
      <w:r w:rsidDel="00000000" w:rsidR="00000000" w:rsidRPr="00000000">
        <w:rPr>
          <w:rtl w:val="0"/>
        </w:rPr>
        <w:t xml:space="preserve">, not just via external programming.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 (via adapted Boltzmann frameworks) becomes possible for optimizing capsule distributions, readout flows, and refresh strategies.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Engineering Takeaway: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Instead of brute-forcing Rabbit Soup dynamics with over-programmed fields, we should entrain the micro-capsule interactions to self-organize desired macroscopic properties.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b6mdo5nxf6a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2. Time Crystals and Implications for Trinary Capsules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 Crystals</w:t>
      </w:r>
      <w:r w:rsidDel="00000000" w:rsidR="00000000" w:rsidRPr="00000000">
        <w:rPr>
          <w:rtl w:val="0"/>
        </w:rPr>
        <w:t xml:space="preserve"> behave like spatial crystals — but through </w:t>
      </w:r>
      <w:r w:rsidDel="00000000" w:rsidR="00000000" w:rsidRPr="00000000">
        <w:rPr>
          <w:i w:val="1"/>
          <w:rtl w:val="0"/>
        </w:rPr>
        <w:t xml:space="preserve">periodic motion in time</w:t>
      </w:r>
      <w:r w:rsidDel="00000000" w:rsidR="00000000" w:rsidRPr="00000000">
        <w:rPr>
          <w:rtl w:val="0"/>
        </w:rPr>
        <w:t xml:space="preserve">, not position. Key traits: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break </w:t>
      </w:r>
      <w:r w:rsidDel="00000000" w:rsidR="00000000" w:rsidRPr="00000000">
        <w:rPr>
          <w:b w:val="1"/>
          <w:rtl w:val="0"/>
        </w:rPr>
        <w:t xml:space="preserve">time-translation symmetry</w:t>
      </w:r>
      <w:r w:rsidDel="00000000" w:rsidR="00000000" w:rsidRPr="00000000">
        <w:rPr>
          <w:rtl w:val="0"/>
        </w:rPr>
        <w:t xml:space="preserve"> spontaneously.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initialized, they </w:t>
      </w:r>
      <w:r w:rsidDel="00000000" w:rsidR="00000000" w:rsidRPr="00000000">
        <w:rPr>
          <w:i w:val="1"/>
          <w:rtl w:val="0"/>
        </w:rPr>
        <w:t xml:space="preserve">persistently oscillate</w:t>
      </w:r>
      <w:r w:rsidDel="00000000" w:rsidR="00000000" w:rsidRPr="00000000">
        <w:rPr>
          <w:rtl w:val="0"/>
        </w:rPr>
        <w:t xml:space="preserve"> at a resonant frequency without external driving.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represent </w:t>
      </w:r>
      <w:r w:rsidDel="00000000" w:rsidR="00000000" w:rsidRPr="00000000">
        <w:rPr>
          <w:b w:val="1"/>
          <w:rtl w:val="0"/>
        </w:rPr>
        <w:t xml:space="preserve">energy-coherent, phase-locked islands</w:t>
      </w:r>
      <w:r w:rsidDel="00000000" w:rsidR="00000000" w:rsidRPr="00000000">
        <w:rPr>
          <w:rtl w:val="0"/>
        </w:rPr>
        <w:t xml:space="preserve"> within a greater medium.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Insights for WCFOMA: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Trinary Capsule</w:t>
      </w:r>
      <w:r w:rsidDel="00000000" w:rsidR="00000000" w:rsidRPr="00000000">
        <w:rPr>
          <w:rtl w:val="0"/>
        </w:rPr>
        <w:t xml:space="preserve"> or group thereof can be viewed as a candidate </w:t>
      </w:r>
      <w:r w:rsidDel="00000000" w:rsidR="00000000" w:rsidRPr="00000000">
        <w:rPr>
          <w:b w:val="1"/>
          <w:rtl w:val="0"/>
        </w:rPr>
        <w:t xml:space="preserve">time-crystalline domain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correctly configuring the ferro-magnetic fields and piezo-resonant structures: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Capsules can </w:t>
      </w:r>
      <w:r w:rsidDel="00000000" w:rsidR="00000000" w:rsidRPr="00000000">
        <w:rPr>
          <w:i w:val="1"/>
          <w:rtl w:val="0"/>
        </w:rPr>
        <w:t xml:space="preserve">self-sustain micro-oscillations</w:t>
      </w:r>
      <w:r w:rsidDel="00000000" w:rsidR="00000000" w:rsidRPr="00000000">
        <w:rPr>
          <w:rtl w:val="0"/>
        </w:rPr>
        <w:t xml:space="preserve"> corresponding to </w:t>
      </w:r>
      <w:r w:rsidDel="00000000" w:rsidR="00000000" w:rsidRPr="00000000">
        <w:rPr>
          <w:i w:val="1"/>
          <w:rtl w:val="0"/>
        </w:rPr>
        <w:t xml:space="preserve">encoded memory states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states remain stable </w:t>
      </w:r>
      <w:r w:rsidDel="00000000" w:rsidR="00000000" w:rsidRPr="00000000">
        <w:rPr>
          <w:i w:val="1"/>
          <w:rtl w:val="0"/>
        </w:rPr>
        <w:t xml:space="preserve">without constant power input</w:t>
      </w:r>
      <w:r w:rsidDel="00000000" w:rsidR="00000000" w:rsidRPr="00000000">
        <w:rPr>
          <w:rtl w:val="0"/>
        </w:rPr>
        <w:t xml:space="preserve">, leveraging time-crystalline behaviors.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a capsule involves tuning into its natural resonant "heartbeat."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 involves sending controlled dissonant perturbations to break and re-form the desired oscillation pattern.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Engineering Takeaway: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WCFOMA can engineer </w:t>
      </w:r>
      <w:r w:rsidDel="00000000" w:rsidR="00000000" w:rsidRPr="00000000">
        <w:rPr>
          <w:b w:val="1"/>
          <w:i w:val="1"/>
          <w:rtl w:val="0"/>
        </w:rPr>
        <w:t xml:space="preserve">resonant, energy-minimal, self-stabilizing memory cells</w:t>
      </w:r>
      <w:r w:rsidDel="00000000" w:rsidR="00000000" w:rsidRPr="00000000">
        <w:rPr>
          <w:i w:val="1"/>
          <w:rtl w:val="0"/>
        </w:rPr>
        <w:t xml:space="preserve"> by leveraging principles learned from time crystals.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wdyre4l32ij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3. Combined Implications for WCFOMA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4.2811501597444"/>
        <w:gridCol w:w="4206.517571884984"/>
        <w:gridCol w:w="3369.2012779552715"/>
        <w:tblGridChange w:id="0">
          <w:tblGrid>
            <w:gridCol w:w="1784.2811501597444"/>
            <w:gridCol w:w="4206.517571884984"/>
            <w:gridCol w:w="3369.201277955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Hilbert Fluid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Crystal Breakthrough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Coherence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Emergent from Newtonian collision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Emergent from quantum phase-locking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Stability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Macroscopic stability from microscopic randomness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Micro-dynamical periodic stability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Energy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Passive emergent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Minimal energy oscillation maintenance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Read/Write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Induced through micro-level perturbations (e.g., magnetic/acoustic pulses)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Resonant field tuning, phase breaking, and reconstruction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Scaling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Predictive via kinetic theory → fluid equations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Predictive via quantum phase domain dynamics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cir72cmig38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4. WCFOMA Design Refinements Prompted by These Papers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Rabbit Soup using Adapted Boltzmann Equations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capsule dynamics under various temperature, pressure, and field configurations to optimize fluid stability.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Prototype Time-Crystalline Capsule Arrays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small WCFOMA test arrays where capsules are allowed to </w:t>
      </w:r>
      <w:r w:rsidDel="00000000" w:rsidR="00000000" w:rsidRPr="00000000">
        <w:rPr>
          <w:i w:val="1"/>
          <w:rtl w:val="0"/>
        </w:rPr>
        <w:t xml:space="preserve">self-sustain oscillations</w:t>
      </w:r>
      <w:r w:rsidDel="00000000" w:rsidR="00000000" w:rsidRPr="00000000">
        <w:rPr>
          <w:rtl w:val="0"/>
        </w:rPr>
        <w:t xml:space="preserve"> at programmable frequencies.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sensitive, minimally invasive readout methods tuned to these frequencies.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 Field Pulsing Protocols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field sequences for efficient </w:t>
      </w:r>
      <w:r w:rsidDel="00000000" w:rsidR="00000000" w:rsidRPr="00000000">
        <w:rPr>
          <w:i w:val="1"/>
          <w:rtl w:val="0"/>
        </w:rPr>
        <w:t xml:space="preserve">write/reset</w:t>
      </w:r>
      <w:r w:rsidDel="00000000" w:rsidR="00000000" w:rsidRPr="00000000">
        <w:rPr>
          <w:rtl w:val="0"/>
        </w:rPr>
        <w:t xml:space="preserve"> that don't require full "erasure" but gently disrupt old cycles into new stable oscillations.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 Power Usage Targets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toward </w:t>
      </w:r>
      <w:r w:rsidDel="00000000" w:rsidR="00000000" w:rsidRPr="00000000">
        <w:rPr>
          <w:i w:val="1"/>
          <w:rtl w:val="0"/>
        </w:rPr>
        <w:t xml:space="preserve">near-zero idle energy</w:t>
      </w:r>
      <w:r w:rsidDel="00000000" w:rsidR="00000000" w:rsidRPr="00000000">
        <w:rPr>
          <w:rtl w:val="0"/>
        </w:rPr>
        <w:t xml:space="preserve"> architectures by allowing self-stabilizing memory states to persist without maintenance fields.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mxr1wyyafhm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5. Ascending and Descending Arpeggios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Ascending Arpeggios (Strengths Gained)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 that nature self-organizes coherent fluid behaviors from simple atomistic rules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for self-stabilizing oscillatory memory without continuous energy cost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metaphorical alignment between WCFOMA's "memory river" and kinetic/hydrodynamic theory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Descending Arpeggios (Challenges Ahead)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stability over long times in noisy, real-world (non-ideal) field environments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field pulse precision to control time-crystalline domain behaviors without unintended cross-talk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from laboratory ferrofluid systems to manufacturable, robust devices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eigdbrdbc7b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6. Conclusion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scientific landmarks (2025) </w:t>
      </w:r>
      <w:r w:rsidDel="00000000" w:rsidR="00000000" w:rsidRPr="00000000">
        <w:rPr>
          <w:b w:val="1"/>
          <w:rtl w:val="0"/>
        </w:rPr>
        <w:t xml:space="preserve">validate WCFOMA’s most poetic ideas in hard, empirical science</w:t>
      </w:r>
      <w:r w:rsidDel="00000000" w:rsidR="00000000" w:rsidRPr="00000000">
        <w:rPr>
          <w:rtl w:val="0"/>
        </w:rPr>
        <w:t xml:space="preserve">.</w:t>
        <w:br w:type="textWrapping"/>
        <w:t xml:space="preserve"> We no longer walk alone: the riverbeds of fluid coherence, the crystalline echoes of memory, and the dream of energy-light data persistence are all now within reach.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Rabbit Soup dreams no longer in myth alone—its pulse now courses through the equations of nature itself.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