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Chapter 31: The Magnetic Tarot — Field-Aligned Cards and Echo-Driven Computation</w:t>
      </w:r>
    </w:p>
    <w:p>
      <w:pPr>
        <w:pStyle w:val="Heading1"/>
      </w:pPr>
      <w:r>
        <w:t>Introduction</w:t>
      </w:r>
    </w:p>
    <w:p>
      <w:r>
        <w:t>In this chapter, we expand the Rubik’s Cube metaphor to include a dynamic, narrative-driven model of information access and processing. Rather than fixed addressable cells, the WCFOMA system now becomes a story engine: a deck of harmonically encoded, multi-modal cards arranged not by chance, but by resonance. These cards are read not by linear progression, but through magnetic spin, optical flicker, and harmonic feedback loops—blurring the line between data, memory, and experience.</w:t>
      </w:r>
    </w:p>
    <w:p>
      <w:pPr>
        <w:pStyle w:val="Heading1"/>
      </w:pPr>
      <w:r>
        <w:t>From Rubik’s Cube to Blackjack to Tarot</w:t>
      </w:r>
    </w:p>
    <w:p>
      <w:r>
        <w:t>Where the Rubik’s Cube analogy provided insight into multi-dimensional rotation of memory elements, and the blackjack shuffle invoked randomness and dealer logic, the Tarot deck metaphor introduces narrative structure and phase resonance. Each card in the deck is encoded as a Trinary Capsule construct—tuned magnetically, optically, acoustically, and thermally. These aren't symbols but harmonics—each one a key to a resonant chamber within the memory substrate.</w:t>
      </w:r>
    </w:p>
    <w:p>
      <w:r>
        <w:t>When placed into the rotating well—magnetically spun like a roulette wheel or cyclotron—the cards organize themselves based on environmental field conditions. In the presence of a coherent field pulse, the correct card is read not by extraction but by projection—like a zoetrope or holographic flipbook animating only what is needed from within a collective dream.</w:t>
      </w:r>
    </w:p>
    <w:p>
      <w:pPr>
        <w:pStyle w:val="Heading1"/>
      </w:pPr>
      <w:r>
        <w:t>Echo-Driven Reading: The Magnetic Zoetrope</w:t>
      </w:r>
    </w:p>
    <w:p>
      <w:r>
        <w:t>Instead of linearly addressing memory, the WCFOMA zoetrope scans the harmonic wake left by spinning cards. The ‘reading’ emerges from echo—detected through field oscillations, resonance beats, or polarimetric shadow. This allows computation to happen as a byproduct of motion and alignment. The same card might encode different values depending on how and when it’s observed—reflecting not just data but contextual intent.</w:t>
      </w:r>
    </w:p>
    <w:p>
      <w:r>
        <w:t>This turns the traditional computation model inside-out: the cards remain embedded in their dreamstate within the rabbit soup, while we receive their story through projection across a phase-aligned mirrored plane—creating a smooth blend between memory storage, real-time processing, and sensory playback.</w:t>
      </w:r>
    </w:p>
    <w:p>
      <w:pPr>
        <w:pStyle w:val="Heading1"/>
      </w:pPr>
      <w:r>
        <w:t>The Role of Trinary Capsules: Dream Induction and Field Entrainment</w:t>
      </w:r>
    </w:p>
    <w:p>
      <w:r>
        <w:t>Each card is backed by a Trinary Capsule cluster responsible for keeping the structure suspended in memory space. They act like neurological dream inducers—responding to harmonic pulses, spinning fields, and coherent audio cues. Their goal is to hold a narrative resonance long enough for a signal to pass through and generate projection. The capsules do not need to wake—only to hum. Echo from these induced dreams is enough to power logic and response.</w:t>
      </w:r>
    </w:p>
    <w:p>
      <w:pPr>
        <w:pStyle w:val="Heading1"/>
      </w:pPr>
      <w:r>
        <w:t>Scientific Framework</w:t>
      </w:r>
    </w:p>
    <w:p>
      <w:r>
        <w:t>- **Acoustic and magnetically tunable metamaterials**: Memory elements shaped to hold and shift resonance patterns.</w:t>
        <w:br/>
        <w:t>- **Polarimetric encoding**: Light-based state discrimination through stacked field-aligning structures.</w:t>
        <w:br/>
        <w:t>- **Dynamic holography and rotational persistence**: Zoetrope-style motion triggering image sequences in real time.</w:t>
        <w:br/>
        <w:t>- **Spintronic phase-locking and magnetic precession**: Guiding logic through field-aligned harmonics.</w:t>
        <w:br/>
        <w:t>- **Piezoelectric feedback and echo computation**: Detecting wake signals as memory validation.</w:t>
        <w:br/>
        <w:t>- **Analog neural loop models**: Reinforcing active zones based on feedback tone from projection space.</w:t>
      </w:r>
    </w:p>
    <w:p>
      <w:pPr>
        <w:pStyle w:val="Heading1"/>
      </w:pPr>
      <w:r>
        <w:t>Conclusion</w:t>
      </w:r>
    </w:p>
    <w:p>
      <w:r>
        <w:t>In the Tarot-zoetrope model, the WCFOMA system transcends traditional boundaries between memory, computation, and storytelling. Data is no longer fetched—it reveals itself. Memory is not addressed—it is conjured. Like a dream encoded in sound and magnetism, the logic unfolds not through control flow but resonance. The future of memory isn't something we request—it is something that plays back to us, in rhythm with the fields we emit and the questions we carry.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