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jc w:val="center"/>
      </w:pPr>
      <w:r>
        <w:rPr>
          <w:rFonts w:ascii="Arial" w:cs="Arial" w:eastAsia="Arial" w:hAnsi="Arial"/>
          <w:b/>
          <w:bCs/>
          <w:color w:val="1A1A1A"/>
          <w:sz w:val="52"/>
          <w:szCs w:val="52"/>
        </w:rPr>
        <w:t xml:space="preserve">UNIFIED COMMAND MAPPING</w:t>
      </w:r>
    </w:p>
    <w:p>
      <w:pPr>
        <w:spacing w:after="40"/>
        <w:jc w:val="center"/>
      </w:pPr>
      <w:r>
        <w:rPr>
          <w:rFonts w:ascii="Arial" w:cs="Arial" w:eastAsia="Arial" w:hAnsi="Arial"/>
          <w:color w:val="C5A55A"/>
          <w:sz w:val="24"/>
          <w:szCs w:val="24"/>
        </w:rPr>
        <w:t xml:space="preserve">Prompt Library v2 + SALES13 Doctrine + Genius Mode</w:t>
      </w:r>
    </w:p>
    <w:p>
      <w:pPr>
        <w:spacing w:after="60"/>
        <w:jc w:val="center"/>
      </w:pPr>
      <w:r>
        <w:rPr>
          <w:rFonts w:ascii="Arial" w:cs="Arial" w:eastAsia="Arial" w:hAnsi="Arial"/>
          <w:color w:val="2E8B57"/>
          <w:sz w:val="22"/>
          <w:szCs w:val="22"/>
        </w:rPr>
        <w:t xml:space="preserve">Michael David Warren Jr. — TAYLKOMB LLC</w:t>
      </w:r>
    </w:p>
    <w:p>
      <w:pPr>
        <w:pBdr>
          <w:bottom w:val="single" w:color="C5A55A" w:sz="6" w:space="1"/>
        </w:pBdr>
        <w:spacing w:after="200"/>
      </w:pPr>
    </w:p>
    <w:p>
      <w:pPr>
        <w:spacing w:after="200"/>
      </w:pPr>
      <w:r>
        <w:rPr>
          <w:rFonts w:ascii="Arial" w:cs="Arial" w:eastAsia="Arial" w:hAnsi="Arial"/>
          <w:color w:val="666666"/>
          <w:sz w:val="20"/>
          <w:szCs w:val="20"/>
        </w:rPr>
        <w:t xml:space="preserve">This document is the single source of truth for all activation commands, routing rules, doctrine layers, and invocation patterns stored in Claude’s memory. Paste any command from this doc into any Claude chat to activate the corresponding system.</w:t>
      </w:r>
    </w:p>
    <w:p>
      <w:pPr>
        <w:spacing w:after="300"/>
      </w:pPr>
      <w:r>
        <w:rPr>
          <w:rFonts w:ascii="Arial" w:cs="Arial" w:eastAsia="Arial" w:hAnsi="Arial"/>
          <w:color w:val="666666"/>
          <w:sz w:val="20"/>
          <w:szCs w:val="20"/>
        </w:rPr>
        <w:t xml:space="preserve">17 memory edits stored  •  205 library files  •  203 routable components  •  62 parent titles  •  13 selling rules  •  3 activation systems</w:t>
      </w:r>
    </w:p>
    <w:p>
      <w:pPr>
        <w:pStyle w:val="Heading1"/>
        <w:spacing w:after="200" w:before="360"/>
      </w:pPr>
      <w:r>
        <w:rPr>
          <w:rFonts w:ascii="Arial" w:cs="Arial" w:eastAsia="Arial" w:hAnsi="Arial"/>
          <w:b/>
          <w:bCs/>
          <w:color w:val="1A1A1A"/>
          <w:sz w:val="30"/>
          <w:szCs w:val="30"/>
        </w:rPr>
        <w:t xml:space="preserve">SECTION 1: MASTER ACTIVATION COMMANDS</w:t>
      </w:r>
    </w:p>
    <w:p>
      <w:pPr>
        <w:spacing w:after="200"/>
      </w:pPr>
      <w:r>
        <w:rPr>
          <w:rFonts w:ascii="Arial" w:cs="Arial" w:eastAsia="Arial" w:hAnsi="Arial"/>
          <w:color w:val="666666"/>
          <w:sz w:val="20"/>
          <w:szCs w:val="20"/>
        </w:rPr>
        <w:t xml:space="preserve">These are your top-level switches. Use them at the start of any conversation or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Command</w:t>
            </w:r>
          </w:p>
        </w:tc>
        <w:tc>
          <w:tcPr>
            <w:tcW w:type="dxa" w:w="61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AGM</w:t>
            </w:r>
          </w:p>
        </w:tc>
        <w:tc>
          <w:tcPr>
            <w:tcW w:type="dxa" w:w="61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Activate Genius Mode — rewrites your raw input into an engineered prompt, presents for approval, then executes.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ACTIVATE::SALES13+PROMPTLIB</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Activates both the 13 Rules doctrine AND prompt library routing for the entire conversation.</w:t>
            </w:r>
          </w:p>
        </w:tc>
      </w:tr>
      <w:tr>
        <w:tc>
          <w:tcPr>
            <w:tcW w:type="dxa" w:w="32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SALES13::APPLY</w:t>
            </w:r>
          </w:p>
        </w:tc>
        <w:tc>
          <w:tcPr>
            <w:tcW w:type="dxa" w:w="61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Silently applies the 13 Rules as a pre-response filter on any sales/offer/copy/launch/pitch task.</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PROMPTLIB::ROUTE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Finds the best-matching library asset by keyword, alias, or title.</w:t>
            </w:r>
          </w:p>
        </w:tc>
      </w:tr>
      <w:tr>
        <w:tc>
          <w:tcPr>
            <w:tcW w:type="dxa" w:w="32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Normal mode</w:t>
            </w:r>
          </w:p>
        </w:tc>
        <w:tc>
          <w:tcPr>
            <w:tcW w:type="dxa" w:w="61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Deactivates Genius Mode. Returns to standard behavior.</w:t>
            </w:r>
          </w:p>
        </w:tc>
      </w:tr>
    </w:tbl>
    <w:p>
      <w:r>
        <w:br w:type="page"/>
      </w:r>
    </w:p>
    <w:p>
      <w:pPr>
        <w:pStyle w:val="Heading1"/>
        <w:spacing w:after="200" w:before="360"/>
      </w:pPr>
      <w:r>
        <w:rPr>
          <w:rFonts w:ascii="Arial" w:cs="Arial" w:eastAsia="Arial" w:hAnsi="Arial"/>
          <w:b/>
          <w:bCs/>
          <w:color w:val="1A1A1A"/>
          <w:sz w:val="30"/>
          <w:szCs w:val="30"/>
        </w:rPr>
        <w:t xml:space="preserve">SECTION 2: SALES13 DOCTRINE COMMANDS</w:t>
      </w:r>
    </w:p>
    <w:p>
      <w:pPr>
        <w:spacing w:after="200"/>
      </w:pPr>
      <w:r>
        <w:rPr>
          <w:rFonts w:ascii="Arial" w:cs="Arial" w:eastAsia="Arial" w:hAnsi="Arial"/>
          <w:color w:val="666666"/>
          <w:sz w:val="20"/>
          <w:szCs w:val="20"/>
        </w:rPr>
        <w:t xml:space="preserve">Use these when the task involves messaging, sales, offers, copywriting, launches, pitches, persuasion, conversion, or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Command</w:t>
            </w:r>
          </w:p>
        </w:tc>
        <w:tc>
          <w:tcPr>
            <w:tcW w:type="dxa" w:w="36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Purpose</w:t>
            </w:r>
          </w:p>
        </w:tc>
        <w:tc>
          <w:tcPr>
            <w:tcW w:type="dxa" w:w="33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Best For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SALES13::APPLY</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Full doctrine filter on response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Any sales/brand/conversion task</w:t>
            </w:r>
          </w:p>
        </w:tc>
      </w:tr>
      <w:tr>
        <w:tc>
          <w:tcPr>
            <w:tcW w:type="dxa" w:w="2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SALES13::COPY</w:t>
            </w:r>
          </w:p>
        </w:tc>
        <w:tc>
          <w:tcPr>
            <w:tcW w:type="dxa" w:w="3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Rewrite for persuasion, clarity, conversion</w:t>
            </w:r>
          </w:p>
        </w:tc>
        <w:tc>
          <w:tcPr>
            <w:tcW w:type="dxa" w:w="3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Ad copy, captions, landing pages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SALES13::OFFER</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Strengthen transformation, value, proof, risk</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Product/service offers, pricing pages</w:t>
            </w:r>
          </w:p>
        </w:tc>
      </w:tr>
      <w:tr>
        <w:tc>
          <w:tcPr>
            <w:tcW w:type="dxa" w:w="2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SALES13::AUDIT</w:t>
            </w:r>
          </w:p>
        </w:tc>
        <w:tc>
          <w:tcPr>
            <w:tcW w:type="dxa" w:w="3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Diagnose weak points vs all 13 rules</w:t>
            </w:r>
          </w:p>
        </w:tc>
        <w:tc>
          <w:tcPr>
            <w:tcW w:type="dxa" w:w="3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Copy critique, sales page review</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SALES13::PITCH</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Build persuasive pitch with tension + proof</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Investor decks, proposals, DMs</w:t>
            </w:r>
          </w:p>
        </w:tc>
      </w:tr>
      <w:tr>
        <w:tc>
          <w:tcPr>
            <w:tcW w:type="dxa" w:w="2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SALES13::LAUNCH</w:t>
            </w:r>
          </w:p>
        </w:tc>
        <w:tc>
          <w:tcPr>
            <w:tcW w:type="dxa" w:w="3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Shape launch messaging with urgency + trust</w:t>
            </w:r>
          </w:p>
        </w:tc>
        <w:tc>
          <w:tcPr>
            <w:tcW w:type="dxa" w:w="3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Product launches, pre-sell campaigns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SALES13::DESIGN</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Rule 13 visual/design critique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Landing pages, decks, brand assets</w:t>
            </w:r>
          </w:p>
        </w:tc>
      </w:tr>
      <w:tr>
        <w:tc>
          <w:tcPr>
            <w:tcW w:type="dxa" w:w="2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SALES13::STORY</w:t>
            </w:r>
          </w:p>
        </w:tc>
        <w:tc>
          <w:tcPr>
            <w:tcW w:type="dxa" w:w="3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Turn facts into story-led messaging</w:t>
            </w:r>
          </w:p>
        </w:tc>
        <w:tc>
          <w:tcPr>
            <w:tcW w:type="dxa" w:w="3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Case studies, about pages, content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SALES13::PRICE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Reduce price resistance via value framing</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Pricing sections, objection handling</w:t>
            </w:r>
          </w:p>
        </w:tc>
      </w:tr>
    </w:tbl>
    <w:p>
      <w:pPr>
        <w:spacing w:after="100" w:before="280"/>
      </w:pPr>
      <w:r>
        <w:rPr>
          <w:rFonts w:ascii="Arial" w:cs="Arial" w:eastAsia="Arial" w:hAnsi="Arial"/>
          <w:b/>
          <w:bCs/>
          <w:color w:val="2E8B57"/>
          <w:sz w:val="24"/>
          <w:szCs w:val="24"/>
        </w:rPr>
        <w:t xml:space="preserve">The 13 Rules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t>
            </w:r>
          </w:p>
        </w:tc>
        <w:tc>
          <w:tcPr>
            <w:tcW w:type="dxa" w:w="40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Rule</w:t>
            </w:r>
          </w:p>
        </w:tc>
        <w:tc>
          <w:tcPr>
            <w:tcW w:type="dxa" w:w="47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Best Applied To</w:t>
            </w:r>
          </w:p>
        </w:tc>
      </w:tr>
      <w:tr>
        <w:tc>
          <w:tcPr>
            <w:tcW w:type="dxa" w:w="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4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Emotion opens the door. Logic signs the paper.</w:t>
            </w:r>
          </w:p>
        </w:tc>
        <w:tc>
          <w:tcPr>
            <w:tcW w:type="dxa" w:w="4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Hooks, intros, opening lines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Sell the transformation, not the thing.</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Offers, product pages, descriptions</w:t>
            </w:r>
          </w:p>
        </w:tc>
      </w:tr>
      <w:tr>
        <w:tc>
          <w:tcPr>
            <w:tcW w:type="dxa" w:w="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4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State the price with composure.</w:t>
            </w:r>
          </w:p>
        </w:tc>
        <w:tc>
          <w:tcPr>
            <w:tcW w:type="dxa" w:w="4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Proposals, pricing, sales calls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Pain creates urgency faster than aspiration.</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Problem sections, urgency hooks</w:t>
            </w:r>
          </w:p>
        </w:tc>
      </w:tr>
      <w:tr>
        <w:tc>
          <w:tcPr>
            <w:tcW w:type="dxa" w:w="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4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Sales is psychology before it is language.</w:t>
            </w:r>
          </w:p>
        </w:tc>
        <w:tc>
          <w:tcPr>
            <w:tcW w:type="dxa" w:w="4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Messaging strategy, audience work</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Reduce risk, and resistance drops.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Guarantees, offers, onboarding</w:t>
            </w:r>
          </w:p>
        </w:tc>
      </w:tr>
      <w:tr>
        <w:tc>
          <w:tcPr>
            <w:tcW w:type="dxa" w:w="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4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Great copy is recognition, not performance.</w:t>
            </w:r>
          </w:p>
        </w:tc>
        <w:tc>
          <w:tcPr>
            <w:tcW w:type="dxa" w:w="4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Rewrites, ads, email copy</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 crowded market is a positioning problem.</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Brand strategy, differentiation</w:t>
            </w:r>
          </w:p>
        </w:tc>
      </w:tr>
      <w:tr>
        <w:tc>
          <w:tcPr>
            <w:tcW w:type="dxa" w:w="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4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Price is rarely the real objection.</w:t>
            </w:r>
          </w:p>
        </w:tc>
        <w:tc>
          <w:tcPr>
            <w:tcW w:type="dxa" w:w="4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Objection handling, value stacking</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Social proof closes belief gaps.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Testimonials, case studies, decks</w:t>
            </w:r>
          </w:p>
        </w:tc>
      </w:tr>
      <w:tr>
        <w:tc>
          <w:tcPr>
            <w:tcW w:type="dxa" w:w="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11</w:t>
            </w:r>
          </w:p>
        </w:tc>
        <w:tc>
          <w:tcPr>
            <w:tcW w:type="dxa" w:w="4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Never trade trust for fast money.</w:t>
            </w:r>
          </w:p>
        </w:tc>
        <w:tc>
          <w:tcPr>
            <w:tcW w:type="dxa" w:w="4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Offers, launches, brand integrity</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Facts inform. Stories move.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Content, case studies, storytelling</w:t>
            </w:r>
          </w:p>
        </w:tc>
      </w:tr>
      <w:tr>
        <w:tc>
          <w:tcPr>
            <w:tcW w:type="dxa" w:w="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13</w:t>
            </w:r>
          </w:p>
        </w:tc>
        <w:tc>
          <w:tcPr>
            <w:tcW w:type="dxa" w:w="4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Design shapes belief before words.</w:t>
            </w:r>
          </w:p>
        </w:tc>
        <w:tc>
          <w:tcPr>
            <w:tcW w:type="dxa" w:w="4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Pages, decks, visual branding</w:t>
            </w:r>
          </w:p>
        </w:tc>
      </w:tr>
    </w:tbl>
    <w:p>
      <w:r>
        <w:br w:type="page"/>
      </w:r>
    </w:p>
    <w:p>
      <w:pPr>
        <w:pStyle w:val="Heading1"/>
        <w:spacing w:after="200" w:before="360"/>
      </w:pPr>
      <w:r>
        <w:rPr>
          <w:rFonts w:ascii="Arial" w:cs="Arial" w:eastAsia="Arial" w:hAnsi="Arial"/>
          <w:b/>
          <w:bCs/>
          <w:color w:val="1A1A1A"/>
          <w:sz w:val="30"/>
          <w:szCs w:val="30"/>
        </w:rPr>
        <w:t xml:space="preserve">SECTION 3: PROMPT LIBRARY COMMANDS</w:t>
      </w:r>
    </w:p>
    <w:p>
      <w:pPr>
        <w:spacing w:after="200"/>
      </w:pPr>
      <w:r>
        <w:rPr>
          <w:rFonts w:ascii="Arial" w:cs="Arial" w:eastAsia="Arial" w:hAnsi="Arial"/>
          <w:color w:val="666666"/>
          <w:sz w:val="20"/>
          <w:szCs w:val="20"/>
        </w:rPr>
        <w:t xml:space="preserve">Use these to route into any of the 205 files, 49 workflow bundles, or 62 parent titles in your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Command</w:t>
            </w:r>
          </w:p>
        </w:tc>
        <w:tc>
          <w:tcPr>
            <w:tcW w:type="dxa" w:w="55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PROMPTLIB::ROUTE</w:t>
            </w:r>
          </w:p>
        </w:tc>
        <w:tc>
          <w:tcPr>
            <w:tcW w:type="dxa" w:w="5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Auto-match keyword/alias to best library asset</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PROMPTLIB::OPEN::{TITLE}::{TYPE}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Open a specific component by parent title + type (prompt/skill/workflow/agent)</w:t>
            </w:r>
          </w:p>
        </w:tc>
      </w:tr>
      <w:tr>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PROMPTLIB+SALES13::APPLY</w:t>
            </w:r>
          </w:p>
        </w:tc>
        <w:tc>
          <w:tcPr>
            <w:tcW w:type="dxa" w:w="5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Route to library asset THEN apply SALES13 doctrine to output</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PROMPTLIB+SALES13::AUDIT</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Route to library asset THEN audit through SALES13 lens</w:t>
            </w:r>
          </w:p>
        </w:tc>
      </w:tr>
    </w:tbl>
    <w:p>
      <w:pPr>
        <w:spacing w:after="100" w:before="280"/>
      </w:pPr>
      <w:r>
        <w:rPr>
          <w:rFonts w:ascii="Arial" w:cs="Arial" w:eastAsia="Arial" w:hAnsi="Arial"/>
          <w:b/>
          <w:bCs/>
          <w:color w:val="2E8B57"/>
          <w:sz w:val="24"/>
          <w:szCs w:val="24"/>
        </w:rPr>
        <w:t xml:space="preserve">Open Command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Command</w:t>
            </w:r>
          </w:p>
        </w:tc>
        <w:tc>
          <w:tcPr>
            <w:tcW w:type="dxa" w:w="43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Result</w:t>
            </w:r>
          </w:p>
        </w:tc>
      </w:tr>
      <w:tr>
        <w:tc>
          <w:tcPr>
            <w:tcW w:type="dxa" w:w="5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PROMPTLIB::OPEN::CAD Designer Engineer::agent</w:t>
            </w:r>
          </w:p>
        </w:tc>
        <w:tc>
          <w:tcPr>
            <w:tcW w:type="dxa" w:w="4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Opens the CAD agent persona + constitutional rules</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PROMPTLIB::OPEN::Write Any Newsletter::workflow</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Opens the newsletter workflow steps</w:t>
            </w:r>
          </w:p>
        </w:tc>
      </w:tr>
      <w:tr>
        <w:tc>
          <w:tcPr>
            <w:tcW w:type="dxa" w:w="5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PROMPTLIB::OPEN::The Trust Builder::prompt</w:t>
            </w:r>
          </w:p>
        </w:tc>
        <w:tc>
          <w:tcPr>
            <w:tcW w:type="dxa" w:w="4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Opens the standalone trust builder prompt</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PROMPTLIB::OPEN::EPUB Formatting::skill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Opens EPUB formatting skill triggers + tools</w:t>
            </w:r>
          </w:p>
        </w:tc>
      </w:tr>
      <w:tr>
        <w:tc>
          <w:tcPr>
            <w:tcW w:type="dxa" w:w="5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PROMPTLIB::OPEN::Hostile Code Review::agent</w:t>
            </w:r>
          </w:p>
        </w:tc>
        <w:tc>
          <w:tcPr>
            <w:tcW w:type="dxa" w:w="4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Opens the aggressive senior dev persona</w:t>
            </w:r>
          </w:p>
        </w:tc>
      </w:tr>
    </w:tbl>
    <w:p>
      <w:pPr>
        <w:spacing w:after="100" w:before="280"/>
      </w:pPr>
      <w:r>
        <w:rPr>
          <w:rFonts w:ascii="Arial" w:cs="Arial" w:eastAsia="Arial" w:hAnsi="Arial"/>
          <w:b/>
          <w:bCs/>
          <w:color w:val="2E8B57"/>
          <w:sz w:val="24"/>
          <w:szCs w:val="24"/>
        </w:rPr>
        <w:t xml:space="preserve">Natural Language Routing (No Commands Needed)</w:t>
      </w:r>
    </w:p>
    <w:p>
      <w:pPr>
        <w:spacing w:after="120"/>
      </w:pPr>
      <w:r>
        <w:rPr>
          <w:rFonts w:ascii="Arial" w:cs="Arial" w:eastAsia="Arial" w:hAnsi="Arial"/>
          <w:color w:val="666666"/>
          <w:sz w:val="20"/>
          <w:szCs w:val="20"/>
        </w:rPr>
        <w:t xml:space="preserve">You can also invoke any workflow by saying it naturally. Claude will match trigger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What You Say</w:t>
            </w:r>
          </w:p>
        </w:tc>
        <w:tc>
          <w:tcPr>
            <w:tcW w:type="dxa" w:w="48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What Activates</w:t>
            </w:r>
          </w:p>
        </w:tc>
      </w:tr>
      <w:tr>
        <w:tc>
          <w:tcPr>
            <w:tcW w:type="dxa" w:w="45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"I need to proofread my manuscript"</w:t>
            </w:r>
          </w:p>
        </w:tc>
        <w:tc>
          <w:tcPr>
            <w:tcW w:type="dxa" w:w="48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proofreading-final-pass workflow</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"Tear apart this code"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hostile-code-review agent</w:t>
            </w:r>
          </w:p>
        </w:tc>
      </w:tr>
      <w:tr>
        <w:tc>
          <w:tcPr>
            <w:tcW w:type="dxa" w:w="45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"Help me write a business plan"</w:t>
            </w:r>
          </w:p>
        </w:tc>
        <w:tc>
          <w:tcPr>
            <w:tcW w:type="dxa" w:w="48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funding-ready-business-plan workflow</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"Check my EPUB for blank pages"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epub-flow-continuity-qa workflow</w:t>
            </w:r>
          </w:p>
        </w:tc>
      </w:tr>
      <w:tr>
        <w:tc>
          <w:tcPr>
            <w:tcW w:type="dxa" w:w="45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"I need a SWOT for a loan"</w:t>
            </w:r>
          </w:p>
        </w:tc>
        <w:tc>
          <w:tcPr>
            <w:tcW w:type="dxa" w:w="48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bank-whisperer workflow</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"Design my brand identity"</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brand-identity-creator workflow</w:t>
            </w:r>
          </w:p>
        </w:tc>
      </w:tr>
      <w:tr>
        <w:tc>
          <w:tcPr>
            <w:tcW w:type="dxa" w:w="45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"Write a welcome email series"</w:t>
            </w:r>
          </w:p>
        </w:tc>
        <w:tc>
          <w:tcPr>
            <w:tcW w:type="dxa" w:w="48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welcome-sequence workflow</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"Run stage 6 of book finalization"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epub-formatting workflow</w:t>
            </w:r>
          </w:p>
        </w:tc>
      </w:tr>
    </w:tbl>
    <w:p>
      <w:r>
        <w:br w:type="page"/>
      </w:r>
    </w:p>
    <w:p>
      <w:pPr>
        <w:pStyle w:val="Heading1"/>
        <w:spacing w:after="200" w:before="360"/>
      </w:pPr>
      <w:r>
        <w:rPr>
          <w:rFonts w:ascii="Arial" w:cs="Arial" w:eastAsia="Arial" w:hAnsi="Arial"/>
          <w:b/>
          <w:bCs/>
          <w:color w:val="1A1A1A"/>
          <w:sz w:val="30"/>
          <w:szCs w:val="30"/>
        </w:rPr>
        <w:t xml:space="preserve">SECTION 4: COMBINED SYSTEM COMMANDS</w:t>
      </w:r>
    </w:p>
    <w:p>
      <w:pPr>
        <w:spacing w:after="200"/>
      </w:pPr>
      <w:r>
        <w:rPr>
          <w:rFonts w:ascii="Arial" w:cs="Arial" w:eastAsia="Arial" w:hAnsi="Arial"/>
          <w:color w:val="666666"/>
          <w:sz w:val="20"/>
          <w:szCs w:val="20"/>
        </w:rPr>
        <w:t xml:space="preserve">These commands stack multiple systems in a single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Command Pattern</w:t>
            </w:r>
          </w:p>
        </w:tc>
        <w:tc>
          <w:tcPr>
            <w:tcW w:type="dxa" w:w="51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What Happens</w:t>
            </w:r>
          </w:p>
        </w:tc>
      </w:tr>
      <w:tr>
        <w:tc>
          <w:tcPr>
            <w:tcW w:type="dxa" w:w="42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AGM — SALES13::AUDIT on [copy]</w:t>
            </w:r>
          </w:p>
        </w:tc>
        <w:tc>
          <w:tcPr>
            <w:tcW w:type="dxa" w:w="51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Genius Mode engineers the prompt, then SALES13 audits the copy against all 13 rules</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ACTIVATE::SALES13+PROMPTLIB</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Both systems active for entire conversation — auto-routes library + applies doctrine</w:t>
            </w:r>
          </w:p>
        </w:tc>
      </w:tr>
      <w:tr>
        <w:tc>
          <w:tcPr>
            <w:tcW w:type="dxa" w:w="42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AGM — run the brand-identity workflow</w:t>
            </w:r>
          </w:p>
        </w:tc>
        <w:tc>
          <w:tcPr>
            <w:tcW w:type="dxa" w:w="51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Genius Mode + Prompt Library routing — engineered prompt using the brand-identity bundle</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PROMPTLIB+SALES13::APPLY on [task]</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Routes to best library asset, then applies SALES13 to the output</w:t>
            </w:r>
          </w:p>
        </w:tc>
      </w:tr>
      <w:tr>
        <w:tc>
          <w:tcPr>
            <w:tcW w:type="dxa" w:w="42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SALES13::COPY + SALES13::DESIGN</w:t>
            </w:r>
          </w:p>
        </w:tc>
        <w:tc>
          <w:tcPr>
            <w:tcW w:type="dxa" w:w="51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Rewrite copy for persuasion AND critique the visual presentation</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Run stages 1–5 of book finalization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Sequential pipeline — dev edit → line edit → fact-check → proofread → style guide</w:t>
            </w:r>
          </w:p>
        </w:tc>
      </w:tr>
      <w:tr>
        <w:tc>
          <w:tcPr>
            <w:tcW w:type="dxa" w:w="42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AGM — SALES13::LAUNCH for TAYLKOMB</w:t>
            </w:r>
          </w:p>
        </w:tc>
        <w:tc>
          <w:tcPr>
            <w:tcW w:type="dxa" w:w="51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Full Genius Mode + doctrine-filtered launch messaging for TAYLKOMB specifically</w:t>
            </w:r>
          </w:p>
        </w:tc>
      </w:tr>
    </w:tbl>
    <w:p>
      <w:r>
        <w:br w:type="page"/>
      </w:r>
    </w:p>
    <w:p>
      <w:pPr>
        <w:pStyle w:val="Heading1"/>
        <w:spacing w:after="200" w:before="360"/>
      </w:pPr>
      <w:r>
        <w:rPr>
          <w:rFonts w:ascii="Arial" w:cs="Arial" w:eastAsia="Arial" w:hAnsi="Arial"/>
          <w:b/>
          <w:bCs/>
          <w:color w:val="1A1A1A"/>
          <w:sz w:val="30"/>
          <w:szCs w:val="30"/>
        </w:rPr>
        <w:t xml:space="preserve">SECTION 5: SKILL TRIGGER MAP</w:t>
      </w:r>
    </w:p>
    <w:p>
      <w:pPr>
        <w:spacing w:after="200"/>
      </w:pPr>
      <w:r>
        <w:rPr>
          <w:rFonts w:ascii="Arial" w:cs="Arial" w:eastAsia="Arial" w:hAnsi="Arial"/>
          <w:color w:val="666666"/>
          <w:sz w:val="20"/>
          <w:szCs w:val="20"/>
        </w:rPr>
        <w:t xml:space="preserve">Complete keyword-to-workflow mapping. Say any trigger phrase and Claude matches it to the right workflow.</w:t>
      </w:r>
    </w:p>
    <w:p>
      <w:pPr>
        <w:spacing w:after="100" w:before="280"/>
      </w:pPr>
      <w:r>
        <w:rPr>
          <w:rFonts w:ascii="Arial" w:cs="Arial" w:eastAsia="Arial" w:hAnsi="Arial"/>
          <w:b/>
          <w:bCs/>
          <w:color w:val="2E8B57"/>
          <w:sz w:val="24"/>
          <w:szCs w:val="24"/>
        </w:rPr>
        <w:t xml:space="preserve">Book &amp; Publishing (19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Trigger Phrase</w:t>
            </w:r>
          </w:p>
        </w:tc>
        <w:tc>
          <w:tcPr>
            <w:tcW w:type="dxa" w:w="38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Workflow</w:t>
            </w:r>
          </w:p>
        </w:tc>
        <w:tc>
          <w:tcPr>
            <w:tcW w:type="dxa" w:w="25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Stage</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Brainstorm book ideas</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book-idea-architect</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Book Creation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Outline a book</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book-blueprint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Book Creation</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Draft a chapter</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chapter-draft</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Book Creation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Story examples / anecdotes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narrative-illustrations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Book Creation</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Research / evidence</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evidence-framework</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Book Creation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Developmental edit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developmental-edit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Finalization #1</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Copy edit / grammar</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line-copy-edit</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Finalization #2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Fact-check</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fact-checking</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Finalization #3</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Proofread</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proofreading</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Finalization #4</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Style guide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style-guide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Finalization #5</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Create EPUB</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epub-formatting</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Finalization #6</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Print-ready PDF</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pdf-print-ready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Finalization #7</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Cover design brief</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cover-design-brief</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Finalization #8</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ISBN / metadata</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isbn-metadata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Finalization #9</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POD / distribution</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pod-distribution</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Finalization #10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Sales copy / Amazon listing</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book-sales-copy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Finalization #11</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Book launch plan</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book-launch</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Finalization #12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EPUB QA / blank pages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epub-flow-qa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Finalization #13</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Drop caps / page numbers</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pdf-pagination-dropcaps</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Finalization #14</w:t>
            </w:r>
          </w:p>
        </w:tc>
      </w:tr>
    </w:tbl>
    <w:p>
      <w:pPr>
        <w:spacing w:after="100" w:before="280"/>
      </w:pPr>
      <w:r>
        <w:rPr>
          <w:rFonts w:ascii="Arial" w:cs="Arial" w:eastAsia="Arial" w:hAnsi="Arial"/>
          <w:b/>
          <w:bCs/>
          <w:color w:val="2E8B57"/>
          <w:sz w:val="24"/>
          <w:szCs w:val="24"/>
        </w:rPr>
        <w:t xml:space="preserve">Business, Brand &amp; Growth (16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Trigger Phrase</w:t>
            </w:r>
          </w:p>
        </w:tc>
        <w:tc>
          <w:tcPr>
            <w:tcW w:type="dxa" w:w="38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Workflow</w:t>
            </w:r>
          </w:p>
        </w:tc>
        <w:tc>
          <w:tcPr>
            <w:tcW w:type="dxa" w:w="25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Category</w:t>
            </w:r>
          </w:p>
        </w:tc>
      </w:tr>
      <w:tr>
        <w:tc>
          <w:tcPr>
            <w:tcW w:type="dxa" w:w="3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Business plan / funding</w:t>
            </w:r>
          </w:p>
        </w:tc>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funding-business-plan</w:t>
            </w:r>
          </w:p>
        </w:tc>
        <w:tc>
          <w:tcPr>
            <w:tcW w:type="dxa" w:w="2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Business Planning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SWOT / loan application</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bank-whisperer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Business Planning</w:t>
            </w:r>
          </w:p>
        </w:tc>
      </w:tr>
      <w:tr>
        <w:tc>
          <w:tcPr>
            <w:tcW w:type="dxa" w:w="3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Management credibility</w:t>
            </w:r>
          </w:p>
        </w:tc>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trust-builder</w:t>
            </w:r>
          </w:p>
        </w:tc>
        <w:tc>
          <w:tcPr>
            <w:tcW w:type="dxa" w:w="2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Business Planning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Permits / compliance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green-light-checklist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Business Planning</w:t>
            </w:r>
          </w:p>
        </w:tc>
      </w:tr>
      <w:tr>
        <w:tc>
          <w:tcPr>
            <w:tcW w:type="dxa" w:w="3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Brand identity</w:t>
            </w:r>
          </w:p>
        </w:tc>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brand-identity-creator</w:t>
            </w:r>
          </w:p>
        </w:tc>
        <w:tc>
          <w:tcPr>
            <w:tcW w:type="dxa" w:w="2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Brand &amp; Design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UI / wireframes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ui-ux-pattern-master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Brand &amp; Design</w:t>
            </w:r>
          </w:p>
        </w:tc>
      </w:tr>
      <w:tr>
        <w:tc>
          <w:tcPr>
            <w:tcW w:type="dxa" w:w="3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Figma auto-layout</w:t>
            </w:r>
          </w:p>
        </w:tc>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figma-auto-layout-expert</w:t>
            </w:r>
          </w:p>
        </w:tc>
        <w:tc>
          <w:tcPr>
            <w:tcW w:type="dxa" w:w="2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Brand &amp; Design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Marketing assets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marketing-asset-factory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Brand &amp; Design</w:t>
            </w:r>
          </w:p>
        </w:tc>
      </w:tr>
      <w:tr>
        <w:tc>
          <w:tcPr>
            <w:tcW w:type="dxa" w:w="3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Competitor intelligence</w:t>
            </w:r>
          </w:p>
        </w:tc>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competitor-intelligence</w:t>
            </w:r>
          </w:p>
        </w:tc>
        <w:tc>
          <w:tcPr>
            <w:tcW w:type="dxa" w:w="2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Marketing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Strategy deck</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strategy-deck-builder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Marketing</w:t>
            </w:r>
          </w:p>
        </w:tc>
      </w:tr>
      <w:tr>
        <w:tc>
          <w:tcPr>
            <w:tcW w:type="dxa" w:w="3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Welcome email series</w:t>
            </w:r>
          </w:p>
        </w:tc>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welcome-sequence</w:t>
            </w:r>
          </w:p>
        </w:tc>
        <w:tc>
          <w:tcPr>
            <w:tcW w:type="dxa" w:w="2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Newsletter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Newsletter issue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write-any-newsletter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Newsletter</w:t>
            </w:r>
          </w:p>
        </w:tc>
      </w:tr>
      <w:tr>
        <w:tc>
          <w:tcPr>
            <w:tcW w:type="dxa" w:w="3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Grow email list</w:t>
            </w:r>
          </w:p>
        </w:tc>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grow-list-to-1000</w:t>
            </w:r>
          </w:p>
        </w:tc>
        <w:tc>
          <w:tcPr>
            <w:tcW w:type="dxa" w:w="2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Newsletter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First principles analysis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aristotle-first-principles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Strategic</w:t>
            </w:r>
          </w:p>
        </w:tc>
      </w:tr>
      <w:tr>
        <w:tc>
          <w:tcPr>
            <w:tcW w:type="dxa" w:w="30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Purple Cow / differentiation</w:t>
            </w:r>
          </w:p>
        </w:tc>
        <w:tc>
          <w:tcPr>
            <w:tcW w:type="dxa" w:w="38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signature-surprise</w:t>
            </w:r>
          </w:p>
        </w:tc>
        <w:tc>
          <w:tcPr>
            <w:tcW w:type="dxa" w:w="25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Strategic</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Cold outreach / LinkedIn</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cold-referral-message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Strategic</w:t>
            </w:r>
          </w:p>
        </w:tc>
      </w:tr>
    </w:tbl>
    <w:p>
      <w:pPr>
        <w:spacing w:after="100" w:before="280"/>
      </w:pPr>
      <w:r>
        <w:rPr>
          <w:rFonts w:ascii="Arial" w:cs="Arial" w:eastAsia="Arial" w:hAnsi="Arial"/>
          <w:b/>
          <w:bCs/>
          <w:color w:val="2E8B57"/>
          <w:sz w:val="24"/>
          <w:szCs w:val="24"/>
        </w:rPr>
        <w:t xml:space="preserve">Code, Security &amp; Prompt Engineering (14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Trigger Phrase</w:t>
            </w:r>
          </w:p>
        </w:tc>
        <w:tc>
          <w:tcPr>
            <w:tcW w:type="dxa" w:w="38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Workflow</w:t>
            </w:r>
          </w:p>
        </w:tc>
        <w:tc>
          <w:tcPr>
            <w:tcW w:type="dxa" w:w="25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Category</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Codebase review / CLAUDE.md</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codebase-review-claude-md</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Code &amp; Dev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Hostile code review</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hostile-code-review</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Code &amp; Dev</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Error / stack trace</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error-stack-trace-analyzer</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Code &amp; Dev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Refactor code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function-refactor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Code &amp; Dev</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Write tests</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test-suite-generator</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Code &amp; Dev</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API security review</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api-security-review</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Code &amp; Dev</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Rate limiting</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rate-limiting</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Security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Secrets / keys scan</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hardcoded-keys-scan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Security</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Full security audit</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full-security-audit</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Security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Env variables migration</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env-variables-migration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Security</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Constitutional AI</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constitutional-ai-prompting</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Prompt Eng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Chain-of-thought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chain-of-thought-forcing</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Prompt Eng</w:t>
            </w:r>
          </w:p>
        </w:tc>
      </w:tr>
      <w:tr>
        <w:tc>
          <w:tcPr>
            <w:tcW w:type="dxa" w:w="3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Structured output</w:t>
            </w:r>
          </w:p>
        </w:tc>
        <w:tc>
          <w:tcPr>
            <w:tcW w:type="dxa" w:w="3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structured-output-parsers</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color w:val="1A1A1A"/>
                <w:sz w:val="20"/>
                <w:szCs w:val="20"/>
              </w:rPr>
              <w:t xml:space="preserve">Prompt Eng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CAD / engineering design</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cad-designer-engineer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Engineering</w:t>
            </w:r>
          </w:p>
        </w:tc>
      </w:tr>
    </w:tbl>
    <w:p>
      <w:r>
        <w:br w:type="page"/>
      </w:r>
    </w:p>
    <w:p>
      <w:pPr>
        <w:pStyle w:val="Heading1"/>
        <w:spacing w:after="200" w:before="360"/>
      </w:pPr>
      <w:r>
        <w:rPr>
          <w:rFonts w:ascii="Arial" w:cs="Arial" w:eastAsia="Arial" w:hAnsi="Arial"/>
          <w:b/>
          <w:bCs/>
          <w:color w:val="1A1A1A"/>
          <w:sz w:val="30"/>
          <w:szCs w:val="30"/>
        </w:rPr>
        <w:t xml:space="preserve">SECTION 6: MEMORY BANK REFERENCE</w:t>
      </w:r>
    </w:p>
    <w:p>
      <w:pPr>
        <w:spacing w:after="200"/>
      </w:pPr>
      <w:r>
        <w:rPr>
          <w:rFonts w:ascii="Arial" w:cs="Arial" w:eastAsia="Arial" w:hAnsi="Arial"/>
          <w:color w:val="666666"/>
          <w:sz w:val="20"/>
          <w:szCs w:val="20"/>
        </w:rPr>
        <w:t xml:space="preserve">17 memory edits currently stored in Claude. These persist across all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w:t>
            </w:r>
          </w:p>
        </w:tc>
        <w:tc>
          <w:tcPr>
            <w:tcW w:type="dxa" w:w="34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Memory</w:t>
            </w:r>
          </w:p>
        </w:tc>
        <w:tc>
          <w:tcPr>
            <w:tcW w:type="dxa" w:w="53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tcPr>
          <w:p>
            <w:r>
              <w:rPr>
                <w:rFonts w:ascii="Arial" w:cs="Arial" w:eastAsia="Arial" w:hAnsi="Arial"/>
                <w:b/>
                <w:bCs/>
                <w:color w:val="C5A55A"/>
                <w:sz w:val="20"/>
                <w:szCs w:val="20"/>
              </w:rPr>
              <w:t xml:space="preserve">Contents</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Location</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Brooklyn, NY origin; lives in Los Angeles, CA</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Library Overview</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205 files, 11 categories, 56 prompts, 49 workflow bundles</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Book Pipeline</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14 finalization stages in order, each with matching workflow</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Quality Standards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Drop caps, pagination, roman/arabic, headers, EPUB validation rules</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Bundle Pattern</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SKILL.md + WORKFLOW.md + AGENT.md structure and invocation method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Source Accounts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7 Instagram creators mapped to their categories</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Workflow Names A</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24 workflow names: book-idea-architect through cad-designer-engineer</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8</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Workflow Names B</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25 workflow names: funding-business-plan through cold-referral</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Routing Rule</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Keyword → parent title → component type → search registry files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10</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Path Pattern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File paths for categories + workflows, 62 parent titles, registry file refs</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11</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Triggers: Book</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17 trigger-to-workflow mappings for book/publishing</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Triggers: Biz/Brand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16 trigger-to-workflow mappings for business/brand/growth</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13</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Triggers: Code/Security</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14 trigger-to-workflow mappings for code/security/prompt eng</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14</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SALES13 Doctrine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All 13 rules condensed with activation behavior</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15</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SALES13 Commands</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9 command variants: APPLY, COPY, OFFER, AUDIT, PITCH, LAUNCH, DESIGN, STORY, PRICE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16</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Master Activations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AGM, ACTIVATE::SALES13+PROMPTLIB, PROMPTLIB::ROUTE/OPEN, combined patterns</w:t>
            </w:r>
          </w:p>
        </w:tc>
      </w:tr>
      <w:tr>
        <w:tc>
          <w:tcPr>
            <w:tcW w:type="dxa" w:w="6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17</w:t>
            </w:r>
          </w:p>
        </w:tc>
        <w:tc>
          <w:tcPr>
            <w:tcW w:type="dxa" w:w="340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SALES13 Non-Negotiables</w:t>
            </w:r>
          </w:p>
        </w:tc>
        <w:tc>
          <w:tcPr>
            <w:tcW w:type="dxa" w:w="5360"/>
            <w:tcBorders>
              <w:top w:val="single" w:color="CCCCCC" w:sz="1"/>
              <w:left w:val="single" w:color="CCCCCC" w:sz="1"/>
              <w:bottom w:val="single" w:color="CCCCCC" w:sz="1"/>
              <w:right w:val="single" w:color="CCCCCC" w:sz="1"/>
            </w:tcBorders>
            <w:shd w:fill="FDF6E3" w:val="clear"/>
            <w:tcMar>
              <w:top w:type="dxa" w:w="60"/>
              <w:left w:type="dxa" w:w="120"/>
              <w:bottom w:type="dxa" w:w="60"/>
              <w:right w:type="dxa" w:w="120"/>
            </w:tcMar>
          </w:tcPr>
          <w:p>
            <w:r>
              <w:rPr>
                <w:rFonts w:ascii="Arial" w:cs="Arial" w:eastAsia="Arial" w:hAnsi="Arial"/>
                <w:color w:val="1A1A1A"/>
                <w:sz w:val="20"/>
                <w:szCs w:val="20"/>
              </w:rPr>
              <w:t xml:space="preserve">7 hard rules when doctrine is active</w:t>
            </w:r>
          </w:p>
        </w:tc>
      </w:tr>
    </w:tbl>
    <w:p>
      <w:r>
        <w:br w:type="page"/>
      </w:r>
    </w:p>
    <w:p>
      <w:pPr>
        <w:pStyle w:val="Heading1"/>
        <w:spacing w:after="200" w:before="360"/>
      </w:pPr>
      <w:r>
        <w:rPr>
          <w:rFonts w:ascii="Arial" w:cs="Arial" w:eastAsia="Arial" w:hAnsi="Arial"/>
          <w:b/>
          <w:bCs/>
          <w:color w:val="1A1A1A"/>
          <w:sz w:val="30"/>
          <w:szCs w:val="30"/>
        </w:rPr>
        <w:t xml:space="preserve">SECTION 7: PASTE-READY HANDOFF BLOCK</w:t>
      </w:r>
    </w:p>
    <w:p>
      <w:pPr>
        <w:spacing w:after="200"/>
      </w:pPr>
      <w:r>
        <w:rPr>
          <w:rFonts w:ascii="Arial" w:cs="Arial" w:eastAsia="Arial" w:hAnsi="Arial"/>
          <w:color w:val="666666"/>
          <w:sz w:val="20"/>
          <w:szCs w:val="20"/>
        </w:rPr>
        <w:t xml:space="preserve">Copy and paste this into any new Claude chat, ChatGPT session, or AI tool to transfer full context.</w:t>
      </w:r>
    </w:p>
    <w:p>
      <w:pPr>
        <w:pBdr>
          <w:bottom w:val="single" w:color="2E8B57" w:sz="6" w:space="1"/>
        </w:pBdr>
        <w:spacing w:after="200"/>
      </w:pPr>
    </w:p>
    <w:p>
      <w:pPr>
        <w:spacing w:after="40"/>
      </w:pPr>
      <w:r>
        <w:rPr>
          <w:rFonts w:ascii="Courier New" w:cs="Courier New" w:eastAsia="Courier New" w:hAnsi="Courier New"/>
          <w:color w:val="1A1A1A"/>
          <w:sz w:val="18"/>
          <w:szCs w:val="18"/>
        </w:rPr>
        <w:t xml:space="preserve">ACTIVATE::SALES13+PROMPTLIB</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Before responding, do the following silently:</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1. Apply the "13 Rules of Persuasive Selling" as a pre-response filter whenever the task involves: messaging, sales, offers, copywriting, launches, pitches, persuasion, conversion, positioning, trust-building, storytelling, or brand strategy.</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2. Route the task through my Prompt Library v2 using these registry files (search past chats for "prompt-library-registry" to retrieve):</w:t>
      </w:r>
    </w:p>
    <w:p>
      <w:pPr>
        <w:spacing w:after="40"/>
      </w:pPr>
      <w:r>
        <w:rPr>
          <w:rFonts w:ascii="Courier New" w:cs="Courier New" w:eastAsia="Courier New" w:hAnsi="Courier New"/>
          <w:color w:val="1A1A1A"/>
          <w:sz w:val="18"/>
          <w:szCs w:val="18"/>
        </w:rPr>
        <w:t xml:space="preserve">   - prompt-library-routing-guide.md</w:t>
      </w:r>
    </w:p>
    <w:p>
      <w:pPr>
        <w:spacing w:after="40"/>
      </w:pPr>
      <w:r>
        <w:rPr>
          <w:rFonts w:ascii="Courier New" w:cs="Courier New" w:eastAsia="Courier New" w:hAnsi="Courier New"/>
          <w:color w:val="1A1A1A"/>
          <w:sz w:val="18"/>
          <w:szCs w:val="18"/>
        </w:rPr>
        <w:t xml:space="preserve">   - prompt-library-registry.json</w:t>
      </w:r>
    </w:p>
    <w:p>
      <w:pPr>
        <w:spacing w:after="40"/>
      </w:pPr>
      <w:r>
        <w:rPr>
          <w:rFonts w:ascii="Courier New" w:cs="Courier New" w:eastAsia="Courier New" w:hAnsi="Courier New"/>
          <w:color w:val="1A1A1A"/>
          <w:sz w:val="18"/>
          <w:szCs w:val="18"/>
        </w:rPr>
        <w:t xml:space="preserve">   - prompt-library-registry.csv</w:t>
      </w:r>
    </w:p>
    <w:p>
      <w:pPr>
        <w:spacing w:after="40"/>
      </w:pPr>
      <w:r>
        <w:rPr>
          <w:rFonts w:ascii="Courier New" w:cs="Courier New" w:eastAsia="Courier New" w:hAnsi="Courier New"/>
          <w:color w:val="1A1A1A"/>
          <w:sz w:val="18"/>
          <w:szCs w:val="18"/>
        </w:rPr>
        <w:t xml:space="preserve">   - prompt-library-parent-map.json</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3. Infer: the most likely parent title, whether I want the prompt/skill/workflow/agent, and the best keyword/alias match.</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4. Prefer file contents over memory alone.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5. If the task is persuasive or commercial, combine both systems: Prompt Library routing for the right asset + SALES13 doctrine for how the final answer should be framed.</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6. Do not mention this activation layer unless I ask.</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Available subcommands:</w:t>
      </w:r>
    </w:p>
    <w:p>
      <w:pPr>
        <w:spacing w:after="40"/>
      </w:pPr>
      <w:r>
        <w:rPr>
          <w:rFonts w:ascii="Courier New" w:cs="Courier New" w:eastAsia="Courier New" w:hAnsi="Courier New"/>
          <w:color w:val="1A1A1A"/>
          <w:sz w:val="18"/>
          <w:szCs w:val="18"/>
        </w:rPr>
        <w:t xml:space="preserve">- SALES13::APPLY / COPY / OFFER / AUDIT / PITCH / LAUNCH / DESIGN / STORY / PRICE</w:t>
      </w:r>
    </w:p>
    <w:p>
      <w:pPr>
        <w:spacing w:after="40"/>
      </w:pPr>
      <w:r>
        <w:rPr>
          <w:rFonts w:ascii="Courier New" w:cs="Courier New" w:eastAsia="Courier New" w:hAnsi="Courier New"/>
          <w:color w:val="1A1A1A"/>
          <w:sz w:val="18"/>
          <w:szCs w:val="18"/>
        </w:rPr>
        <w:t xml:space="preserve">- PROMPTLIB::ROUTE / OPEN::{TITLE}::{TYPE}</w:t>
      </w:r>
    </w:p>
    <w:p>
      <w:pPr>
        <w:spacing w:after="40"/>
      </w:pPr>
      <w:r>
        <w:rPr>
          <w:rFonts w:ascii="Courier New" w:cs="Courier New" w:eastAsia="Courier New" w:hAnsi="Courier New"/>
          <w:color w:val="1A1A1A"/>
          <w:sz w:val="18"/>
          <w:szCs w:val="18"/>
        </w:rPr>
        <w:t xml:space="preserve">- PROMPTLIB+SALES13::APPLY / AUDIT</w:t>
      </w:r>
    </w:p>
    <w:p>
      <w:pPr>
        <w:spacing w:after="40"/>
      </w:pPr>
      <w:r>
        <w:rPr>
          <w:rFonts w:ascii="Courier New" w:cs="Courier New" w:eastAsia="Courier New" w:hAnsi="Courier New"/>
          <w:color w:val="1A1A1A"/>
          <w:sz w:val="18"/>
          <w:szCs w:val="18"/>
        </w:rPr>
        <w:t xml:space="preserve">- AGM (Genius Mode)</w:t>
      </w:r>
    </w:p>
    <w:p>
      <w:pPr>
        <w:pBdr>
          <w:bottom w:val="single" w:color="2E8B57" w:sz="6" w:space="1"/>
        </w:pBdr>
        <w:spacing w:after="200"/>
      </w:pPr>
    </w:p>
    <w:p>
      <w:pPr>
        <w:spacing w:after="200"/>
      </w:pPr>
      <w:r>
        <w:rPr>
          <w:rFonts w:ascii="Arial" w:cs="Arial" w:eastAsia="Arial" w:hAnsi="Arial"/>
          <w:i/>
          <w:iCs/>
          <w:color w:val="666666"/>
          <w:sz w:val="20"/>
          <w:szCs w:val="20"/>
        </w:rPr>
        <w:t xml:space="preserve">End of document. All systems mapped, stored, and 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A55A" w:sz="2" w:space="4"/>
      </w:pBdr>
      <w:jc w:val="center"/>
    </w:pPr>
    <w:r>
      <w:rPr>
        <w:rFonts w:ascii="Arial" w:cs="Arial" w:eastAsia="Arial" w:hAnsi="Arial"/>
        <w:color w:val="2E8B57"/>
        <w:sz w:val="16"/>
        <w:szCs w:val="16"/>
      </w:rPr>
      <w:t xml:space="preserve">Michael David Warren Jr.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2" w:space="4"/>
      </w:pBdr>
      <w:jc w:val="right"/>
    </w:pPr>
    <w:r>
      <w:rPr>
        <w:rFonts w:ascii="Arial" w:cs="Arial" w:eastAsia="Arial" w:hAnsi="Arial"/>
        <w:i/>
        <w:iCs/>
        <w:color w:val="666666"/>
        <w:sz w:val="16"/>
        <w:szCs w:val="16"/>
      </w:rPr>
      <w:t xml:space="preserve">Unified Command Mapping — TAYLKOMB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2026-04-12T20:06:51.338Z</dcterms:created>
  <dcterms:modified xsi:type="dcterms:W3CDTF">2026-04-12T20:06:51.339Z</dcterms:modified>
</cp:coreProperties>
</file>

<file path=docProps/custom.xml><?xml version="1.0" encoding="utf-8"?>
<Properties xmlns="http://schemas.openxmlformats.org/officeDocument/2006/custom-properties" xmlns:vt="http://schemas.openxmlformats.org/officeDocument/2006/docPropsVTypes"/>
</file>