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11111"/>
          <w:sz w:val="48"/>
        </w:rPr>
        <w:t>Michael David Warren Jr. — Portfolio Website PRD v4</w:t>
      </w:r>
    </w:p>
    <w:p>
      <w:pPr>
        <w:jc w:val="center"/>
      </w:pPr>
      <w:r>
        <w:rPr>
          <w:rFonts w:ascii="Aptos" w:hAnsi="Aptos"/>
          <w:color w:val="145B4B"/>
          <w:sz w:val="24"/>
        </w:rPr>
        <w:t>Updated to reflect audited content map, final launch counts, and design-first planning.</w:t>
      </w:r>
    </w:p>
    <w:p>
      <w:pPr>
        <w:jc w:val="center"/>
      </w:pPr>
      <w:r>
        <w:rPr>
          <w:rFonts w:ascii="Aptos" w:hAnsi="Aptos"/>
          <w:i/>
          <w:color w:val="B08D57"/>
          <w:sz w:val="21"/>
        </w:rPr>
        <w:t>Luxury · High-End · Modern · Chic · Creative</w:t>
      </w:r>
    </w:p>
    <w:p>
      <w:r>
        <w:br w:type="page"/>
      </w:r>
    </w:p>
    <w:p>
      <w:pPr>
        <w:pStyle w:val="Heading1"/>
      </w:pPr>
      <w:r>
        <w:t>1. Executive Summary</w:t>
      </w:r>
    </w:p>
    <w:p>
      <w:r>
        <w:t>This PRD defines the final design direction, information architecture, page counts, wireframes, copy dependencies, and implementation guidance for Michael David Warren Jr.’s portfolio website. The site should feel editorial, premium, modern, restrained, and unmistakably high-end.</w:t>
      </w:r>
    </w:p>
    <w:p>
      <w:pPr>
        <w:pStyle w:val="Heading1"/>
      </w:pPr>
      <w:r>
        <w:t>2. Final Navigation</w:t>
      </w:r>
    </w:p>
    <w:p>
      <w:pPr>
        <w:pStyle w:val="ListBullet"/>
      </w:pPr>
      <w:r>
        <w:t>Home</w:t>
      </w:r>
    </w:p>
    <w:p>
      <w:pPr>
        <w:pStyle w:val="ListBullet"/>
      </w:pPr>
      <w:r>
        <w:t>About</w:t>
      </w:r>
    </w:p>
    <w:p>
      <w:pPr>
        <w:pStyle w:val="ListBullet"/>
      </w:pPr>
      <w:r>
        <w:t>Portfolio (dropdown: Covers, Editorial, Beauty, Commercial / ECOM, Red Carpet)</w:t>
      </w:r>
    </w:p>
    <w:p>
      <w:pPr>
        <w:pStyle w:val="ListBullet"/>
      </w:pPr>
      <w:r>
        <w:t>Press (includes Press Kit subsection)</w:t>
      </w:r>
    </w:p>
    <w:p>
      <w:pPr>
        <w:pStyle w:val="ListBullet"/>
      </w:pPr>
      <w:r>
        <w:t>Contact / Book</w:t>
      </w:r>
    </w:p>
    <w:p>
      <w:pPr>
        <w:pStyle w:val="Heading1"/>
      </w:pPr>
      <w:r>
        <w:t>3. Brand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Role</w:t>
            </w:r>
          </w:p>
        </w:tc>
        <w:tc>
          <w:tcPr>
            <w:tcW w:type="dxa" w:w="2484"/>
          </w:tcPr>
          <w:p>
            <w:r>
              <w:t>Color</w:t>
            </w:r>
          </w:p>
        </w:tc>
        <w:tc>
          <w:tcPr>
            <w:tcW w:type="dxa" w:w="2484"/>
          </w:tcPr>
          <w:p>
            <w:r>
              <w:t>Hex</w:t>
            </w:r>
          </w:p>
        </w:tc>
        <w:tc>
          <w:tcPr>
            <w:tcW w:type="dxa" w:w="2484"/>
          </w:tcPr>
          <w:p>
            <w:r>
              <w:t>Use</w:t>
            </w:r>
          </w:p>
        </w:tc>
      </w:tr>
      <w:tr>
        <w:tc>
          <w:tcPr>
            <w:tcW w:type="dxa" w:w="2484"/>
          </w:tcPr>
          <w:p>
            <w:r>
              <w:t>Primary foundation</w:t>
            </w:r>
          </w:p>
        </w:tc>
        <w:tc>
          <w:tcPr>
            <w:tcW w:type="dxa" w:w="2484"/>
          </w:tcPr>
          <w:p>
            <w:r>
              <w:t>Obsidian Black</w:t>
            </w:r>
          </w:p>
        </w:tc>
        <w:tc>
          <w:tcPr>
            <w:tcW w:type="dxa" w:w="2484"/>
          </w:tcPr>
          <w:p>
            <w:r>
              <w:t>#111111</w:t>
            </w:r>
          </w:p>
        </w:tc>
        <w:tc>
          <w:tcPr>
            <w:tcW w:type="dxa" w:w="2484"/>
          </w:tcPr>
          <w:p>
            <w:r>
              <w:t>Header, footer, hero overlays, dark sections</w:t>
            </w:r>
          </w:p>
        </w:tc>
      </w:tr>
      <w:tr>
        <w:tc>
          <w:tcPr>
            <w:tcW w:type="dxa" w:w="2484"/>
          </w:tcPr>
          <w:p>
            <w:r>
              <w:t>Luxury accent</w:t>
            </w:r>
          </w:p>
        </w:tc>
        <w:tc>
          <w:tcPr>
            <w:tcW w:type="dxa" w:w="2484"/>
          </w:tcPr>
          <w:p>
            <w:r>
              <w:t>Antique Gold</w:t>
            </w:r>
          </w:p>
        </w:tc>
        <w:tc>
          <w:tcPr>
            <w:tcW w:type="dxa" w:w="2484"/>
          </w:tcPr>
          <w:p>
            <w:r>
              <w:t>#B08D57</w:t>
            </w:r>
          </w:p>
        </w:tc>
        <w:tc>
          <w:tcPr>
            <w:tcW w:type="dxa" w:w="2484"/>
          </w:tcPr>
          <w:p>
            <w:r>
              <w:t>Rules, micro-details, select buttons, dividers</w:t>
            </w:r>
          </w:p>
        </w:tc>
      </w:tr>
      <w:tr>
        <w:tc>
          <w:tcPr>
            <w:tcW w:type="dxa" w:w="2484"/>
          </w:tcPr>
          <w:p>
            <w:r>
              <w:t>Light neutral</w:t>
            </w:r>
          </w:p>
        </w:tc>
        <w:tc>
          <w:tcPr>
            <w:tcW w:type="dxa" w:w="2484"/>
          </w:tcPr>
          <w:p>
            <w:r>
              <w:t>White Gold</w:t>
            </w:r>
          </w:p>
        </w:tc>
        <w:tc>
          <w:tcPr>
            <w:tcW w:type="dxa" w:w="2484"/>
          </w:tcPr>
          <w:p>
            <w:r>
              <w:t>#D8D1C5</w:t>
            </w:r>
          </w:p>
        </w:tc>
        <w:tc>
          <w:tcPr>
            <w:tcW w:type="dxa" w:w="2484"/>
          </w:tcPr>
          <w:p>
            <w:r>
              <w:t>Background panels, text support, cards</w:t>
            </w:r>
          </w:p>
        </w:tc>
      </w:tr>
      <w:tr>
        <w:tc>
          <w:tcPr>
            <w:tcW w:type="dxa" w:w="2484"/>
          </w:tcPr>
          <w:p>
            <w:r>
              <w:t>Signature accent</w:t>
            </w:r>
          </w:p>
        </w:tc>
        <w:tc>
          <w:tcPr>
            <w:tcW w:type="dxa" w:w="2484"/>
          </w:tcPr>
          <w:p>
            <w:r>
              <w:t>Deep Jade</w:t>
            </w:r>
          </w:p>
        </w:tc>
        <w:tc>
          <w:tcPr>
            <w:tcW w:type="dxa" w:w="2484"/>
          </w:tcPr>
          <w:p>
            <w:r>
              <w:t>#145B4B</w:t>
            </w:r>
          </w:p>
        </w:tc>
        <w:tc>
          <w:tcPr>
            <w:tcW w:type="dxa" w:w="2484"/>
          </w:tcPr>
          <w:p>
            <w:r>
              <w:t>Category markers, hover states, active nav, quote boxes</w:t>
            </w:r>
          </w:p>
        </w:tc>
      </w:tr>
      <w:tr>
        <w:tc>
          <w:tcPr>
            <w:tcW w:type="dxa" w:w="2484"/>
          </w:tcPr>
          <w:p>
            <w:r>
              <w:t>Soft support</w:t>
            </w:r>
          </w:p>
        </w:tc>
        <w:tc>
          <w:tcPr>
            <w:tcW w:type="dxa" w:w="2484"/>
          </w:tcPr>
          <w:p>
            <w:r>
              <w:t>Soft Jade Mist</w:t>
            </w:r>
          </w:p>
        </w:tc>
        <w:tc>
          <w:tcPr>
            <w:tcW w:type="dxa" w:w="2484"/>
          </w:tcPr>
          <w:p>
            <w:r>
              <w:t>#C7D9D2</w:t>
            </w:r>
          </w:p>
        </w:tc>
        <w:tc>
          <w:tcPr>
            <w:tcW w:type="dxa" w:w="2484"/>
          </w:tcPr>
          <w:p>
            <w:r>
              <w:t>Secondary fills, subtle highlight areas</w:t>
            </w:r>
          </w:p>
        </w:tc>
      </w:tr>
    </w:tbl>
    <w:p>
      <w:r>
        <w:t>Brand rule: Black leads. Gold elevates. White gold refines. Jade distinguishes.</w:t>
      </w:r>
    </w:p>
    <w:p>
      <w:pPr>
        <w:pStyle w:val="Heading1"/>
      </w:pPr>
      <w:r>
        <w:t>4. Updated Launch Counts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Page / Section</w:t>
            </w:r>
          </w:p>
        </w:tc>
        <w:tc>
          <w:tcPr>
            <w:tcW w:type="dxa" w:w="3312"/>
          </w:tcPr>
          <w:p>
            <w:r>
              <w:t>Launch count</w:t>
            </w:r>
          </w:p>
        </w:tc>
        <w:tc>
          <w:tcPr>
            <w:tcW w:type="dxa" w:w="3312"/>
          </w:tcPr>
          <w:p>
            <w:r>
              <w:t>Layout note</w:t>
            </w:r>
          </w:p>
        </w:tc>
      </w:tr>
      <w:tr>
        <w:tc>
          <w:tcPr>
            <w:tcW w:type="dxa" w:w="3312"/>
          </w:tcPr>
          <w:p>
            <w:r>
              <w:t>Homepage</w:t>
            </w:r>
          </w:p>
        </w:tc>
        <w:tc>
          <w:tcPr>
            <w:tcW w:type="dxa" w:w="3312"/>
          </w:tcPr>
          <w:p>
            <w:r>
              <w:t>12 images</w:t>
            </w:r>
          </w:p>
        </w:tc>
        <w:tc>
          <w:tcPr>
            <w:tcW w:type="dxa" w:w="3312"/>
          </w:tcPr>
          <w:p>
            <w:r>
              <w:t>1 hero + 11 supporting placements</w:t>
            </w:r>
          </w:p>
        </w:tc>
      </w:tr>
      <w:tr>
        <w:tc>
          <w:tcPr>
            <w:tcW w:type="dxa" w:w="3312"/>
          </w:tcPr>
          <w:p>
            <w:r>
              <w:t>Covers</w:t>
            </w:r>
          </w:p>
        </w:tc>
        <w:tc>
          <w:tcPr>
            <w:tcW w:type="dxa" w:w="3312"/>
          </w:tcPr>
          <w:p>
            <w:r>
              <w:t>9 tiles</w:t>
            </w:r>
          </w:p>
        </w:tc>
        <w:tc>
          <w:tcPr>
            <w:tcW w:type="dxa" w:w="3312"/>
          </w:tcPr>
          <w:p>
            <w:r>
              <w:t>Prestige-first page with dominant opener</w:t>
            </w:r>
          </w:p>
        </w:tc>
      </w:tr>
      <w:tr>
        <w:tc>
          <w:tcPr>
            <w:tcW w:type="dxa" w:w="3312"/>
          </w:tcPr>
          <w:p>
            <w:r>
              <w:t>Editorial</w:t>
            </w:r>
          </w:p>
        </w:tc>
        <w:tc>
          <w:tcPr>
            <w:tcW w:type="dxa" w:w="3312"/>
          </w:tcPr>
          <w:p>
            <w:r>
              <w:t>20 tiles</w:t>
            </w:r>
          </w:p>
        </w:tc>
        <w:tc>
          <w:tcPr>
            <w:tcW w:type="dxa" w:w="3312"/>
          </w:tcPr>
          <w:p>
            <w:r>
              <w:t>Asymmetrical editorial rhythm</w:t>
            </w:r>
          </w:p>
        </w:tc>
      </w:tr>
      <w:tr>
        <w:tc>
          <w:tcPr>
            <w:tcW w:type="dxa" w:w="3312"/>
          </w:tcPr>
          <w:p>
            <w:r>
              <w:t>Beauty</w:t>
            </w:r>
          </w:p>
        </w:tc>
        <w:tc>
          <w:tcPr>
            <w:tcW w:type="dxa" w:w="3312"/>
          </w:tcPr>
          <w:p>
            <w:r>
              <w:t>6 tiles</w:t>
            </w:r>
          </w:p>
        </w:tc>
        <w:tc>
          <w:tcPr>
            <w:tcW w:type="dxa" w:w="3312"/>
          </w:tcPr>
          <w:p>
            <w:r>
              <w:t>Cleaner grid with more whitespace</w:t>
            </w:r>
          </w:p>
        </w:tc>
      </w:tr>
      <w:tr>
        <w:tc>
          <w:tcPr>
            <w:tcW w:type="dxa" w:w="3312"/>
          </w:tcPr>
          <w:p>
            <w:r>
              <w:t>Commercial / ECOM</w:t>
            </w:r>
          </w:p>
        </w:tc>
        <w:tc>
          <w:tcPr>
            <w:tcW w:type="dxa" w:w="3312"/>
          </w:tcPr>
          <w:p>
            <w:r>
              <w:t>8 tiles</w:t>
            </w:r>
          </w:p>
        </w:tc>
        <w:tc>
          <w:tcPr>
            <w:tcW w:type="dxa" w:w="3312"/>
          </w:tcPr>
          <w:p>
            <w:r>
              <w:t>Concise campaign page</w:t>
            </w:r>
          </w:p>
        </w:tc>
      </w:tr>
      <w:tr>
        <w:tc>
          <w:tcPr>
            <w:tcW w:type="dxa" w:w="3312"/>
          </w:tcPr>
          <w:p>
            <w:r>
              <w:t>Red Carpet</w:t>
            </w:r>
          </w:p>
        </w:tc>
        <w:tc>
          <w:tcPr>
            <w:tcW w:type="dxa" w:w="3312"/>
          </w:tcPr>
          <w:p>
            <w:r>
              <w:t>18 tiles</w:t>
            </w:r>
          </w:p>
        </w:tc>
        <w:tc>
          <w:tcPr>
            <w:tcW w:type="dxa" w:w="3312"/>
          </w:tcPr>
          <w:p>
            <w:r>
              <w:t>Event-led mix of full looks and close-ups</w:t>
            </w:r>
          </w:p>
        </w:tc>
      </w:tr>
    </w:tbl>
    <w:p>
      <w:pPr>
        <w:pStyle w:val="Heading1"/>
      </w:pPr>
      <w:r>
        <w:t>5. Sitemap + Supporting Sections</w:t>
      </w:r>
    </w:p>
    <w:p>
      <w:pPr>
        <w:pStyle w:val="ListBullet"/>
      </w:pPr>
      <w:r>
        <w:t>Home</w:t>
      </w:r>
    </w:p>
    <w:p>
      <w:pPr>
        <w:pStyle w:val="ListBullet"/>
      </w:pPr>
      <w:r>
        <w:t>About</w:t>
      </w:r>
    </w:p>
    <w:p>
      <w:pPr>
        <w:pStyle w:val="ListBullet"/>
      </w:pPr>
      <w:r>
        <w:t>Portfolio Hub</w:t>
      </w:r>
    </w:p>
    <w:p>
      <w:pPr>
        <w:pStyle w:val="ListBullet"/>
      </w:pPr>
      <w:r>
        <w:t>Covers</w:t>
      </w:r>
    </w:p>
    <w:p>
      <w:pPr>
        <w:pStyle w:val="ListBullet"/>
      </w:pPr>
      <w:r>
        <w:t>Editorial</w:t>
      </w:r>
    </w:p>
    <w:p>
      <w:pPr>
        <w:pStyle w:val="ListBullet"/>
      </w:pPr>
      <w:r>
        <w:t>Beauty</w:t>
      </w:r>
    </w:p>
    <w:p>
      <w:pPr>
        <w:pStyle w:val="ListBullet"/>
      </w:pPr>
      <w:r>
        <w:t>Commercial / ECOM</w:t>
      </w:r>
    </w:p>
    <w:p>
      <w:pPr>
        <w:pStyle w:val="ListBullet"/>
      </w:pPr>
      <w:r>
        <w:t>Red Carpet</w:t>
      </w:r>
    </w:p>
    <w:p>
      <w:pPr>
        <w:pStyle w:val="ListBullet"/>
      </w:pPr>
      <w:r>
        <w:t>Press</w:t>
      </w:r>
    </w:p>
    <w:p>
      <w:pPr>
        <w:pStyle w:val="ListBullet"/>
      </w:pPr>
      <w:r>
        <w:t>Contact / Book</w:t>
      </w:r>
    </w:p>
    <w:p>
      <w:pPr>
        <w:pStyle w:val="ListBullet"/>
      </w:pPr>
      <w:r>
        <w:t>Selected Clients &amp; Collaborations (section on Home + About)</w:t>
      </w:r>
    </w:p>
    <w:p>
      <w:pPr>
        <w:pStyle w:val="ListBullet"/>
      </w:pPr>
      <w:r>
        <w:t>Career Timeline (section on About or standalone section inside About page)</w:t>
      </w:r>
    </w:p>
    <w:p>
      <w:pPr>
        <w:pStyle w:val="ListBullet"/>
      </w:pPr>
      <w:r>
        <w:t>Email Signup / Insider Access band</w:t>
      </w:r>
    </w:p>
    <w:p>
      <w:pPr>
        <w:pStyle w:val="Heading1"/>
      </w:pPr>
      <w:r>
        <w:t>6. Page-by-Page Wireframe Summary</w:t>
      </w:r>
    </w:p>
    <w:p>
      <w:pPr>
        <w:pStyle w:val="Heading2"/>
      </w:pPr>
      <w:r>
        <w:t>Home</w:t>
      </w:r>
    </w:p>
    <w:p>
      <w:r>
        <w:t>Hero uses the fashion/editorial-forward Adot Gak Christian Cowan x Le Specs image. Below: publication strip, 12-image featured composition, 5 portfolio category tiles, About preview, Selected Clients &amp; Collaborations, Press preview, email signup band, Contact / Book CTA.</w:t>
      </w:r>
    </w:p>
    <w:p>
      <w:pPr>
        <w:pStyle w:val="Heading2"/>
      </w:pPr>
      <w:r>
        <w:t>About</w:t>
      </w:r>
    </w:p>
    <w:p>
      <w:r>
        <w:t>Intro banner + updated long-form story, selected clients/publications strip, career timeline, philosophy block, global travel note, CTA to book.</w:t>
      </w:r>
    </w:p>
    <w:p>
      <w:pPr>
        <w:pStyle w:val="Heading2"/>
      </w:pPr>
      <w:r>
        <w:t>Portfolio Hub</w:t>
      </w:r>
    </w:p>
    <w:p>
      <w:r>
        <w:t>Five large category entry tiles with a one-line positioning statement for each category and a lower callout toward Press / Contact.</w:t>
      </w:r>
    </w:p>
    <w:p>
      <w:pPr>
        <w:pStyle w:val="Heading2"/>
      </w:pPr>
      <w:r>
        <w:t>Covers</w:t>
      </w:r>
    </w:p>
    <w:p>
      <w:r>
        <w:t>9-image page: 1 dominant opener + 2-image row + 3-image row + 3-image row.</w:t>
      </w:r>
    </w:p>
    <w:p>
      <w:pPr>
        <w:pStyle w:val="Heading2"/>
      </w:pPr>
      <w:r>
        <w:t>Editorial</w:t>
      </w:r>
    </w:p>
    <w:p>
      <w:r>
        <w:t>20-tile page: 1 hero + 3-feature row + 8-tile main grid + 8-tile lower grid.</w:t>
      </w:r>
    </w:p>
    <w:p>
      <w:pPr>
        <w:pStyle w:val="Heading2"/>
      </w:pPr>
      <w:r>
        <w:t>Beauty</w:t>
      </w:r>
    </w:p>
    <w:p>
      <w:r>
        <w:t>13-tile page: 1 close-up hero + 4-tile upper row + 4-tile middle row + 4-tile lower row.</w:t>
      </w:r>
    </w:p>
    <w:p>
      <w:pPr>
        <w:pStyle w:val="Heading2"/>
      </w:pPr>
      <w:r>
        <w:t>Commercial / ECOM</w:t>
      </w:r>
    </w:p>
    <w:p>
      <w:r>
        <w:t>7-tile page: 1 hero + 2-image row + 4-image lower grid.</w:t>
      </w:r>
    </w:p>
    <w:p>
      <w:pPr>
        <w:pStyle w:val="Heading2"/>
      </w:pPr>
      <w:r>
        <w:t>Red Carpet</w:t>
      </w:r>
    </w:p>
    <w:p>
      <w:r>
        <w:t>23-tile page: 1 hero + 6-tile upper highlights + 8-tile middle grid + 8-tile lower grid.</w:t>
      </w:r>
    </w:p>
    <w:p>
      <w:pPr>
        <w:pStyle w:val="Heading2"/>
      </w:pPr>
      <w:r>
        <w:t>Press</w:t>
      </w:r>
    </w:p>
    <w:p>
      <w:r>
        <w:t>Featured press cards at top, archive list below, press kit block embedded on-page, media contact CTA.</w:t>
      </w:r>
    </w:p>
    <w:p>
      <w:pPr>
        <w:pStyle w:val="Heading2"/>
      </w:pPr>
      <w:r>
        <w:t>Contact / Book</w:t>
      </w:r>
    </w:p>
    <w:p>
      <w:r>
        <w:t>Luxury inquiry page with brief intro, inquiry form, categories, travel availability, subscriber opt-in, response expectations.</w:t>
      </w:r>
    </w:p>
    <w:p>
      <w:pPr>
        <w:pStyle w:val="Heading1"/>
      </w:pPr>
      <w:r>
        <w:t>7. Homepage Layout Logic</w:t>
      </w:r>
    </w:p>
    <w:p>
      <w:pPr>
        <w:pStyle w:val="ListNumber"/>
      </w:pPr>
      <w:r>
        <w:t>Hero image: Adot Gak / Christian Cowan x Le Specs, fashion/editorial-forward.</w:t>
      </w:r>
    </w:p>
    <w:p>
      <w:pPr>
        <w:pStyle w:val="ListNumber"/>
      </w:pPr>
      <w:r>
        <w:t>Use 11 supporting image placements around the hero rhythm.</w:t>
      </w:r>
    </w:p>
    <w:p>
      <w:pPr>
        <w:pStyle w:val="ListNumber"/>
      </w:pPr>
      <w:r>
        <w:t>Support set should balance 3 prestige/cover moments, 3 editorial or press-linked images, 2 event/red carpet moments, 2 culture/entertainment images, and 1 campaign support image.</w:t>
      </w:r>
    </w:p>
    <w:p>
      <w:pPr>
        <w:pStyle w:val="ListNumber"/>
      </w:pPr>
      <w:r>
        <w:t>Allow the 12th slot to rotate if needed, but current audit adds Arica Himmel / PhotoBook as the recommended 12th support tile.</w:t>
      </w:r>
    </w:p>
    <w:p>
      <w:pPr>
        <w:pStyle w:val="Heading1"/>
      </w:pPr>
      <w:r>
        <w:t>8. Additional Required Sections</w:t>
      </w:r>
    </w:p>
    <w:p>
      <w:pPr>
        <w:pStyle w:val="ListBullet"/>
      </w:pPr>
      <w:r>
        <w:t>Selected Clients &amp; Collaborations: show Rihanna, Nike, Vogue, Vanity Fair, W, Teen Vogue, Refinery29, etc.</w:t>
      </w:r>
    </w:p>
    <w:p>
      <w:pPr>
        <w:pStyle w:val="ListBullet"/>
      </w:pPr>
      <w:r>
        <w:t>Career Timeline: early assisting years, mentorship, Rihanna team era, global travel, writing Curls &amp; Contemplation, present-day founder / author / visionary creative direction.</w:t>
      </w:r>
    </w:p>
    <w:p>
      <w:pPr>
        <w:pStyle w:val="ListBullet"/>
      </w:pPr>
      <w:r>
        <w:t>Email Signup / Insider Access: positioned mid-site and in footer.</w:t>
      </w:r>
    </w:p>
    <w:p>
      <w:pPr>
        <w:pStyle w:val="ListBullet"/>
      </w:pPr>
      <w:r>
        <w:t>Press Kit subsection inside Press: short bio, long bio, speaking bio, selected press, downloadable one-sheet, approved contact details.</w:t>
      </w:r>
    </w:p>
    <w:p>
      <w:pPr>
        <w:pStyle w:val="Heading1"/>
      </w:pPr>
      <w:r>
        <w:t>9. Updated About Integration</w:t>
      </w:r>
    </w:p>
    <w:p>
      <w:r>
        <w:t>About content should use the updated long-form story provided by the user, with emphasis on Michael’s path through global fashion, mentorship, Rihanna collaboration, the lockdown client story, and the transition into founder / author / visionary creative.</w:t>
      </w:r>
    </w:p>
    <w:p>
      <w:pPr>
        <w:pStyle w:val="Heading1"/>
      </w:pPr>
      <w:r>
        <w:t>10. Implementation Direction</w:t>
      </w:r>
    </w:p>
    <w:p>
      <w:pPr>
        <w:pStyle w:val="ListBullet"/>
      </w:pPr>
      <w:r>
        <w:t>Design first, then choose stack.</w:t>
      </w:r>
    </w:p>
    <w:p>
      <w:pPr>
        <w:pStyle w:val="ListBullet"/>
      </w:pPr>
      <w:r>
        <w:t>Recommended easiest path: Webflow for launch speed, CMS-driven portfolio content, forms, and easy editorial layouts.</w:t>
      </w:r>
    </w:p>
    <w:p>
      <w:pPr>
        <w:pStyle w:val="ListBullet"/>
      </w:pPr>
      <w:r>
        <w:t>If custom animation depth or commerce evolution becomes necessary later, migrate or rebuild in Next.js after the design language is proven.</w:t>
      </w:r>
    </w:p>
    <w:p>
      <w:pPr>
        <w:pStyle w:val="ListBullet"/>
      </w:pPr>
      <w:r>
        <w:t>Keep CMS model portable: Projects, Images, Press Items, Homepage Placements, Site Settings, Contact Routing.</w:t>
      </w:r>
    </w:p>
    <w:p>
      <w:pPr>
        <w:pStyle w:val="Heading1"/>
      </w:pPr>
      <w:r>
        <w:t>11. Deliverables Linked to This PRD</w:t>
      </w:r>
    </w:p>
    <w:p>
      <w:pPr>
        <w:pStyle w:val="ListBullet"/>
      </w:pPr>
      <w:r>
        <w:t>Audited &amp; cleaned content map workbook</w:t>
      </w:r>
    </w:p>
    <w:p>
      <w:pPr>
        <w:pStyle w:val="ListBullet"/>
      </w:pPr>
      <w:r>
        <w:t>Final copy deck</w:t>
      </w:r>
    </w:p>
    <w:p>
      <w:pPr>
        <w:pStyle w:val="ListBullet"/>
      </w:pPr>
      <w:r>
        <w:t>Press kit draft</w:t>
      </w:r>
    </w:p>
    <w:p>
      <w:pPr>
        <w:pStyle w:val="ListBullet"/>
      </w:pPr>
      <w:r>
        <w:t>Engineer handoff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145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B08D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