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E38F56" w14:textId="1032CB1E" w:rsidR="00145534" w:rsidRDefault="002F6AED">
      <w:r>
        <w:t>Michael Wheeler</w:t>
      </w:r>
    </w:p>
    <w:p w14:paraId="07A70A41" w14:textId="58B8FECB" w:rsidR="002F6AED" w:rsidRDefault="002F6AED">
      <w:r>
        <w:t>6/6/2019</w:t>
      </w:r>
    </w:p>
    <w:p w14:paraId="5DAD7E66" w14:textId="2D1515A1" w:rsidR="002F6AED" w:rsidRDefault="002F6AED">
      <w:r>
        <w:t>LAB-1B</w:t>
      </w:r>
    </w:p>
    <w:p w14:paraId="1CEB8BE5" w14:textId="2366175A" w:rsidR="002F6AED" w:rsidRDefault="002F6AED">
      <w:r>
        <w:t>MCCID: 0891925</w:t>
      </w:r>
    </w:p>
    <w:p w14:paraId="1E9AA82C" w14:textId="2E32569C" w:rsidR="002F6AED" w:rsidRDefault="002F6AED"/>
    <w:p w14:paraId="672241AE" w14:textId="04D248EA" w:rsidR="002F6AED" w:rsidRDefault="002F6AED">
      <w:r>
        <w:tab/>
      </w:r>
    </w:p>
    <w:p w14:paraId="1243D928" w14:textId="3F6E9772" w:rsidR="002F6AED" w:rsidRDefault="002F6AED">
      <w:r>
        <w:tab/>
        <w:t xml:space="preserve">The point of encapsulating an array is to provide </w:t>
      </w:r>
      <w:r w:rsidR="00324D0F">
        <w:t xml:space="preserve">the </w:t>
      </w:r>
      <w:r w:rsidR="00305851">
        <w:t>subdivided processes</w:t>
      </w:r>
      <w:r w:rsidR="00324D0F">
        <w:t xml:space="preserve"> and </w:t>
      </w:r>
      <w:r w:rsidR="00305851">
        <w:t xml:space="preserve">managed </w:t>
      </w:r>
      <w:r w:rsidR="00324D0F">
        <w:t xml:space="preserve">data </w:t>
      </w:r>
      <w:r w:rsidR="00305851">
        <w:t xml:space="preserve">of the object </w:t>
      </w:r>
      <w:bookmarkStart w:id="0" w:name="_GoBack"/>
      <w:bookmarkEnd w:id="0"/>
      <w:r w:rsidR="00324D0F">
        <w:t xml:space="preserve">under one roof. This provides </w:t>
      </w:r>
      <w:r>
        <w:t xml:space="preserve">a level of  </w:t>
      </w:r>
      <w:r w:rsidR="00324D0F">
        <w:t xml:space="preserve">internal processing and </w:t>
      </w:r>
      <w:r w:rsidR="00305851">
        <w:t>determines how</w:t>
      </w:r>
      <w:r>
        <w:t xml:space="preserve"> it can be manipulated</w:t>
      </w:r>
      <w:r w:rsidR="00324D0F">
        <w:t xml:space="preserve"> externally</w:t>
      </w:r>
      <w:r>
        <w:t xml:space="preserve">. By doing this, control is </w:t>
      </w:r>
      <w:r w:rsidR="002A6711">
        <w:t>established,</w:t>
      </w:r>
      <w:r>
        <w:t xml:space="preserve"> </w:t>
      </w:r>
      <w:r w:rsidR="00324D0F">
        <w:t xml:space="preserve">and </w:t>
      </w:r>
      <w:r w:rsidR="00305851">
        <w:t>its internals can be hidden</w:t>
      </w:r>
      <w:r w:rsidR="00AE1EB0">
        <w:t xml:space="preserve">. </w:t>
      </w:r>
      <w:r w:rsidR="00305851">
        <w:t>I</w:t>
      </w:r>
      <w:r w:rsidR="002A6711">
        <w:t>nstance</w:t>
      </w:r>
      <w:r w:rsidR="00305851">
        <w:t>s of the array type can be individually produced and managed with the core methods.</w:t>
      </w:r>
    </w:p>
    <w:p w14:paraId="58B267D5" w14:textId="3A01B81C" w:rsidR="002A6711" w:rsidRDefault="002A6711">
      <w:r>
        <w:tab/>
        <w:t>I took Java 1 a year and a half ago, and Java 2 this spring at UNO. I didn’t make the B average for the overall grade and could not re-take the course in t</w:t>
      </w:r>
      <w:r w:rsidR="00305851">
        <w:t>he manner</w:t>
      </w:r>
      <w:r>
        <w:t xml:space="preserve"> it was taught for a second time. Other than that, I have no working experience with java. I like it and enjoy the feeling of accomplishment when you get </w:t>
      </w:r>
      <w:r w:rsidR="009403C6">
        <w:t>a problem</w:t>
      </w:r>
      <w:r>
        <w:t xml:space="preserve"> to work for the first time,  there’s nothing quite like it. Some of the assignments at the University were </w:t>
      </w:r>
      <w:r w:rsidR="009403C6">
        <w:t xml:space="preserve">so </w:t>
      </w:r>
      <w:r>
        <w:t xml:space="preserve">extreme </w:t>
      </w:r>
      <w:r w:rsidR="009403C6">
        <w:t xml:space="preserve">and difficult that at times it was hard to grasp what it was that we were learning; </w:t>
      </w:r>
      <w:r w:rsidR="00305851">
        <w:t>frequently resulting in diminishing returns</w:t>
      </w:r>
      <w:r w:rsidR="009403C6">
        <w:t xml:space="preserve">.  </w:t>
      </w:r>
    </w:p>
    <w:sectPr w:rsidR="002A6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AED"/>
    <w:rsid w:val="00185D8E"/>
    <w:rsid w:val="00253A5C"/>
    <w:rsid w:val="002736B2"/>
    <w:rsid w:val="002A6711"/>
    <w:rsid w:val="002E78B4"/>
    <w:rsid w:val="002F6AED"/>
    <w:rsid w:val="00305851"/>
    <w:rsid w:val="00324D0F"/>
    <w:rsid w:val="00524106"/>
    <w:rsid w:val="00574965"/>
    <w:rsid w:val="006C520E"/>
    <w:rsid w:val="007D5E23"/>
    <w:rsid w:val="009403C6"/>
    <w:rsid w:val="00AE1EB0"/>
    <w:rsid w:val="00F378FA"/>
    <w:rsid w:val="00F4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42771"/>
  <w15:chartTrackingRefBased/>
  <w15:docId w15:val="{B5BE978C-CFA6-4042-A9F7-BE9B2799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0D7"/>
    <w:pPr>
      <w:spacing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50D7"/>
    <w:pPr>
      <w:spacing w:after="0"/>
      <w:contextualSpacing/>
    </w:pPr>
    <w:rPr>
      <w:rFonts w:ascii="Calibri" w:eastAsiaTheme="majorEastAsia" w:hAnsi="Calibri" w:cstheme="majorBidi"/>
      <w:color w:val="C45911" w:themeColor="accent2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D7"/>
    <w:rPr>
      <w:rFonts w:ascii="Calibri" w:eastAsiaTheme="majorEastAsia" w:hAnsi="Calibri" w:cstheme="majorBidi"/>
      <w:color w:val="C45911" w:themeColor="accent2" w:themeShade="BF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wheeler</dc:creator>
  <cp:keywords/>
  <dc:description/>
  <cp:lastModifiedBy>michael wheeler</cp:lastModifiedBy>
  <cp:revision>2</cp:revision>
  <dcterms:created xsi:type="dcterms:W3CDTF">2019-06-07T01:36:00Z</dcterms:created>
  <dcterms:modified xsi:type="dcterms:W3CDTF">2019-06-14T20:32:00Z</dcterms:modified>
</cp:coreProperties>
</file>