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80" w:rightFromText="180" w:vertAnchor="text" w:horzAnchor="margin" w:tblpXSpec="right" w:tblpY="49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1188" w:type="dxa"/>
            <w:vAlign w:val="center"/>
          </w:tcPr>
          <w:p>
            <w:pPr>
              <w:jc w:val="center"/>
              <w:rPr>
                <w:rFonts w:ascii="Times New Roman" w:hAnsi="Times New Roman"/>
              </w:rPr>
            </w:pPr>
            <w:r>
              <w:rPr>
                <w:rFonts w:ascii="Times New Roman" w:hAnsi="Times New Roman"/>
              </w:rPr>
              <w:t>项目编号</w:t>
            </w:r>
          </w:p>
        </w:tc>
        <w:tc>
          <w:tcPr>
            <w:tcW w:w="1607" w:type="dxa"/>
            <w:vAlign w:val="center"/>
          </w:tcPr>
          <w:p>
            <w:pPr>
              <w:jc w:val="center"/>
              <w:rPr>
                <w:rFonts w:ascii="Times New Roman" w:hAnsi="Times New Roman"/>
              </w:rPr>
            </w:pPr>
          </w:p>
        </w:tc>
      </w:tr>
    </w:tbl>
    <w:p>
      <w:pPr>
        <w:spacing w:before="312" w:after="312"/>
        <w:jc w:val="center"/>
        <w:rPr>
          <w:rFonts w:ascii="Times New Roman" w:hAnsi="Times New Roman" w:eastAsia="黑体"/>
          <w:sz w:val="36"/>
          <w:szCs w:val="36"/>
        </w:rPr>
      </w:pPr>
      <w:r>
        <w:rPr>
          <w:rFonts w:ascii="Times New Roman" w:hAnsi="Times New Roman" w:eastAsia="黑体"/>
          <w:sz w:val="36"/>
          <w:szCs w:val="36"/>
        </w:rPr>
        <w:drawing>
          <wp:anchor distT="0" distB="0" distL="114300" distR="114300" simplePos="0" relativeHeight="251659264" behindDoc="1" locked="0" layoutInCell="1" allowOverlap="1">
            <wp:simplePos x="0" y="0"/>
            <wp:positionH relativeFrom="column">
              <wp:posOffset>-40640</wp:posOffset>
            </wp:positionH>
            <wp:positionV relativeFrom="paragraph">
              <wp:posOffset>190500</wp:posOffset>
            </wp:positionV>
            <wp:extent cx="3067050" cy="683895"/>
            <wp:effectExtent l="0" t="0" r="0" b="1905"/>
            <wp:wrapNone/>
            <wp:docPr id="2" name="图片 2" descr="167cfcf9f90f76c661371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7cfcf9f90f76c661371ab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067050" cy="683895"/>
                    </a:xfrm>
                    <a:prstGeom prst="rect">
                      <a:avLst/>
                    </a:prstGeom>
                    <a:noFill/>
                    <a:ln>
                      <a:noFill/>
                    </a:ln>
                  </pic:spPr>
                </pic:pic>
              </a:graphicData>
            </a:graphic>
          </wp:anchor>
        </w:drawing>
      </w:r>
    </w:p>
    <w:p>
      <w:pPr>
        <w:spacing w:before="312" w:after="312"/>
        <w:jc w:val="center"/>
        <w:rPr>
          <w:rFonts w:ascii="Times New Roman" w:hAnsi="Times New Roman" w:eastAsia="黑体"/>
          <w:sz w:val="36"/>
          <w:szCs w:val="36"/>
        </w:rPr>
      </w:pPr>
    </w:p>
    <w:p>
      <w:pPr>
        <w:spacing w:before="312" w:after="312"/>
        <w:jc w:val="center"/>
        <w:rPr>
          <w:rFonts w:ascii="Times New Roman" w:hAnsi="Times New Roman" w:eastAsia="黑体"/>
          <w:sz w:val="44"/>
          <w:szCs w:val="44"/>
        </w:rPr>
      </w:pPr>
      <w:r>
        <w:rPr>
          <w:rFonts w:ascii="Times New Roman" w:hAnsi="Times New Roman" w:eastAsia="黑体"/>
          <w:sz w:val="44"/>
          <w:szCs w:val="44"/>
        </w:rPr>
        <w:t>大学生创新创业训练计划</w:t>
      </w:r>
    </w:p>
    <w:p>
      <w:pPr>
        <w:spacing w:before="312" w:after="312"/>
        <w:jc w:val="center"/>
        <w:rPr>
          <w:rFonts w:ascii="Times New Roman" w:hAnsi="Times New Roman" w:eastAsia="黑体"/>
          <w:sz w:val="36"/>
          <w:szCs w:val="36"/>
        </w:rPr>
      </w:pPr>
      <w:r>
        <w:rPr>
          <w:rFonts w:ascii="Times New Roman" w:hAnsi="Times New Roman" w:eastAsia="黑体"/>
          <w:sz w:val="36"/>
          <w:szCs w:val="36"/>
        </w:rPr>
        <w:t>创新训练类项目申请书</w:t>
      </w:r>
    </w:p>
    <w:p>
      <w:pPr>
        <w:spacing w:line="620" w:lineRule="exact"/>
        <w:jc w:val="center"/>
        <w:rPr>
          <w:rFonts w:ascii="Times New Roman" w:hAnsi="Times New Roman"/>
          <w:b/>
          <w:bCs/>
          <w:color w:val="000000"/>
          <w:sz w:val="44"/>
          <w:szCs w:val="44"/>
        </w:rPr>
      </w:pPr>
    </w:p>
    <w:p>
      <w:pPr>
        <w:ind w:firstLine="580" w:firstLineChars="200"/>
        <w:rPr>
          <w:rFonts w:ascii="Times New Roman" w:hAnsi="Times New Roman"/>
          <w:color w:val="000000"/>
          <w:sz w:val="29"/>
        </w:rPr>
      </w:pPr>
    </w:p>
    <w:p>
      <w:pPr>
        <w:spacing w:line="760" w:lineRule="exact"/>
        <w:ind w:firstLine="600" w:firstLineChars="200"/>
        <w:rPr>
          <w:rFonts w:ascii="Times New Roman" w:hAnsi="Times New Roman" w:eastAsia="黑体"/>
          <w:color w:val="000000"/>
          <w:sz w:val="30"/>
          <w:szCs w:val="30"/>
          <w:u w:val="single"/>
        </w:rPr>
      </w:pPr>
      <w:r>
        <w:rPr>
          <w:rFonts w:ascii="Times New Roman" w:hAnsi="Times New Roman" w:eastAsia="黑体"/>
          <w:color w:val="000000"/>
          <w:sz w:val="30"/>
          <w:szCs w:val="30"/>
        </w:rPr>
        <w:t>项目名称</w:t>
      </w:r>
      <w:r>
        <w:rPr>
          <w:rFonts w:ascii="Times New Roman" w:hAnsi="Times New Roman" w:eastAsia="黑体"/>
          <w:color w:val="000000"/>
          <w:sz w:val="30"/>
          <w:szCs w:val="30"/>
          <w:u w:val="single"/>
        </w:rPr>
        <w:t xml:space="preserve">  </w:t>
      </w:r>
      <w:r>
        <w:rPr>
          <w:rFonts w:ascii="Times New Roman" w:hAnsi="Times New Roman" w:eastAsia="黑体"/>
          <w:spacing w:val="40"/>
          <w:sz w:val="32"/>
          <w:szCs w:val="32"/>
          <w:u w:val="single"/>
        </w:rPr>
        <w:t>基于RISC-V架构的开源CPU设计</w:t>
      </w:r>
      <w:r>
        <w:rPr>
          <w:rFonts w:ascii="Times New Roman" w:hAnsi="Times New Roman" w:eastAsia="黑体"/>
          <w:color w:val="000000"/>
          <w:sz w:val="30"/>
          <w:szCs w:val="30"/>
        </w:rPr>
        <w:t xml:space="preserve">   </w:t>
      </w:r>
      <w:r>
        <w:rPr>
          <w:rFonts w:ascii="Times New Roman" w:hAnsi="Times New Roman" w:eastAsia="黑体"/>
          <w:color w:val="000000"/>
          <w:sz w:val="30"/>
          <w:szCs w:val="30"/>
          <w:u w:val="single"/>
        </w:rPr>
        <w:t xml:space="preserve">                         </w:t>
      </w:r>
    </w:p>
    <w:p>
      <w:pPr>
        <w:spacing w:line="760" w:lineRule="exact"/>
        <w:ind w:firstLine="600" w:firstLineChars="200"/>
        <w:rPr>
          <w:rFonts w:ascii="Times New Roman" w:hAnsi="Times New Roman" w:eastAsia="黑体"/>
          <w:color w:val="000000"/>
          <w:sz w:val="30"/>
          <w:szCs w:val="30"/>
          <w:u w:val="single"/>
        </w:rPr>
      </w:pPr>
      <w:r>
        <w:rPr>
          <w:rFonts w:ascii="Times New Roman" w:hAnsi="Times New Roman" w:eastAsia="黑体"/>
          <w:color w:val="000000"/>
          <w:sz w:val="30"/>
          <w:szCs w:val="30"/>
        </w:rPr>
        <w:t>项目负责人</w:t>
      </w:r>
      <w:r>
        <w:rPr>
          <w:rFonts w:ascii="Times New Roman" w:hAnsi="Times New Roman" w:eastAsia="黑体"/>
          <w:color w:val="000000"/>
          <w:sz w:val="30"/>
          <w:szCs w:val="30"/>
          <w:u w:val="single"/>
        </w:rPr>
        <w:t xml:space="preserve">   刘顺齐   </w:t>
      </w:r>
      <w:r>
        <w:rPr>
          <w:rFonts w:ascii="Times New Roman" w:hAnsi="Times New Roman" w:eastAsia="黑体"/>
          <w:color w:val="000000"/>
          <w:sz w:val="30"/>
          <w:szCs w:val="30"/>
        </w:rPr>
        <w:t>联系电话</w:t>
      </w:r>
      <w:r>
        <w:rPr>
          <w:rFonts w:ascii="Times New Roman" w:hAnsi="Times New Roman" w:eastAsia="黑体"/>
          <w:b/>
          <w:color w:val="000000"/>
          <w:sz w:val="30"/>
          <w:szCs w:val="30"/>
          <w:u w:val="single"/>
        </w:rPr>
        <w:t xml:space="preserve">  19511606921      </w:t>
      </w:r>
      <w:r>
        <w:rPr>
          <w:rFonts w:ascii="Times New Roman" w:hAnsi="Times New Roman" w:eastAsia="黑体"/>
          <w:b/>
          <w:color w:val="000000"/>
          <w:sz w:val="30"/>
          <w:szCs w:val="30"/>
        </w:rPr>
        <w:t xml:space="preserve">     </w:t>
      </w:r>
      <w:r>
        <w:rPr>
          <w:rFonts w:ascii="Times New Roman" w:hAnsi="Times New Roman" w:eastAsia="黑体"/>
          <w:b/>
          <w:color w:val="000000"/>
          <w:sz w:val="30"/>
          <w:szCs w:val="30"/>
          <w:u w:val="single"/>
        </w:rPr>
        <w:t xml:space="preserve">  </w:t>
      </w:r>
    </w:p>
    <w:p>
      <w:pPr>
        <w:spacing w:line="760" w:lineRule="exact"/>
        <w:ind w:firstLine="600" w:firstLineChars="200"/>
        <w:rPr>
          <w:rFonts w:ascii="Times New Roman" w:hAnsi="Times New Roman" w:eastAsia="黑体"/>
          <w:color w:val="000000"/>
          <w:sz w:val="30"/>
          <w:szCs w:val="30"/>
          <w:u w:val="single"/>
        </w:rPr>
      </w:pPr>
      <w:r>
        <w:rPr>
          <w:rFonts w:ascii="Times New Roman" w:hAnsi="Times New Roman" w:eastAsia="黑体"/>
          <w:color w:val="000000"/>
          <w:sz w:val="30"/>
          <w:szCs w:val="30"/>
        </w:rPr>
        <w:t>所在学院</w:t>
      </w:r>
      <w:r>
        <w:rPr>
          <w:rFonts w:ascii="Times New Roman" w:hAnsi="Times New Roman" w:eastAsia="黑体"/>
          <w:color w:val="000000"/>
          <w:sz w:val="30"/>
          <w:szCs w:val="30"/>
          <w:u w:val="single"/>
        </w:rPr>
        <w:t xml:space="preserve">   </w:t>
      </w:r>
      <w:r>
        <w:rPr>
          <w:rFonts w:ascii="Times New Roman" w:hAnsi="Times New Roman" w:eastAsia="黑体"/>
          <w:b/>
          <w:color w:val="000000"/>
          <w:sz w:val="30"/>
          <w:szCs w:val="30"/>
          <w:u w:val="single"/>
        </w:rPr>
        <w:t xml:space="preserve">  </w:t>
      </w:r>
      <w:r>
        <w:rPr>
          <w:rFonts w:ascii="Times New Roman" w:hAnsi="Times New Roman" w:eastAsia="黑体"/>
          <w:color w:val="000000"/>
          <w:sz w:val="30"/>
          <w:szCs w:val="30"/>
          <w:u w:val="single"/>
        </w:rPr>
        <w:t xml:space="preserve">   计算机科学技术学院               </w:t>
      </w:r>
    </w:p>
    <w:p>
      <w:pPr>
        <w:spacing w:line="760" w:lineRule="exact"/>
        <w:ind w:firstLine="600" w:firstLineChars="200"/>
        <w:rPr>
          <w:rFonts w:ascii="Times New Roman" w:hAnsi="Times New Roman" w:eastAsia="黑体"/>
          <w:color w:val="000000"/>
          <w:sz w:val="30"/>
          <w:szCs w:val="30"/>
          <w:u w:val="single"/>
        </w:rPr>
      </w:pPr>
      <w:r>
        <w:rPr>
          <w:rFonts w:ascii="Times New Roman" w:hAnsi="Times New Roman" w:eastAsia="黑体"/>
          <w:color w:val="000000"/>
          <w:sz w:val="30"/>
          <w:szCs w:val="30"/>
        </w:rPr>
        <w:t>学    号</w:t>
      </w:r>
      <w:r>
        <w:rPr>
          <w:rFonts w:ascii="Times New Roman" w:hAnsi="Times New Roman" w:eastAsia="黑体"/>
          <w:color w:val="000000"/>
          <w:sz w:val="30"/>
          <w:szCs w:val="30"/>
          <w:u w:val="single"/>
        </w:rPr>
        <w:t xml:space="preserve"> 2020204311</w:t>
      </w:r>
      <w:r>
        <w:rPr>
          <w:rFonts w:ascii="Times New Roman" w:hAnsi="Times New Roman" w:eastAsia="黑体"/>
          <w:color w:val="000000"/>
          <w:sz w:val="30"/>
          <w:szCs w:val="30"/>
        </w:rPr>
        <w:t>专业班级</w:t>
      </w:r>
      <w:r>
        <w:rPr>
          <w:rFonts w:ascii="Times New Roman" w:hAnsi="Times New Roman" w:eastAsia="黑体"/>
          <w:color w:val="000000"/>
          <w:sz w:val="30"/>
          <w:szCs w:val="30"/>
          <w:u w:val="single"/>
        </w:rPr>
        <w:t xml:space="preserve"> 计算机科学与技术20图灵   </w:t>
      </w:r>
    </w:p>
    <w:p>
      <w:pPr>
        <w:spacing w:line="760" w:lineRule="exact"/>
        <w:ind w:firstLine="600" w:firstLineChars="200"/>
        <w:rPr>
          <w:rFonts w:ascii="Times New Roman" w:hAnsi="Times New Roman" w:eastAsia="黑体"/>
          <w:color w:val="000000"/>
          <w:sz w:val="30"/>
          <w:szCs w:val="30"/>
          <w:u w:val="single"/>
        </w:rPr>
      </w:pPr>
      <w:r>
        <w:rPr>
          <w:rFonts w:ascii="Times New Roman" w:hAnsi="Times New Roman" w:eastAsia="黑体"/>
          <w:color w:val="000000"/>
          <w:sz w:val="30"/>
          <w:szCs w:val="30"/>
        </w:rPr>
        <w:t>指导教师</w:t>
      </w:r>
      <w:r>
        <w:rPr>
          <w:rFonts w:ascii="Times New Roman" w:hAnsi="Times New Roman" w:eastAsia="黑体"/>
          <w:color w:val="000000"/>
          <w:sz w:val="30"/>
          <w:szCs w:val="30"/>
          <w:u w:val="single"/>
        </w:rPr>
        <w:t xml:space="preserve">              刘纯毅                </w:t>
      </w:r>
    </w:p>
    <w:p>
      <w:pPr>
        <w:spacing w:line="760" w:lineRule="exact"/>
        <w:ind w:firstLine="624" w:firstLineChars="150"/>
        <w:rPr>
          <w:rFonts w:ascii="Times New Roman" w:hAnsi="Times New Roman" w:eastAsia="黑体"/>
          <w:color w:val="000000"/>
          <w:sz w:val="30"/>
          <w:szCs w:val="30"/>
          <w:u w:val="single"/>
        </w:rPr>
      </w:pPr>
      <w:r>
        <w:rPr>
          <w:rFonts w:ascii="Times New Roman" w:hAnsi="Times New Roman" w:eastAsia="黑体"/>
          <w:spacing w:val="58"/>
          <w:sz w:val="30"/>
          <w:szCs w:val="30"/>
        </w:rPr>
        <w:t xml:space="preserve">E-mail </w:t>
      </w:r>
      <w:r>
        <w:rPr>
          <w:rFonts w:ascii="Times New Roman" w:hAnsi="Times New Roman" w:eastAsia="黑体"/>
          <w:color w:val="000000"/>
          <w:sz w:val="30"/>
          <w:szCs w:val="30"/>
          <w:u w:val="single"/>
        </w:rPr>
        <w:t xml:space="preserve">      </w:t>
      </w:r>
      <w:r>
        <w:rPr>
          <w:rFonts w:ascii="Times New Roman" w:hAnsi="Times New Roman" w:eastAsia="黑体"/>
          <w:b/>
          <w:color w:val="000000"/>
          <w:sz w:val="30"/>
          <w:szCs w:val="30"/>
          <w:u w:val="single"/>
        </w:rPr>
        <w:t xml:space="preserve"> </w:t>
      </w:r>
      <w:r>
        <w:rPr>
          <w:rFonts w:ascii="Times New Roman" w:hAnsi="Times New Roman" w:eastAsia="黑体"/>
          <w:color w:val="000000"/>
          <w:sz w:val="30"/>
          <w:szCs w:val="30"/>
          <w:u w:val="single"/>
        </w:rPr>
        <w:t xml:space="preserve"> 1371670891@qq.com         </w:t>
      </w:r>
    </w:p>
    <w:p>
      <w:pPr>
        <w:spacing w:line="760" w:lineRule="exact"/>
        <w:ind w:firstLine="600" w:firstLineChars="200"/>
        <w:rPr>
          <w:rFonts w:ascii="Times New Roman" w:hAnsi="Times New Roman" w:eastAsia="黑体"/>
          <w:color w:val="000000"/>
          <w:sz w:val="30"/>
          <w:szCs w:val="30"/>
          <w:u w:val="single"/>
        </w:rPr>
      </w:pPr>
      <w:r>
        <w:rPr>
          <w:rFonts w:ascii="Times New Roman" w:hAnsi="Times New Roman" w:eastAsia="黑体"/>
          <w:color w:val="000000"/>
          <w:sz w:val="30"/>
          <w:szCs w:val="30"/>
        </w:rPr>
        <w:t>申请日期</w:t>
      </w:r>
      <w:r>
        <w:rPr>
          <w:rFonts w:ascii="Times New Roman" w:hAnsi="Times New Roman" w:eastAsia="黑体"/>
          <w:color w:val="000000"/>
          <w:sz w:val="30"/>
          <w:szCs w:val="30"/>
          <w:u w:val="single"/>
        </w:rPr>
        <w:t xml:space="preserve">        </w:t>
      </w:r>
      <w:r>
        <w:rPr>
          <w:rFonts w:ascii="Times New Roman" w:hAnsi="Times New Roman" w:eastAsia="黑体"/>
          <w:b/>
          <w:color w:val="000000"/>
          <w:sz w:val="30"/>
          <w:szCs w:val="30"/>
          <w:u w:val="single"/>
        </w:rPr>
        <w:t xml:space="preserve"> </w:t>
      </w:r>
      <w:r>
        <w:rPr>
          <w:rFonts w:ascii="Times New Roman" w:hAnsi="Times New Roman" w:eastAsia="黑体"/>
          <w:color w:val="000000"/>
          <w:sz w:val="30"/>
          <w:szCs w:val="30"/>
          <w:u w:val="single"/>
        </w:rPr>
        <w:t xml:space="preserve">    2022.5.17              </w:t>
      </w:r>
    </w:p>
    <w:p>
      <w:pPr>
        <w:spacing w:line="760" w:lineRule="exact"/>
        <w:ind w:firstLine="600" w:firstLineChars="200"/>
        <w:rPr>
          <w:rFonts w:ascii="Times New Roman" w:hAnsi="Times New Roman" w:eastAsia="黑体"/>
          <w:color w:val="000000"/>
          <w:sz w:val="30"/>
          <w:szCs w:val="30"/>
          <w:u w:val="single"/>
        </w:rPr>
      </w:pPr>
      <w:r>
        <w:rPr>
          <w:rFonts w:ascii="Times New Roman" w:hAnsi="Times New Roman" w:eastAsia="黑体"/>
          <w:color w:val="000000"/>
          <w:sz w:val="30"/>
          <w:szCs w:val="30"/>
        </w:rPr>
        <w:t>起止年月</w:t>
      </w:r>
      <w:r>
        <w:rPr>
          <w:rFonts w:ascii="Times New Roman" w:hAnsi="Times New Roman" w:eastAsia="黑体"/>
          <w:color w:val="000000"/>
          <w:sz w:val="30"/>
          <w:szCs w:val="30"/>
          <w:u w:val="single"/>
        </w:rPr>
        <w:t xml:space="preserve">  </w:t>
      </w:r>
      <w:r>
        <w:rPr>
          <w:rFonts w:ascii="Times New Roman" w:hAnsi="Times New Roman" w:eastAsia="黑体"/>
          <w:b/>
          <w:color w:val="000000"/>
          <w:sz w:val="30"/>
          <w:szCs w:val="30"/>
          <w:u w:val="single"/>
        </w:rPr>
        <w:t xml:space="preserve"> </w:t>
      </w:r>
      <w:r>
        <w:rPr>
          <w:rFonts w:ascii="Times New Roman" w:hAnsi="Times New Roman" w:eastAsia="黑体"/>
          <w:color w:val="000000"/>
          <w:sz w:val="30"/>
          <w:szCs w:val="30"/>
          <w:u w:val="single"/>
        </w:rPr>
        <w:t xml:space="preserve">2022  年 5 月 至  2023 年 5 月   </w:t>
      </w:r>
    </w:p>
    <w:p>
      <w:pPr>
        <w:spacing w:before="1560" w:line="240" w:lineRule="exact"/>
        <w:jc w:val="center"/>
        <w:rPr>
          <w:rFonts w:ascii="Times New Roman" w:hAnsi="Times New Roman" w:eastAsia="黑体"/>
          <w:sz w:val="30"/>
          <w:szCs w:val="30"/>
        </w:rPr>
      </w:pPr>
      <w:r>
        <w:rPr>
          <w:rFonts w:ascii="Times New Roman" w:hAnsi="Times New Roman" w:eastAsia="楷体_GB2312"/>
          <w:b/>
          <w:bCs/>
          <w:sz w:val="36"/>
        </w:rPr>
        <w:t>青岛大学创新创业学院 制</w:t>
      </w:r>
    </w:p>
    <w:p>
      <w:pPr>
        <w:rPr>
          <w:rFonts w:ascii="Times New Roman" w:hAnsi="Times New Roman"/>
          <w:b/>
          <w:sz w:val="36"/>
          <w:szCs w:val="36"/>
        </w:rPr>
      </w:pPr>
      <w:r>
        <w:rPr>
          <w:rFonts w:ascii="Times New Roman" w:hAnsi="Times New Roman"/>
          <w:b/>
          <w:sz w:val="36"/>
          <w:szCs w:val="36"/>
        </w:rPr>
        <w:br w:type="page"/>
      </w:r>
    </w:p>
    <w:p>
      <w:pPr>
        <w:jc w:val="center"/>
        <w:rPr>
          <w:rFonts w:ascii="Times New Roman" w:hAnsi="Times New Roman"/>
          <w:b/>
          <w:sz w:val="36"/>
          <w:szCs w:val="36"/>
        </w:rPr>
      </w:pPr>
      <w:r>
        <w:rPr>
          <w:rFonts w:ascii="Times New Roman" w:hAnsi="Times New Roman"/>
          <w:b/>
          <w:sz w:val="36"/>
          <w:szCs w:val="36"/>
        </w:rPr>
        <w:t>填  写  说  明</w:t>
      </w:r>
    </w:p>
    <w:p>
      <w:pPr>
        <w:jc w:val="center"/>
        <w:rPr>
          <w:rFonts w:ascii="Times New Roman" w:hAnsi="Times New Roman"/>
          <w:b/>
          <w:sz w:val="36"/>
          <w:szCs w:val="36"/>
        </w:rPr>
      </w:pPr>
    </w:p>
    <w:p>
      <w:pPr>
        <w:pStyle w:val="6"/>
        <w:widowControl w:val="0"/>
        <w:spacing w:before="0" w:beforeAutospacing="0" w:after="0" w:afterAutospacing="0" w:line="360" w:lineRule="auto"/>
        <w:ind w:firstLine="600" w:firstLineChars="200"/>
        <w:jc w:val="both"/>
        <w:rPr>
          <w:rFonts w:ascii="Times New Roman" w:hAnsi="Times New Roman" w:eastAsia="仿宋_GB2312"/>
          <w:sz w:val="30"/>
          <w:szCs w:val="30"/>
        </w:rPr>
      </w:pPr>
      <w:r>
        <w:rPr>
          <w:rFonts w:ascii="Times New Roman" w:hAnsi="Times New Roman" w:eastAsia="仿宋_GB2312"/>
          <w:sz w:val="30"/>
          <w:szCs w:val="30"/>
        </w:rPr>
        <w:t>一、申报书须逐项认真填写，内容要实事求是，表达明确、严谨。空缺项要填“无”，项目编号及学校资助经费由学校填写。</w:t>
      </w:r>
    </w:p>
    <w:p>
      <w:pPr>
        <w:pStyle w:val="6"/>
        <w:widowControl w:val="0"/>
        <w:spacing w:before="0" w:beforeAutospacing="0" w:after="0" w:afterAutospacing="0" w:line="360" w:lineRule="auto"/>
        <w:ind w:firstLine="600" w:firstLineChars="200"/>
        <w:jc w:val="both"/>
        <w:rPr>
          <w:rFonts w:ascii="Times New Roman" w:hAnsi="Times New Roman" w:eastAsia="仿宋_GB2312"/>
          <w:sz w:val="30"/>
          <w:szCs w:val="30"/>
        </w:rPr>
      </w:pPr>
      <w:r>
        <w:rPr>
          <w:rFonts w:ascii="Times New Roman" w:hAnsi="Times New Roman" w:eastAsia="仿宋_GB2312"/>
          <w:sz w:val="30"/>
          <w:szCs w:val="30"/>
        </w:rPr>
        <w:t>二、表格中的字体为5号宋体，1.5倍行距；需签字部分由相关人员以黑色钢笔或水笔签名。均用A4 纸双面打印，于左侧装订成册。</w:t>
      </w:r>
    </w:p>
    <w:p>
      <w:pPr>
        <w:pStyle w:val="6"/>
        <w:widowControl w:val="0"/>
        <w:spacing w:before="0" w:beforeAutospacing="0" w:after="0" w:afterAutospacing="0" w:line="360" w:lineRule="auto"/>
        <w:ind w:firstLine="600" w:firstLineChars="200"/>
        <w:jc w:val="both"/>
        <w:rPr>
          <w:rFonts w:ascii="Times New Roman" w:hAnsi="Times New Roman" w:eastAsia="仿宋_GB2312"/>
          <w:sz w:val="30"/>
          <w:szCs w:val="30"/>
        </w:rPr>
      </w:pPr>
      <w:r>
        <w:rPr>
          <w:rFonts w:ascii="Times New Roman" w:hAnsi="Times New Roman" w:eastAsia="仿宋_GB2312"/>
          <w:sz w:val="30"/>
          <w:szCs w:val="30"/>
        </w:rPr>
        <w:t>三、项目实施原则：参与项目的学生要对科学研究或创造发明有浓厚的兴趣，有创业意识与经验积累，并在导师指导下完成实验、实践过程。</w:t>
      </w:r>
    </w:p>
    <w:p>
      <w:pPr>
        <w:spacing w:line="360" w:lineRule="auto"/>
        <w:ind w:firstLine="600" w:firstLineChars="200"/>
        <w:rPr>
          <w:rFonts w:ascii="Times New Roman" w:hAnsi="Times New Roman" w:eastAsia="仿宋_GB2312"/>
          <w:sz w:val="30"/>
          <w:szCs w:val="30"/>
        </w:rPr>
      </w:pPr>
      <w:r>
        <w:rPr>
          <w:rFonts w:ascii="Times New Roman" w:hAnsi="Times New Roman" w:eastAsia="仿宋_GB2312"/>
          <w:sz w:val="30"/>
          <w:szCs w:val="30"/>
        </w:rPr>
        <w:t>四、</w:t>
      </w:r>
      <w:r>
        <w:rPr>
          <w:rFonts w:ascii="Times New Roman" w:hAnsi="Times New Roman" w:eastAsia="仿宋_GB2312"/>
          <w:kern w:val="0"/>
          <w:sz w:val="30"/>
          <w:szCs w:val="30"/>
        </w:rPr>
        <w:t>创新训练项目、创业训练项目团队不超过6人，创业实践项目团队不超过10人；完成期限一年，最长不超过2年。</w:t>
      </w:r>
    </w:p>
    <w:p>
      <w:pPr>
        <w:spacing w:line="360" w:lineRule="auto"/>
        <w:ind w:firstLine="576" w:firstLineChars="192"/>
        <w:rPr>
          <w:rFonts w:ascii="Times New Roman" w:hAnsi="Times New Roman" w:eastAsia="仿宋_GB2312"/>
          <w:sz w:val="30"/>
          <w:szCs w:val="30"/>
        </w:rPr>
      </w:pPr>
      <w:r>
        <w:rPr>
          <w:rFonts w:ascii="Times New Roman" w:hAnsi="Times New Roman" w:eastAsia="仿宋_GB2312"/>
          <w:sz w:val="30"/>
          <w:szCs w:val="30"/>
        </w:rPr>
        <w:t>五、指导教师应具有讲师以上职称，同期指导项目数量不能超过2个。</w:t>
      </w:r>
    </w:p>
    <w:p>
      <w:pPr>
        <w:pStyle w:val="6"/>
        <w:widowControl w:val="0"/>
        <w:spacing w:before="0" w:beforeAutospacing="0" w:after="0" w:afterAutospacing="0" w:line="360" w:lineRule="auto"/>
        <w:ind w:firstLine="600" w:firstLineChars="200"/>
        <w:jc w:val="both"/>
        <w:rPr>
          <w:rFonts w:ascii="Times New Roman" w:hAnsi="Times New Roman" w:eastAsia="仿宋_GB2312"/>
          <w:sz w:val="30"/>
          <w:szCs w:val="30"/>
        </w:rPr>
      </w:pPr>
      <w:r>
        <w:rPr>
          <w:rFonts w:ascii="Times New Roman" w:hAnsi="Times New Roman" w:eastAsia="仿宋_GB2312"/>
          <w:sz w:val="30"/>
          <w:szCs w:val="30"/>
        </w:rPr>
        <w:t>六、项目负责人所在院系须认真审核,签署推荐意见并加盖公章后提交。</w:t>
      </w:r>
    </w:p>
    <w:p>
      <w:pPr>
        <w:jc w:val="center"/>
        <w:rPr>
          <w:rFonts w:ascii="Times New Roman" w:hAnsi="Times New Roman"/>
          <w:b/>
          <w:bCs/>
          <w:color w:val="000000"/>
          <w:sz w:val="36"/>
          <w:szCs w:val="36"/>
        </w:rPr>
      </w:pPr>
    </w:p>
    <w:p>
      <w:pPr>
        <w:tabs>
          <w:tab w:val="left" w:pos="720"/>
          <w:tab w:val="left" w:pos="1544"/>
        </w:tabs>
        <w:spacing w:before="156" w:beforeLines="50" w:after="156" w:afterLines="50" w:line="300" w:lineRule="auto"/>
        <w:ind w:right="567"/>
        <w:rPr>
          <w:rFonts w:ascii="Times New Roman" w:hAnsi="Times New Roman" w:eastAsia="黑体"/>
          <w:bCs/>
          <w:sz w:val="28"/>
        </w:rPr>
      </w:pPr>
      <w:r>
        <w:rPr>
          <w:rFonts w:ascii="Times New Roman" w:hAnsi="Times New Roman" w:eastAsia="黑体"/>
          <w:sz w:val="28"/>
        </w:rPr>
        <w:br w:type="page"/>
      </w:r>
      <w:r>
        <w:rPr>
          <w:rFonts w:ascii="Times New Roman" w:hAnsi="Times New Roman" w:eastAsia="黑体"/>
          <w:sz w:val="28"/>
        </w:rPr>
        <w:t>一、</w:t>
      </w:r>
      <w:r>
        <w:rPr>
          <w:rFonts w:ascii="Times New Roman" w:hAnsi="Times New Roman" w:eastAsia="黑体"/>
          <w:bCs/>
          <w:sz w:val="28"/>
        </w:rPr>
        <w:t>基本情况</w:t>
      </w:r>
    </w:p>
    <w:tbl>
      <w:tblPr>
        <w:tblStyle w:val="7"/>
        <w:tblW w:w="8820" w:type="dxa"/>
        <w:tblInd w:w="2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
      <w:tblGrid>
        <w:gridCol w:w="420"/>
        <w:gridCol w:w="420"/>
        <w:gridCol w:w="960"/>
        <w:gridCol w:w="510"/>
        <w:gridCol w:w="525"/>
        <w:gridCol w:w="405"/>
        <w:gridCol w:w="15"/>
        <w:gridCol w:w="525"/>
        <w:gridCol w:w="735"/>
        <w:gridCol w:w="315"/>
        <w:gridCol w:w="210"/>
        <w:gridCol w:w="840"/>
        <w:gridCol w:w="945"/>
        <w:gridCol w:w="210"/>
        <w:gridCol w:w="254"/>
        <w:gridCol w:w="153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680" w:hRule="atLeast"/>
        </w:trPr>
        <w:tc>
          <w:tcPr>
            <w:tcW w:w="840" w:type="dxa"/>
            <w:gridSpan w:val="2"/>
            <w:tcBorders>
              <w:top w:val="single" w:color="auto" w:sz="6" w:space="0"/>
              <w:left w:val="single" w:color="auto" w:sz="6" w:space="0"/>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项目</w:t>
            </w:r>
          </w:p>
          <w:p>
            <w:pPr>
              <w:spacing w:line="240" w:lineRule="exact"/>
              <w:jc w:val="center"/>
              <w:rPr>
                <w:rFonts w:ascii="Times New Roman" w:hAnsi="Times New Roman"/>
                <w:sz w:val="24"/>
              </w:rPr>
            </w:pPr>
            <w:r>
              <w:rPr>
                <w:rFonts w:ascii="Times New Roman" w:hAnsi="Times New Roman"/>
                <w:sz w:val="24"/>
              </w:rPr>
              <w:t>名称</w:t>
            </w:r>
          </w:p>
        </w:tc>
        <w:tc>
          <w:tcPr>
            <w:tcW w:w="7980" w:type="dxa"/>
            <w:gridSpan w:val="14"/>
            <w:tcBorders>
              <w:top w:val="single" w:color="auto" w:sz="6" w:space="0"/>
              <w:left w:val="nil"/>
              <w:right w:val="single" w:color="auto" w:sz="6" w:space="0"/>
            </w:tcBorders>
            <w:vAlign w:val="center"/>
          </w:tcPr>
          <w:p>
            <w:pPr>
              <w:jc w:val="center"/>
              <w:rPr>
                <w:rFonts w:ascii="Times New Roman" w:hAnsi="Times New Roman" w:eastAsia="楷体_GB2312"/>
                <w:sz w:val="24"/>
              </w:rPr>
            </w:pPr>
            <w:r>
              <w:rPr>
                <w:rFonts w:ascii="Times New Roman" w:hAnsi="Times New Roman"/>
                <w:sz w:val="24"/>
              </w:rPr>
              <w:t>基于RISC-V架构的开源</w:t>
            </w:r>
            <w:r>
              <w:rPr>
                <w:rFonts w:hint="eastAsia" w:ascii="Times New Roman" w:hAnsi="Times New Roman"/>
                <w:sz w:val="24"/>
              </w:rPr>
              <w:t>C</w:t>
            </w:r>
            <w:r>
              <w:rPr>
                <w:rFonts w:ascii="Times New Roman" w:hAnsi="Times New Roman"/>
                <w:sz w:val="24"/>
              </w:rPr>
              <w:t>PU设计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rFonts w:ascii="Times New Roman" w:hAnsi="Times New Roman"/>
                <w:sz w:val="24"/>
              </w:rPr>
            </w:pPr>
            <w:r>
              <w:rPr>
                <w:rFonts w:ascii="Times New Roman" w:hAnsi="Times New Roman"/>
                <w:sz w:val="24"/>
              </w:rPr>
              <w:t>所属</w:t>
            </w:r>
          </w:p>
          <w:p>
            <w:pPr>
              <w:jc w:val="center"/>
              <w:rPr>
                <w:rFonts w:ascii="Times New Roman" w:hAnsi="Times New Roman"/>
                <w:sz w:val="24"/>
              </w:rPr>
            </w:pPr>
            <w:r>
              <w:rPr>
                <w:rFonts w:ascii="Times New Roman" w:hAnsi="Times New Roman"/>
                <w:sz w:val="24"/>
              </w:rPr>
              <w:t>学科</w:t>
            </w:r>
          </w:p>
        </w:tc>
        <w:tc>
          <w:tcPr>
            <w:tcW w:w="1995" w:type="dxa"/>
            <w:gridSpan w:val="3"/>
            <w:tcBorders>
              <w:top w:val="nil"/>
              <w:left w:val="nil"/>
              <w:bottom w:val="single" w:color="auto" w:sz="4" w:space="0"/>
              <w:right w:val="single" w:color="auto" w:sz="6" w:space="0"/>
            </w:tcBorders>
            <w:vAlign w:val="center"/>
          </w:tcPr>
          <w:p>
            <w:pPr>
              <w:widowControl/>
              <w:tabs>
                <w:tab w:val="left" w:pos="2025"/>
                <w:tab w:val="center" w:pos="4082"/>
              </w:tabs>
              <w:jc w:val="center"/>
              <w:rPr>
                <w:rFonts w:ascii="Times New Roman" w:hAnsi="Times New Roman"/>
                <w:sz w:val="24"/>
              </w:rPr>
            </w:pPr>
            <w:r>
              <w:rPr>
                <w:rFonts w:ascii="Times New Roman" w:hAnsi="Times New Roman"/>
                <w:sz w:val="24"/>
              </w:rPr>
              <w:t>学科一级门：</w:t>
            </w:r>
          </w:p>
        </w:tc>
        <w:tc>
          <w:tcPr>
            <w:tcW w:w="1995" w:type="dxa"/>
            <w:gridSpan w:val="5"/>
            <w:tcBorders>
              <w:top w:val="nil"/>
              <w:left w:val="nil"/>
              <w:bottom w:val="single" w:color="auto" w:sz="4" w:space="0"/>
              <w:right w:val="single" w:color="auto" w:sz="6" w:space="0"/>
            </w:tcBorders>
            <w:vAlign w:val="center"/>
          </w:tcPr>
          <w:p>
            <w:pPr>
              <w:widowControl/>
              <w:tabs>
                <w:tab w:val="left" w:pos="2025"/>
                <w:tab w:val="center" w:pos="4082"/>
              </w:tabs>
              <w:jc w:val="center"/>
              <w:rPr>
                <w:rFonts w:ascii="Times New Roman" w:hAnsi="Times New Roman"/>
                <w:sz w:val="24"/>
              </w:rPr>
            </w:pPr>
            <w:r>
              <w:rPr>
                <w:rFonts w:ascii="Times New Roman" w:hAnsi="Times New Roman"/>
                <w:sz w:val="24"/>
              </w:rPr>
              <w:t>工学</w:t>
            </w:r>
          </w:p>
        </w:tc>
        <w:tc>
          <w:tcPr>
            <w:tcW w:w="1995" w:type="dxa"/>
            <w:gridSpan w:val="3"/>
            <w:tcBorders>
              <w:top w:val="nil"/>
              <w:left w:val="nil"/>
              <w:bottom w:val="single" w:color="auto" w:sz="4" w:space="0"/>
              <w:right w:val="single" w:color="auto" w:sz="6" w:space="0"/>
            </w:tcBorders>
            <w:vAlign w:val="center"/>
          </w:tcPr>
          <w:p>
            <w:pPr>
              <w:widowControl/>
              <w:tabs>
                <w:tab w:val="left" w:pos="2025"/>
                <w:tab w:val="center" w:pos="4082"/>
              </w:tabs>
              <w:jc w:val="center"/>
              <w:rPr>
                <w:rFonts w:ascii="Times New Roman" w:hAnsi="Times New Roman"/>
                <w:sz w:val="24"/>
              </w:rPr>
            </w:pPr>
            <w:r>
              <w:rPr>
                <w:rFonts w:ascii="Times New Roman" w:hAnsi="Times New Roman"/>
                <w:sz w:val="24"/>
              </w:rPr>
              <w:t>学科二级类：</w:t>
            </w:r>
          </w:p>
        </w:tc>
        <w:tc>
          <w:tcPr>
            <w:tcW w:w="1995" w:type="dxa"/>
            <w:gridSpan w:val="3"/>
            <w:tcBorders>
              <w:top w:val="nil"/>
              <w:left w:val="nil"/>
              <w:bottom w:val="single" w:color="auto" w:sz="4" w:space="0"/>
              <w:right w:val="single" w:color="auto" w:sz="6" w:space="0"/>
            </w:tcBorders>
            <w:vAlign w:val="center"/>
          </w:tcPr>
          <w:p>
            <w:pPr>
              <w:widowControl/>
              <w:tabs>
                <w:tab w:val="left" w:pos="2025"/>
                <w:tab w:val="center" w:pos="4082"/>
              </w:tabs>
              <w:jc w:val="center"/>
              <w:rPr>
                <w:rFonts w:ascii="Times New Roman" w:hAnsi="Times New Roman"/>
                <w:sz w:val="24"/>
              </w:rPr>
            </w:pPr>
            <w:r>
              <w:rPr>
                <w:rFonts w:ascii="Times New Roman" w:hAnsi="Times New Roman"/>
                <w:sz w:val="24"/>
              </w:rPr>
              <w:t>计算机科学技术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rFonts w:ascii="Times New Roman" w:hAnsi="Times New Roman"/>
                <w:sz w:val="24"/>
              </w:rPr>
            </w:pPr>
            <w:r>
              <w:rPr>
                <w:rFonts w:ascii="Times New Roman" w:hAnsi="Times New Roman"/>
                <w:sz w:val="24"/>
              </w:rPr>
              <w:t>申请</w:t>
            </w:r>
          </w:p>
          <w:p>
            <w:pPr>
              <w:jc w:val="center"/>
              <w:rPr>
                <w:rFonts w:ascii="Times New Roman" w:hAnsi="Times New Roman"/>
                <w:sz w:val="24"/>
              </w:rPr>
            </w:pPr>
            <w:r>
              <w:rPr>
                <w:rFonts w:ascii="Times New Roman" w:hAnsi="Times New Roman"/>
                <w:sz w:val="24"/>
              </w:rPr>
              <w:t>金额</w:t>
            </w:r>
          </w:p>
        </w:tc>
        <w:tc>
          <w:tcPr>
            <w:tcW w:w="2415" w:type="dxa"/>
            <w:gridSpan w:val="5"/>
            <w:tcBorders>
              <w:top w:val="single" w:color="auto" w:sz="4" w:space="0"/>
              <w:left w:val="nil"/>
              <w:bottom w:val="single" w:color="auto" w:sz="4" w:space="0"/>
            </w:tcBorders>
            <w:vAlign w:val="center"/>
          </w:tcPr>
          <w:p>
            <w:pPr>
              <w:jc w:val="center"/>
              <w:rPr>
                <w:rFonts w:ascii="Times New Roman" w:hAnsi="Times New Roman"/>
                <w:sz w:val="24"/>
              </w:rPr>
            </w:pPr>
            <w:r>
              <w:rPr>
                <w:rFonts w:ascii="Times New Roman" w:hAnsi="Times New Roman"/>
                <w:sz w:val="24"/>
              </w:rPr>
              <w:t xml:space="preserve">   2000    元</w:t>
            </w:r>
          </w:p>
        </w:tc>
        <w:tc>
          <w:tcPr>
            <w:tcW w:w="1260" w:type="dxa"/>
            <w:gridSpan w:val="2"/>
            <w:tcBorders>
              <w:top w:val="single" w:color="auto" w:sz="4" w:space="0"/>
              <w:bottom w:val="single" w:color="auto" w:sz="4" w:space="0"/>
            </w:tcBorders>
            <w:vAlign w:val="center"/>
          </w:tcPr>
          <w:p>
            <w:pPr>
              <w:jc w:val="center"/>
              <w:rPr>
                <w:rFonts w:ascii="Times New Roman" w:hAnsi="Times New Roman"/>
                <w:sz w:val="24"/>
              </w:rPr>
            </w:pPr>
            <w:r>
              <w:rPr>
                <w:rFonts w:ascii="Times New Roman" w:hAnsi="Times New Roman"/>
                <w:sz w:val="24"/>
              </w:rPr>
              <w:t>起止年月</w:t>
            </w:r>
          </w:p>
        </w:tc>
        <w:tc>
          <w:tcPr>
            <w:tcW w:w="4305" w:type="dxa"/>
            <w:gridSpan w:val="7"/>
            <w:tcBorders>
              <w:top w:val="single" w:color="auto" w:sz="4" w:space="0"/>
              <w:bottom w:val="single" w:color="auto" w:sz="4" w:space="0"/>
              <w:right w:val="single" w:color="auto" w:sz="6" w:space="0"/>
            </w:tcBorders>
            <w:vAlign w:val="center"/>
          </w:tcPr>
          <w:p>
            <w:pPr>
              <w:jc w:val="center"/>
              <w:rPr>
                <w:rFonts w:ascii="Times New Roman" w:hAnsi="Times New Roman"/>
                <w:sz w:val="24"/>
              </w:rPr>
            </w:pPr>
            <w:r>
              <w:rPr>
                <w:rFonts w:ascii="Times New Roman" w:hAnsi="Times New Roman"/>
                <w:sz w:val="24"/>
              </w:rPr>
              <w:t xml:space="preserve">    2022 年 5 月至  2023 年 5  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rFonts w:ascii="Times New Roman" w:hAnsi="Times New Roman"/>
                <w:sz w:val="24"/>
              </w:rPr>
            </w:pPr>
            <w:r>
              <w:rPr>
                <w:rFonts w:ascii="Times New Roman" w:hAnsi="Times New Roman"/>
                <w:sz w:val="24"/>
              </w:rPr>
              <w:t>负责人</w:t>
            </w:r>
          </w:p>
          <w:p>
            <w:pPr>
              <w:jc w:val="center"/>
              <w:rPr>
                <w:rFonts w:ascii="Times New Roman" w:hAnsi="Times New Roman"/>
                <w:sz w:val="24"/>
              </w:rPr>
            </w:pPr>
            <w:r>
              <w:rPr>
                <w:rFonts w:ascii="Times New Roman" w:hAnsi="Times New Roman"/>
                <w:sz w:val="24"/>
              </w:rPr>
              <w:t>姓名</w:t>
            </w:r>
          </w:p>
        </w:tc>
        <w:tc>
          <w:tcPr>
            <w:tcW w:w="1470" w:type="dxa"/>
            <w:gridSpan w:val="2"/>
            <w:tcBorders>
              <w:top w:val="single" w:color="auto" w:sz="4" w:space="0"/>
              <w:left w:val="nil"/>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刘顺齐</w:t>
            </w:r>
          </w:p>
        </w:tc>
        <w:tc>
          <w:tcPr>
            <w:tcW w:w="945" w:type="dxa"/>
            <w:gridSpan w:val="3"/>
            <w:tcBorders>
              <w:top w:val="single" w:color="auto" w:sz="4" w:space="0"/>
              <w:left w:val="nil"/>
              <w:bottom w:val="single" w:color="auto" w:sz="4" w:space="0"/>
              <w:right w:val="single" w:color="auto" w:sz="4" w:space="0"/>
            </w:tcBorders>
            <w:vAlign w:val="center"/>
          </w:tcPr>
          <w:p>
            <w:pPr>
              <w:ind w:firstLine="240" w:firstLineChars="100"/>
              <w:rPr>
                <w:rFonts w:ascii="Times New Roman" w:hAnsi="Times New Roman"/>
                <w:sz w:val="24"/>
              </w:rPr>
            </w:pPr>
            <w:r>
              <w:rPr>
                <w:rFonts w:ascii="Times New Roman" w:hAnsi="Times New Roman"/>
                <w:sz w:val="24"/>
              </w:rPr>
              <w:t>性别</w:t>
            </w:r>
          </w:p>
        </w:tc>
        <w:tc>
          <w:tcPr>
            <w:tcW w:w="52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男</w:t>
            </w:r>
          </w:p>
        </w:tc>
        <w:tc>
          <w:tcPr>
            <w:tcW w:w="735"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民族</w:t>
            </w:r>
          </w:p>
        </w:tc>
        <w:tc>
          <w:tcPr>
            <w:tcW w:w="1365" w:type="dxa"/>
            <w:gridSpan w:val="3"/>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汉</w:t>
            </w:r>
          </w:p>
        </w:tc>
        <w:tc>
          <w:tcPr>
            <w:tcW w:w="1155"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出生年月</w:t>
            </w:r>
          </w:p>
        </w:tc>
        <w:tc>
          <w:tcPr>
            <w:tcW w:w="1785" w:type="dxa"/>
            <w:gridSpan w:val="2"/>
            <w:tcBorders>
              <w:top w:val="single" w:color="auto" w:sz="4" w:space="0"/>
              <w:left w:val="single" w:color="auto" w:sz="4" w:space="0"/>
              <w:bottom w:val="single" w:color="auto" w:sz="4" w:space="0"/>
              <w:right w:val="single" w:color="auto" w:sz="6" w:space="0"/>
            </w:tcBorders>
            <w:vAlign w:val="center"/>
          </w:tcPr>
          <w:p>
            <w:pPr>
              <w:rPr>
                <w:rFonts w:ascii="Times New Roman" w:hAnsi="Times New Roman"/>
                <w:sz w:val="24"/>
              </w:rPr>
            </w:pPr>
            <w:r>
              <w:rPr>
                <w:rFonts w:ascii="Times New Roman" w:hAnsi="Times New Roman"/>
                <w:sz w:val="24"/>
              </w:rPr>
              <w:t xml:space="preserve">  2002年 8 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rFonts w:ascii="Times New Roman" w:hAnsi="Times New Roman"/>
                <w:sz w:val="24"/>
              </w:rPr>
            </w:pPr>
            <w:r>
              <w:rPr>
                <w:rFonts w:ascii="Times New Roman" w:hAnsi="Times New Roman"/>
                <w:sz w:val="24"/>
              </w:rPr>
              <w:t>学号</w:t>
            </w:r>
          </w:p>
        </w:tc>
        <w:tc>
          <w:tcPr>
            <w:tcW w:w="1470" w:type="dxa"/>
            <w:gridSpan w:val="2"/>
            <w:tcBorders>
              <w:top w:val="single" w:color="auto" w:sz="4" w:space="0"/>
              <w:left w:val="nil"/>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2020204311</w:t>
            </w:r>
          </w:p>
        </w:tc>
        <w:tc>
          <w:tcPr>
            <w:tcW w:w="945" w:type="dxa"/>
            <w:gridSpan w:val="3"/>
            <w:tcBorders>
              <w:top w:val="single" w:color="auto" w:sz="4" w:space="0"/>
              <w:left w:val="nil"/>
              <w:bottom w:val="single" w:color="auto" w:sz="4" w:space="0"/>
              <w:right w:val="single" w:color="auto" w:sz="4" w:space="0"/>
            </w:tcBorders>
            <w:vAlign w:val="center"/>
          </w:tcPr>
          <w:p>
            <w:pPr>
              <w:ind w:firstLine="240" w:firstLineChars="100"/>
              <w:rPr>
                <w:rFonts w:ascii="Times New Roman" w:hAnsi="Times New Roman"/>
                <w:sz w:val="24"/>
              </w:rPr>
            </w:pPr>
            <w:r>
              <w:rPr>
                <w:rFonts w:ascii="Times New Roman" w:hAnsi="Times New Roman"/>
                <w:sz w:val="24"/>
              </w:rPr>
              <w:t>联系</w:t>
            </w:r>
          </w:p>
          <w:p>
            <w:pPr>
              <w:ind w:firstLine="240" w:firstLineChars="100"/>
              <w:rPr>
                <w:rFonts w:ascii="Times New Roman" w:hAnsi="Times New Roman"/>
                <w:sz w:val="24"/>
              </w:rPr>
            </w:pPr>
            <w:r>
              <w:rPr>
                <w:rFonts w:ascii="Times New Roman" w:hAnsi="Times New Roman"/>
                <w:sz w:val="24"/>
              </w:rPr>
              <w:t>电话</w:t>
            </w:r>
          </w:p>
        </w:tc>
        <w:tc>
          <w:tcPr>
            <w:tcW w:w="5565" w:type="dxa"/>
            <w:gridSpan w:val="9"/>
            <w:tcBorders>
              <w:top w:val="single" w:color="auto" w:sz="4" w:space="0"/>
              <w:left w:val="single" w:color="auto" w:sz="4" w:space="0"/>
              <w:bottom w:val="single" w:color="auto" w:sz="4" w:space="0"/>
              <w:right w:val="single" w:color="auto" w:sz="6" w:space="0"/>
            </w:tcBorders>
            <w:vAlign w:val="center"/>
          </w:tcPr>
          <w:p>
            <w:pPr>
              <w:ind w:firstLine="480" w:firstLineChars="200"/>
              <w:rPr>
                <w:rFonts w:ascii="Times New Roman" w:hAnsi="Times New Roman"/>
                <w:sz w:val="24"/>
              </w:rPr>
            </w:pPr>
            <w:r>
              <w:rPr>
                <w:rFonts w:ascii="Times New Roman" w:hAnsi="Times New Roman"/>
                <w:sz w:val="24"/>
              </w:rPr>
              <w:t>宅：          手机:19511606921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rFonts w:ascii="Times New Roman" w:hAnsi="Times New Roman"/>
                <w:sz w:val="24"/>
              </w:rPr>
            </w:pPr>
            <w:r>
              <w:rPr>
                <w:rFonts w:ascii="Times New Roman" w:hAnsi="Times New Roman"/>
                <w:sz w:val="24"/>
              </w:rPr>
              <w:t>指导</w:t>
            </w:r>
          </w:p>
          <w:p>
            <w:pPr>
              <w:jc w:val="center"/>
              <w:rPr>
                <w:rFonts w:ascii="Times New Roman" w:hAnsi="Times New Roman"/>
                <w:sz w:val="24"/>
              </w:rPr>
            </w:pPr>
            <w:r>
              <w:rPr>
                <w:rFonts w:ascii="Times New Roman" w:hAnsi="Times New Roman"/>
                <w:sz w:val="24"/>
              </w:rPr>
              <w:t>教师</w:t>
            </w:r>
          </w:p>
        </w:tc>
        <w:tc>
          <w:tcPr>
            <w:tcW w:w="1470" w:type="dxa"/>
            <w:gridSpan w:val="2"/>
            <w:tcBorders>
              <w:top w:val="single" w:color="auto" w:sz="4" w:space="0"/>
              <w:left w:val="nil"/>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刘纯毅</w:t>
            </w:r>
          </w:p>
        </w:tc>
        <w:tc>
          <w:tcPr>
            <w:tcW w:w="945" w:type="dxa"/>
            <w:gridSpan w:val="3"/>
            <w:tcBorders>
              <w:top w:val="single" w:color="auto" w:sz="4" w:space="0"/>
              <w:left w:val="nil"/>
              <w:bottom w:val="single" w:color="auto" w:sz="4" w:space="0"/>
              <w:right w:val="single" w:color="auto" w:sz="4" w:space="0"/>
            </w:tcBorders>
            <w:vAlign w:val="center"/>
          </w:tcPr>
          <w:p>
            <w:pPr>
              <w:ind w:firstLine="240" w:firstLineChars="100"/>
              <w:rPr>
                <w:rFonts w:ascii="Times New Roman" w:hAnsi="Times New Roman"/>
                <w:sz w:val="24"/>
              </w:rPr>
            </w:pPr>
            <w:r>
              <w:rPr>
                <w:rFonts w:ascii="Times New Roman" w:hAnsi="Times New Roman"/>
                <w:sz w:val="24"/>
              </w:rPr>
              <w:t>联系</w:t>
            </w:r>
          </w:p>
          <w:p>
            <w:pPr>
              <w:ind w:firstLine="240" w:firstLineChars="100"/>
              <w:rPr>
                <w:rFonts w:ascii="Times New Roman" w:hAnsi="Times New Roman"/>
                <w:sz w:val="24"/>
              </w:rPr>
            </w:pPr>
            <w:r>
              <w:rPr>
                <w:rFonts w:ascii="Times New Roman" w:hAnsi="Times New Roman"/>
                <w:sz w:val="24"/>
              </w:rPr>
              <w:t>电话</w:t>
            </w:r>
          </w:p>
        </w:tc>
        <w:tc>
          <w:tcPr>
            <w:tcW w:w="5565" w:type="dxa"/>
            <w:gridSpan w:val="9"/>
            <w:tcBorders>
              <w:top w:val="single" w:color="auto" w:sz="4" w:space="0"/>
              <w:left w:val="single" w:color="auto" w:sz="4" w:space="0"/>
              <w:bottom w:val="single" w:color="auto" w:sz="4" w:space="0"/>
              <w:right w:val="single" w:color="auto" w:sz="6" w:space="0"/>
            </w:tcBorders>
            <w:vAlign w:val="center"/>
          </w:tcPr>
          <w:p>
            <w:pPr>
              <w:ind w:firstLine="480" w:firstLineChars="200"/>
              <w:rPr>
                <w:rFonts w:ascii="Times New Roman" w:hAnsi="Times New Roman"/>
                <w:sz w:val="24"/>
              </w:rPr>
            </w:pPr>
            <w:r>
              <w:rPr>
                <w:rFonts w:ascii="Times New Roman" w:hAnsi="Times New Roman"/>
                <w:sz w:val="24"/>
              </w:rPr>
              <w:t>宅：          手机:15605324506</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1471" w:hRule="atLeast"/>
        </w:trPr>
        <w:tc>
          <w:tcPr>
            <w:tcW w:w="1800" w:type="dxa"/>
            <w:gridSpan w:val="3"/>
            <w:tcBorders>
              <w:top w:val="single" w:color="auto" w:sz="4" w:space="0"/>
              <w:left w:val="single" w:color="auto" w:sz="6" w:space="0"/>
              <w:bottom w:val="single" w:color="auto" w:sz="4" w:space="0"/>
              <w:right w:val="single" w:color="auto" w:sz="4" w:space="0"/>
            </w:tcBorders>
            <w:vAlign w:val="center"/>
          </w:tcPr>
          <w:p>
            <w:pPr>
              <w:rPr>
                <w:rFonts w:ascii="Times New Roman" w:hAnsi="Times New Roman"/>
                <w:sz w:val="24"/>
              </w:rPr>
            </w:pPr>
            <w:r>
              <w:rPr>
                <w:rFonts w:ascii="Times New Roman" w:hAnsi="Times New Roman"/>
                <w:sz w:val="24"/>
              </w:rPr>
              <w:t>负责人曾经参与科研的情况</w:t>
            </w:r>
          </w:p>
        </w:tc>
        <w:tc>
          <w:tcPr>
            <w:tcW w:w="7020" w:type="dxa"/>
            <w:gridSpan w:val="13"/>
            <w:tcBorders>
              <w:top w:val="single" w:color="auto" w:sz="4" w:space="0"/>
              <w:left w:val="nil"/>
              <w:bottom w:val="single" w:color="auto" w:sz="4" w:space="0"/>
              <w:right w:val="single" w:color="auto" w:sz="6" w:space="0"/>
            </w:tcBorders>
            <w:vAlign w:val="center"/>
          </w:tcPr>
          <w:p>
            <w:pPr>
              <w:rPr>
                <w:rFonts w:ascii="Times New Roman" w:hAnsi="Times New Roman"/>
                <w:sz w:val="24"/>
              </w:rPr>
            </w:pPr>
            <w:r>
              <w:rPr>
                <w:rFonts w:ascii="Times New Roman" w:hAnsi="Times New Roman"/>
                <w:sz w:val="24"/>
              </w:rPr>
              <w:t>互联网+大学生阅读互联网模式与社会实践、大创线下读书会推广实践以及基于读书会的一款解决大学生困惑的APP设计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1494" w:hRule="atLeast"/>
        </w:trPr>
        <w:tc>
          <w:tcPr>
            <w:tcW w:w="1800" w:type="dxa"/>
            <w:gridSpan w:val="3"/>
            <w:tcBorders>
              <w:top w:val="single" w:color="auto" w:sz="4" w:space="0"/>
              <w:left w:val="single" w:color="auto" w:sz="6" w:space="0"/>
              <w:bottom w:val="single" w:color="auto" w:sz="4" w:space="0"/>
              <w:right w:val="single" w:color="auto" w:sz="4" w:space="0"/>
            </w:tcBorders>
            <w:vAlign w:val="center"/>
          </w:tcPr>
          <w:p>
            <w:pPr>
              <w:rPr>
                <w:rFonts w:ascii="Times New Roman" w:hAnsi="Times New Roman"/>
                <w:sz w:val="24"/>
              </w:rPr>
            </w:pPr>
            <w:r>
              <w:rPr>
                <w:rFonts w:ascii="Times New Roman" w:hAnsi="Times New Roman"/>
                <w:sz w:val="24"/>
              </w:rPr>
              <w:t>指导教师承担科研课题情况</w:t>
            </w:r>
          </w:p>
        </w:tc>
        <w:tc>
          <w:tcPr>
            <w:tcW w:w="7020" w:type="dxa"/>
            <w:gridSpan w:val="13"/>
            <w:tcBorders>
              <w:top w:val="single" w:color="auto" w:sz="4" w:space="0"/>
              <w:left w:val="nil"/>
              <w:bottom w:val="single" w:color="auto" w:sz="4" w:space="0"/>
              <w:right w:val="single" w:color="auto" w:sz="6" w:space="0"/>
            </w:tcBorders>
            <w:vAlign w:val="center"/>
          </w:tcPr>
          <w:p>
            <w:pPr>
              <w:rPr>
                <w:rFonts w:ascii="Times New Roman" w:hAnsi="Times New Roman"/>
                <w:sz w:val="24"/>
              </w:rPr>
            </w:pPr>
          </w:p>
          <w:p>
            <w:pPr>
              <w:rPr>
                <w:rFonts w:ascii="Times New Roman" w:hAnsi="Times New Roman"/>
                <w:sz w:val="24"/>
              </w:rPr>
            </w:pPr>
          </w:p>
          <w:p>
            <w:pPr>
              <w:rPr>
                <w:rFonts w:ascii="Times New Roman" w:hAnsi="Times New Roman"/>
                <w:sz w:val="24"/>
              </w:rPr>
            </w:pPr>
          </w:p>
          <w:p>
            <w:pPr>
              <w:rPr>
                <w:rFonts w:ascii="Times New Roman" w:hAnsi="Times New Roman"/>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28" w:type="dxa"/>
            <w:bottom w:w="0" w:type="dxa"/>
            <w:right w:w="28" w:type="dxa"/>
          </w:tblCellMar>
        </w:tblPrEx>
        <w:trPr>
          <w:cantSplit/>
          <w:trHeight w:val="1606" w:hRule="atLeast"/>
        </w:trPr>
        <w:tc>
          <w:tcPr>
            <w:tcW w:w="1800" w:type="dxa"/>
            <w:gridSpan w:val="3"/>
            <w:tcBorders>
              <w:top w:val="single" w:color="auto" w:sz="4" w:space="0"/>
              <w:left w:val="single" w:color="auto" w:sz="6" w:space="0"/>
              <w:bottom w:val="nil"/>
              <w:right w:val="single" w:color="auto" w:sz="4" w:space="0"/>
            </w:tcBorders>
            <w:vAlign w:val="center"/>
          </w:tcPr>
          <w:p>
            <w:pPr>
              <w:rPr>
                <w:rFonts w:ascii="Times New Roman" w:hAnsi="Times New Roman"/>
                <w:sz w:val="24"/>
              </w:rPr>
            </w:pPr>
            <w:r>
              <w:rPr>
                <w:rFonts w:ascii="Times New Roman" w:hAnsi="Times New Roman"/>
                <w:sz w:val="24"/>
              </w:rPr>
              <w:t>指导教师对本项目的支持情况</w:t>
            </w:r>
          </w:p>
        </w:tc>
        <w:tc>
          <w:tcPr>
            <w:tcW w:w="7020" w:type="dxa"/>
            <w:gridSpan w:val="13"/>
            <w:tcBorders>
              <w:top w:val="single" w:color="auto" w:sz="4" w:space="0"/>
              <w:left w:val="nil"/>
              <w:bottom w:val="single" w:color="auto" w:sz="4" w:space="0"/>
              <w:right w:val="single" w:color="auto" w:sz="6" w:space="0"/>
            </w:tcBorders>
            <w:vAlign w:val="center"/>
          </w:tcPr>
          <w:p>
            <w:pPr>
              <w:rPr>
                <w:rFonts w:ascii="Times New Roman" w:hAnsi="Times New Roman"/>
                <w:sz w:val="24"/>
              </w:rPr>
            </w:pPr>
          </w:p>
          <w:p>
            <w:pPr>
              <w:rPr>
                <w:rFonts w:ascii="Times New Roman" w:hAnsi="Times New Roman"/>
                <w:sz w:val="24"/>
              </w:rPr>
            </w:pPr>
          </w:p>
          <w:p>
            <w:pPr>
              <w:rPr>
                <w:rFonts w:ascii="Times New Roman" w:hAnsi="Times New Roman"/>
                <w:sz w:val="24"/>
              </w:rPr>
            </w:pPr>
          </w:p>
          <w:p>
            <w:pPr>
              <w:rPr>
                <w:rFonts w:ascii="Times New Roman" w:hAnsi="Times New Roman"/>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cantSplit/>
          <w:trHeight w:val="680" w:hRule="atLeast"/>
        </w:trPr>
        <w:tc>
          <w:tcPr>
            <w:tcW w:w="420" w:type="dxa"/>
            <w:vMerge w:val="restart"/>
            <w:tcBorders>
              <w:top w:val="single" w:color="auto" w:sz="4" w:space="0"/>
              <w:left w:val="single" w:color="auto" w:sz="4" w:space="0"/>
              <w:bottom w:val="single" w:color="auto" w:sz="4" w:space="0"/>
              <w:right w:val="nil"/>
            </w:tcBorders>
            <w:vAlign w:val="center"/>
          </w:tcPr>
          <w:p>
            <w:pPr>
              <w:jc w:val="center"/>
              <w:rPr>
                <w:rFonts w:ascii="Times New Roman" w:hAnsi="Times New Roman"/>
                <w:sz w:val="24"/>
              </w:rPr>
            </w:pPr>
            <w:r>
              <w:rPr>
                <w:rFonts w:ascii="Times New Roman" w:hAnsi="Times New Roman"/>
                <w:sz w:val="24"/>
              </w:rPr>
              <w:t>项</w:t>
            </w:r>
          </w:p>
          <w:p>
            <w:pPr>
              <w:jc w:val="center"/>
              <w:rPr>
                <w:rFonts w:ascii="Times New Roman" w:hAnsi="Times New Roman"/>
                <w:sz w:val="24"/>
              </w:rPr>
            </w:pPr>
            <w:r>
              <w:rPr>
                <w:rFonts w:ascii="Times New Roman" w:hAnsi="Times New Roman"/>
                <w:sz w:val="24"/>
              </w:rPr>
              <w:t>目</w:t>
            </w:r>
          </w:p>
          <w:p>
            <w:pPr>
              <w:jc w:val="center"/>
              <w:rPr>
                <w:rFonts w:ascii="Times New Roman" w:hAnsi="Times New Roman"/>
                <w:sz w:val="24"/>
              </w:rPr>
            </w:pPr>
            <w:r>
              <w:rPr>
                <w:rFonts w:ascii="Times New Roman" w:hAnsi="Times New Roman"/>
                <w:sz w:val="24"/>
              </w:rPr>
              <w:t>组</w:t>
            </w:r>
          </w:p>
          <w:p>
            <w:pPr>
              <w:jc w:val="center"/>
              <w:rPr>
                <w:rFonts w:ascii="Times New Roman" w:hAnsi="Times New Roman"/>
                <w:sz w:val="24"/>
              </w:rPr>
            </w:pPr>
            <w:r>
              <w:rPr>
                <w:rFonts w:ascii="Times New Roman" w:hAnsi="Times New Roman"/>
                <w:sz w:val="24"/>
              </w:rPr>
              <w:t>主</w:t>
            </w:r>
          </w:p>
          <w:p>
            <w:pPr>
              <w:jc w:val="center"/>
              <w:rPr>
                <w:rFonts w:ascii="Times New Roman" w:hAnsi="Times New Roman"/>
                <w:sz w:val="24"/>
              </w:rPr>
            </w:pPr>
            <w:r>
              <w:rPr>
                <w:rFonts w:ascii="Times New Roman" w:hAnsi="Times New Roman"/>
                <w:sz w:val="24"/>
              </w:rPr>
              <w:t>要</w:t>
            </w:r>
          </w:p>
          <w:p>
            <w:pPr>
              <w:jc w:val="center"/>
              <w:rPr>
                <w:rFonts w:ascii="Times New Roman" w:hAnsi="Times New Roman"/>
                <w:sz w:val="24"/>
              </w:rPr>
            </w:pPr>
            <w:r>
              <w:rPr>
                <w:rFonts w:ascii="Times New Roman" w:hAnsi="Times New Roman"/>
                <w:sz w:val="24"/>
              </w:rPr>
              <w:t>成</w:t>
            </w:r>
          </w:p>
          <w:p>
            <w:pPr>
              <w:jc w:val="center"/>
              <w:rPr>
                <w:rFonts w:ascii="Times New Roman" w:hAnsi="Times New Roman"/>
                <w:sz w:val="24"/>
              </w:rPr>
            </w:pPr>
            <w:r>
              <w:rPr>
                <w:rFonts w:ascii="Times New Roman" w:hAnsi="Times New Roman"/>
                <w:sz w:val="24"/>
              </w:rPr>
              <w:t>员</w:t>
            </w:r>
          </w:p>
        </w:tc>
        <w:tc>
          <w:tcPr>
            <w:tcW w:w="138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姓   名</w:t>
            </w:r>
          </w:p>
        </w:tc>
        <w:tc>
          <w:tcPr>
            <w:tcW w:w="1440" w:type="dxa"/>
            <w:gridSpan w:val="3"/>
            <w:tcBorders>
              <w:top w:val="single" w:color="auto" w:sz="4" w:space="0"/>
              <w:left w:val="nil"/>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学号</w:t>
            </w:r>
          </w:p>
        </w:tc>
        <w:tc>
          <w:tcPr>
            <w:tcW w:w="1800" w:type="dxa"/>
            <w:gridSpan w:val="5"/>
            <w:tcBorders>
              <w:top w:val="single" w:color="auto" w:sz="4" w:space="0"/>
              <w:left w:val="nil"/>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专业班级</w:t>
            </w:r>
          </w:p>
        </w:tc>
        <w:tc>
          <w:tcPr>
            <w:tcW w:w="2249" w:type="dxa"/>
            <w:gridSpan w:val="4"/>
            <w:tcBorders>
              <w:top w:val="single" w:color="auto" w:sz="4" w:space="0"/>
              <w:left w:val="nil"/>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所在学院</w:t>
            </w:r>
          </w:p>
        </w:tc>
        <w:tc>
          <w:tcPr>
            <w:tcW w:w="1531" w:type="dxa"/>
            <w:tcBorders>
              <w:top w:val="single" w:color="auto" w:sz="4" w:space="0"/>
              <w:left w:val="nil"/>
              <w:bottom w:val="single" w:color="auto" w:sz="4" w:space="0"/>
              <w:right w:val="single" w:color="auto" w:sz="4" w:space="0"/>
            </w:tcBorders>
            <w:vAlign w:val="center"/>
          </w:tcPr>
          <w:p>
            <w:pPr>
              <w:jc w:val="center"/>
              <w:rPr>
                <w:rFonts w:ascii="Times New Roman" w:hAnsi="Times New Roman"/>
                <w:sz w:val="24"/>
              </w:rPr>
            </w:pPr>
            <w:r>
              <w:rPr>
                <w:rFonts w:ascii="Times New Roman" w:hAnsi="Times New Roman"/>
                <w:sz w:val="24"/>
              </w:rPr>
              <w:t>项目中的分工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cantSplit/>
          <w:trHeight w:val="846" w:hRule="atLeast"/>
        </w:trPr>
        <w:tc>
          <w:tcPr>
            <w:tcW w:w="420" w:type="dxa"/>
            <w:vMerge w:val="continue"/>
            <w:tcBorders>
              <w:top w:val="nil"/>
              <w:left w:val="single" w:color="auto" w:sz="4" w:space="0"/>
              <w:bottom w:val="single" w:color="auto" w:sz="4" w:space="0"/>
              <w:right w:val="nil"/>
            </w:tcBorders>
            <w:vAlign w:val="center"/>
          </w:tcPr>
          <w:p>
            <w:pPr>
              <w:spacing w:line="240" w:lineRule="atLeast"/>
              <w:jc w:val="center"/>
              <w:rPr>
                <w:rFonts w:ascii="Times New Roman" w:hAnsi="Times New Roman"/>
                <w:sz w:val="24"/>
              </w:rPr>
            </w:pPr>
          </w:p>
        </w:tc>
        <w:tc>
          <w:tcPr>
            <w:tcW w:w="138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刘顺齐</w:t>
            </w:r>
          </w:p>
        </w:tc>
        <w:tc>
          <w:tcPr>
            <w:tcW w:w="1440" w:type="dxa"/>
            <w:gridSpan w:val="3"/>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2020204311</w:t>
            </w:r>
          </w:p>
        </w:tc>
        <w:tc>
          <w:tcPr>
            <w:tcW w:w="1800" w:type="dxa"/>
            <w:gridSpan w:val="5"/>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计算机科学与技术20级图灵班</w:t>
            </w:r>
          </w:p>
        </w:tc>
        <w:tc>
          <w:tcPr>
            <w:tcW w:w="2249" w:type="dxa"/>
            <w:gridSpan w:val="4"/>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计算机科学技术学院</w:t>
            </w:r>
          </w:p>
        </w:tc>
        <w:tc>
          <w:tcPr>
            <w:tcW w:w="1531"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结构设计/项目统筹与总结</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cantSplit/>
          <w:trHeight w:val="844" w:hRule="atLeast"/>
        </w:trPr>
        <w:tc>
          <w:tcPr>
            <w:tcW w:w="420" w:type="dxa"/>
            <w:vMerge w:val="continue"/>
            <w:tcBorders>
              <w:top w:val="nil"/>
              <w:left w:val="single" w:color="auto" w:sz="4" w:space="0"/>
              <w:bottom w:val="single" w:color="auto" w:sz="4" w:space="0"/>
              <w:right w:val="nil"/>
            </w:tcBorders>
            <w:vAlign w:val="center"/>
          </w:tcPr>
          <w:p>
            <w:pPr>
              <w:jc w:val="center"/>
              <w:rPr>
                <w:rFonts w:ascii="Times New Roman" w:hAnsi="Times New Roman"/>
                <w:sz w:val="24"/>
              </w:rPr>
            </w:pPr>
          </w:p>
        </w:tc>
        <w:tc>
          <w:tcPr>
            <w:tcW w:w="138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徐一丹</w:t>
            </w:r>
          </w:p>
        </w:tc>
        <w:tc>
          <w:tcPr>
            <w:tcW w:w="1440" w:type="dxa"/>
            <w:gridSpan w:val="3"/>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2019201812</w:t>
            </w:r>
          </w:p>
        </w:tc>
        <w:tc>
          <w:tcPr>
            <w:tcW w:w="1800" w:type="dxa"/>
            <w:gridSpan w:val="5"/>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计算机科学与技术20级1班</w:t>
            </w:r>
          </w:p>
        </w:tc>
        <w:tc>
          <w:tcPr>
            <w:tcW w:w="2249" w:type="dxa"/>
            <w:gridSpan w:val="4"/>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计算机科学技术学院</w:t>
            </w:r>
          </w:p>
        </w:tc>
        <w:tc>
          <w:tcPr>
            <w:tcW w:w="1531"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体系构建/硬件编程</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cantSplit/>
          <w:trHeight w:val="841" w:hRule="atLeast"/>
        </w:trPr>
        <w:tc>
          <w:tcPr>
            <w:tcW w:w="420" w:type="dxa"/>
            <w:vMerge w:val="continue"/>
            <w:tcBorders>
              <w:top w:val="nil"/>
              <w:left w:val="single" w:color="auto" w:sz="4" w:space="0"/>
              <w:bottom w:val="single" w:color="auto" w:sz="4" w:space="0"/>
              <w:right w:val="nil"/>
            </w:tcBorders>
            <w:vAlign w:val="center"/>
          </w:tcPr>
          <w:p>
            <w:pPr>
              <w:jc w:val="center"/>
              <w:rPr>
                <w:rFonts w:ascii="Times New Roman" w:hAnsi="Times New Roman"/>
                <w:sz w:val="24"/>
              </w:rPr>
            </w:pPr>
          </w:p>
        </w:tc>
        <w:tc>
          <w:tcPr>
            <w:tcW w:w="138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孙凤泽</w:t>
            </w:r>
          </w:p>
        </w:tc>
        <w:tc>
          <w:tcPr>
            <w:tcW w:w="1440" w:type="dxa"/>
            <w:gridSpan w:val="3"/>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2020204289</w:t>
            </w:r>
          </w:p>
        </w:tc>
        <w:tc>
          <w:tcPr>
            <w:tcW w:w="1800" w:type="dxa"/>
            <w:gridSpan w:val="5"/>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计算机科学与技术20级图灵班</w:t>
            </w:r>
          </w:p>
        </w:tc>
        <w:tc>
          <w:tcPr>
            <w:tcW w:w="2249" w:type="dxa"/>
            <w:gridSpan w:val="4"/>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计算机科学技术学院</w:t>
            </w:r>
          </w:p>
        </w:tc>
        <w:tc>
          <w:tcPr>
            <w:tcW w:w="1531"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模块设计/指令设计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0" w:type="dxa"/>
            <w:bottom w:w="0" w:type="dxa"/>
            <w:right w:w="0" w:type="dxa"/>
          </w:tblCellMar>
        </w:tblPrEx>
        <w:trPr>
          <w:cantSplit/>
          <w:trHeight w:val="712" w:hRule="atLeast"/>
        </w:trPr>
        <w:tc>
          <w:tcPr>
            <w:tcW w:w="420" w:type="dxa"/>
            <w:vMerge w:val="continue"/>
            <w:tcBorders>
              <w:top w:val="nil"/>
              <w:left w:val="single" w:color="auto" w:sz="4" w:space="0"/>
              <w:bottom w:val="single" w:color="auto" w:sz="4" w:space="0"/>
              <w:right w:val="nil"/>
            </w:tcBorders>
            <w:vAlign w:val="center"/>
          </w:tcPr>
          <w:p>
            <w:pPr>
              <w:jc w:val="center"/>
              <w:rPr>
                <w:rFonts w:ascii="Times New Roman" w:hAnsi="Times New Roman"/>
                <w:sz w:val="24"/>
              </w:rPr>
            </w:pPr>
          </w:p>
        </w:tc>
        <w:tc>
          <w:tcPr>
            <w:tcW w:w="138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李庆森</w:t>
            </w:r>
          </w:p>
        </w:tc>
        <w:tc>
          <w:tcPr>
            <w:tcW w:w="1440" w:type="dxa"/>
            <w:gridSpan w:val="3"/>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2020204208</w:t>
            </w:r>
          </w:p>
        </w:tc>
        <w:tc>
          <w:tcPr>
            <w:tcW w:w="1800" w:type="dxa"/>
            <w:gridSpan w:val="5"/>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计算机科学与技术20级图灵班</w:t>
            </w:r>
          </w:p>
        </w:tc>
        <w:tc>
          <w:tcPr>
            <w:tcW w:w="2249" w:type="dxa"/>
            <w:gridSpan w:val="4"/>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计算机科学技术学院</w:t>
            </w:r>
          </w:p>
        </w:tc>
        <w:tc>
          <w:tcPr>
            <w:tcW w:w="1531" w:type="dxa"/>
            <w:tcBorders>
              <w:top w:val="single" w:color="auto" w:sz="4" w:space="0"/>
              <w:left w:val="nil"/>
              <w:bottom w:val="single" w:color="auto" w:sz="4" w:space="0"/>
              <w:right w:val="single" w:color="auto" w:sz="4" w:space="0"/>
            </w:tcBorders>
            <w:vAlign w:val="center"/>
          </w:tcPr>
          <w:p>
            <w:pPr>
              <w:jc w:val="center"/>
              <w:rPr>
                <w:rFonts w:asciiTheme="minorEastAsia" w:hAnsiTheme="minorEastAsia" w:eastAsiaTheme="minorEastAsia"/>
                <w:sz w:val="24"/>
              </w:rPr>
            </w:pPr>
            <w:r>
              <w:rPr>
                <w:rFonts w:asciiTheme="minorEastAsia" w:hAnsiTheme="minorEastAsia" w:eastAsiaTheme="minorEastAsia"/>
                <w:sz w:val="24"/>
              </w:rPr>
              <w:t>技术优化/通路设计</w:t>
            </w:r>
          </w:p>
        </w:tc>
      </w:tr>
    </w:tbl>
    <w:p>
      <w:pPr>
        <w:tabs>
          <w:tab w:val="left" w:pos="720"/>
          <w:tab w:val="left" w:pos="1544"/>
        </w:tabs>
        <w:spacing w:before="156" w:beforeLines="50" w:after="156" w:afterLines="50" w:line="300" w:lineRule="auto"/>
        <w:ind w:right="567"/>
        <w:rPr>
          <w:rFonts w:ascii="Times New Roman" w:hAnsi="Times New Roman" w:eastAsia="黑体"/>
          <w:bCs/>
          <w:sz w:val="28"/>
        </w:rPr>
      </w:pPr>
      <w:r>
        <w:rPr>
          <w:rFonts w:ascii="Times New Roman" w:hAnsi="Times New Roman" w:eastAsia="黑体"/>
          <w:bCs/>
          <w:sz w:val="28"/>
        </w:rPr>
        <w:t>二、立项依据（可加页）</w:t>
      </w:r>
    </w:p>
    <w:tbl>
      <w:tblPr>
        <w:tblStyle w:val="7"/>
        <w:tblW w:w="871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00" w:hRule="atLeast"/>
        </w:trPr>
        <w:tc>
          <w:tcPr>
            <w:tcW w:w="8715" w:type="dxa"/>
          </w:tcPr>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项目简介</w:t>
            </w:r>
          </w:p>
          <w:p>
            <w:pPr>
              <w:spacing w:line="360" w:lineRule="auto"/>
              <w:ind w:firstLine="420" w:firstLineChars="200"/>
              <w:rPr>
                <w:rFonts w:ascii="Times New Roman" w:hAnsi="Times New Roman"/>
                <w:bCs/>
                <w:szCs w:val="20"/>
              </w:rPr>
            </w:pPr>
            <w:r>
              <w:rPr>
                <w:rFonts w:ascii="Times New Roman" w:hAnsi="Times New Roman"/>
                <w:bCs/>
                <w:szCs w:val="20"/>
              </w:rPr>
              <w:t>RISC-V 是按精简指令集的基本原则开发的 CPU 指令集架构，一方面具有完全开源不受约束、架构简单易于开发、模块化设计易拓展，易于移植的优势，另一方面RISC-V是连接半导体产品的设计人员和应用开发人员的开放的生态系统，是CPU国产化之光。</w:t>
            </w:r>
          </w:p>
          <w:p>
            <w:pPr>
              <w:spacing w:line="360" w:lineRule="auto"/>
              <w:ind w:firstLine="420" w:firstLineChars="200"/>
              <w:rPr>
                <w:rFonts w:ascii="Times New Roman" w:hAnsi="Times New Roman"/>
                <w:bCs/>
                <w:szCs w:val="20"/>
              </w:rPr>
            </w:pPr>
            <w:r>
              <w:rPr>
                <w:rFonts w:ascii="Times New Roman" w:hAnsi="Times New Roman"/>
                <w:bCs/>
                <w:szCs w:val="20"/>
              </w:rPr>
              <w:t>项目组立足于当下国内时代背景，积极探索RISC-V国产化道路，致力于建立一个开放共享的平台，在课程教学中具有探索性意义，创新人才培养模式和教学体系结构，形成CPU设计体系与模式，实现产学研相结合，具有创新性和开创性。</w:t>
            </w:r>
          </w:p>
          <w:p>
            <w:pPr>
              <w:spacing w:line="360" w:lineRule="auto"/>
              <w:ind w:firstLine="420" w:firstLineChars="200"/>
              <w:rPr>
                <w:rFonts w:ascii="Times New Roman" w:hAnsi="Times New Roman"/>
                <w:bCs/>
                <w:szCs w:val="20"/>
              </w:rPr>
            </w:pPr>
            <w:r>
              <w:rPr>
                <w:rFonts w:ascii="Times New Roman" w:hAnsi="Times New Roman"/>
                <w:bCs/>
                <w:szCs w:val="20"/>
              </w:rPr>
              <w:t>项目基于RISC-V指令集体系，设计一款开源、功能齐全、高效率、多周期可嵌入的CPU芯片，并以此为基础形成高等教育阶段本科生设计CPU行之有效的方法与路线，探索本科生计算机系统能力培养新模式。</w:t>
            </w:r>
          </w:p>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研究目的</w:t>
            </w:r>
          </w:p>
          <w:p>
            <w:pPr>
              <w:spacing w:line="360" w:lineRule="auto"/>
              <w:ind w:firstLine="420" w:firstLineChars="200"/>
              <w:rPr>
                <w:rFonts w:ascii="Times New Roman" w:hAnsi="Times New Roman"/>
                <w:bCs/>
                <w:szCs w:val="20"/>
              </w:rPr>
            </w:pPr>
            <w:r>
              <w:rPr>
                <w:rFonts w:ascii="Times New Roman" w:hAnsi="Times New Roman"/>
                <w:bCs/>
                <w:szCs w:val="20"/>
              </w:rPr>
              <w:t>芯片产业是整个信息产业的核心部件和基石，也是国家信息安全的最后一道屏障，芯片高度依赖进口使得国家安全受到严重威胁。</w:t>
            </w:r>
          </w:p>
          <w:p>
            <w:pPr>
              <w:spacing w:line="360" w:lineRule="auto"/>
              <w:jc w:val="center"/>
            </w:pPr>
            <w:r>
              <w:drawing>
                <wp:inline distT="0" distB="0" distL="0" distR="0">
                  <wp:extent cx="3176905" cy="1655445"/>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202536" cy="1669281"/>
                          </a:xfrm>
                          <a:prstGeom prst="rect">
                            <a:avLst/>
                          </a:prstGeom>
                          <a:noFill/>
                          <a:ln>
                            <a:noFill/>
                          </a:ln>
                        </pic:spPr>
                      </pic:pic>
                    </a:graphicData>
                  </a:graphic>
                </wp:inline>
              </w:drawing>
            </w:r>
          </w:p>
          <w:p>
            <w:pPr>
              <w:pStyle w:val="3"/>
              <w:spacing w:line="360" w:lineRule="auto"/>
              <w:jc w:val="center"/>
              <w:rPr>
                <w:rFonts w:ascii="Times New Roman" w:hAnsi="Times New Roman" w:eastAsia="宋体"/>
                <w:bCs/>
                <w:sz w:val="21"/>
                <w:szCs w:val="20"/>
              </w:rPr>
            </w:pPr>
            <w:r>
              <w:rPr>
                <w:rFonts w:ascii="Times New Roman" w:hAnsi="Times New Roman" w:eastAsia="宋体"/>
                <w:bCs/>
                <w:sz w:val="21"/>
                <w:szCs w:val="20"/>
              </w:rPr>
              <w:t xml:space="preserve">图 </w:t>
            </w:r>
            <w:r>
              <w:rPr>
                <w:rFonts w:ascii="Times New Roman" w:hAnsi="Times New Roman" w:eastAsia="宋体"/>
                <w:bCs/>
                <w:sz w:val="21"/>
                <w:szCs w:val="20"/>
              </w:rPr>
              <w:fldChar w:fldCharType="begin"/>
            </w:r>
            <w:r>
              <w:rPr>
                <w:rFonts w:ascii="Times New Roman" w:hAnsi="Times New Roman" w:eastAsia="宋体"/>
                <w:bCs/>
                <w:sz w:val="21"/>
                <w:szCs w:val="20"/>
              </w:rPr>
              <w:instrText xml:space="preserve"> SEQ 图 \* ARABIC </w:instrText>
            </w:r>
            <w:r>
              <w:rPr>
                <w:rFonts w:ascii="Times New Roman" w:hAnsi="Times New Roman" w:eastAsia="宋体"/>
                <w:bCs/>
                <w:sz w:val="21"/>
                <w:szCs w:val="20"/>
              </w:rPr>
              <w:fldChar w:fldCharType="separate"/>
            </w:r>
            <w:r>
              <w:rPr>
                <w:rFonts w:ascii="Times New Roman" w:hAnsi="Times New Roman" w:eastAsia="宋体"/>
                <w:bCs/>
                <w:sz w:val="21"/>
                <w:szCs w:val="20"/>
              </w:rPr>
              <w:t>1</w:t>
            </w:r>
            <w:r>
              <w:rPr>
                <w:rFonts w:ascii="Times New Roman" w:hAnsi="Times New Roman" w:eastAsia="宋体"/>
                <w:bCs/>
                <w:sz w:val="21"/>
                <w:szCs w:val="20"/>
              </w:rPr>
              <w:fldChar w:fldCharType="end"/>
            </w:r>
            <w:r>
              <w:rPr>
                <w:rFonts w:hint="eastAsia" w:ascii="Times New Roman" w:hAnsi="Times New Roman" w:eastAsia="宋体"/>
                <w:bCs/>
                <w:sz w:val="21"/>
                <w:szCs w:val="20"/>
              </w:rPr>
              <w:t>中国的“芯”病</w:t>
            </w:r>
          </w:p>
          <w:p>
            <w:pPr>
              <w:spacing w:line="360" w:lineRule="auto"/>
              <w:ind w:firstLine="420" w:firstLineChars="200"/>
              <w:rPr>
                <w:rFonts w:ascii="Times New Roman" w:hAnsi="Times New Roman"/>
                <w:bCs/>
                <w:szCs w:val="20"/>
              </w:rPr>
            </w:pPr>
            <w:r>
              <w:rPr>
                <w:rFonts w:ascii="Times New Roman" w:hAnsi="Times New Roman"/>
                <w:bCs/>
                <w:szCs w:val="20"/>
              </w:rPr>
              <w:t>近年来国家出台一系列鼓励扶持政策，为芯片行业建立了优良的政策环境，促进芯片行业自主创新，改善摆脱依赖别国的窘境。</w:t>
            </w:r>
          </w:p>
          <w:p>
            <w:pPr>
              <w:spacing w:line="360" w:lineRule="auto"/>
              <w:ind w:firstLine="420" w:firstLineChars="200"/>
              <w:rPr>
                <w:rFonts w:ascii="Times New Roman" w:hAnsi="Times New Roman"/>
                <w:bCs/>
                <w:szCs w:val="20"/>
              </w:rPr>
            </w:pPr>
            <w:r>
              <w:rPr>
                <w:rFonts w:ascii="Times New Roman" w:hAnsi="Times New Roman"/>
                <w:bCs/>
                <w:szCs w:val="20"/>
              </w:rPr>
              <w:t>项目组积极响应国家号召，探索CPU芯片国产化之路，自主研发一款基于 RISC-V 的 CPU芯片有利于提高我国在电子行业内的核心竞争力，同时为我国自主安全信息产业的转型助力。有利于扩大 RISC-V 的使用生态环境，从真正意义上实现芯片的国产自主可控，并最终实现集成电路产业带动其他产业的工业化、信息化，为其他产业转型升级保驾护航，让我国在国际竞争中处于优势地位。</w:t>
            </w:r>
          </w:p>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研究内容</w:t>
            </w:r>
          </w:p>
          <w:p>
            <w:pPr>
              <w:autoSpaceDE w:val="0"/>
              <w:spacing w:line="360" w:lineRule="auto"/>
              <w:ind w:firstLine="420"/>
              <w:rPr>
                <w:rFonts w:ascii="Times New Roman" w:hAnsi="Times New Roman"/>
                <w:szCs w:val="21"/>
              </w:rPr>
            </w:pPr>
            <w:r>
              <w:rPr>
                <w:rFonts w:ascii="宋体" w:hAnsi="宋体"/>
              </w:rPr>
              <w:t>本项目将采用研究与实践相结合的方式展开，并进行分阶段、分步骤的迭代升级，不断完善，实现螺旋式的前进和上升，最终取得较好的研究成果，达到研究目标。</w:t>
            </w:r>
          </w:p>
          <w:p>
            <w:pPr>
              <w:autoSpaceDE w:val="0"/>
              <w:spacing w:line="360" w:lineRule="auto"/>
              <w:ind w:firstLine="420"/>
              <w:rPr>
                <w:rFonts w:ascii="Times New Roman" w:hAnsi="Times New Roman"/>
              </w:rPr>
            </w:pPr>
            <w:r>
              <w:rPr>
                <w:rFonts w:ascii="宋体" w:hAnsi="宋体"/>
              </w:rPr>
              <w:t>首先，在基础知识学习阶段，我们将结合课内所学的《数字逻辑电路设计》、《计算机系统基础》、《计算机组成与设计</w:t>
            </w:r>
            <w:r>
              <w:rPr>
                <w:rFonts w:hint="eastAsia" w:ascii="Times New Roman" w:hAnsi="Times New Roman"/>
              </w:rPr>
              <w:t>RISC-V</w:t>
            </w:r>
            <w:r>
              <w:rPr>
                <w:rFonts w:hint="eastAsia" w:ascii="宋体" w:hAnsi="宋体"/>
              </w:rPr>
              <w:t>版</w:t>
            </w:r>
            <w:r>
              <w:rPr>
                <w:rFonts w:ascii="宋体" w:hAnsi="宋体"/>
              </w:rPr>
              <w:t>》等本科阶段的已学课程，通过资料查询、有关书籍内容学习等方式，深入掌握</w:t>
            </w:r>
            <w:r>
              <w:rPr>
                <w:rFonts w:ascii="Times New Roman" w:hAnsi="Times New Roman"/>
              </w:rPr>
              <w:t>RISC-V</w:t>
            </w:r>
            <w:r>
              <w:rPr>
                <w:rFonts w:ascii="宋体" w:hAnsi="宋体"/>
              </w:rPr>
              <w:t>指令体系和</w:t>
            </w:r>
            <w:r>
              <w:rPr>
                <w:rFonts w:ascii="Times New Roman" w:hAnsi="Times New Roman"/>
              </w:rPr>
              <w:t>CPU</w:t>
            </w:r>
            <w:r>
              <w:rPr>
                <w:rFonts w:ascii="宋体" w:hAnsi="宋体"/>
              </w:rPr>
              <w:t>设计的相关知识，探索精简指令集下的</w:t>
            </w:r>
            <w:r>
              <w:rPr>
                <w:rFonts w:ascii="Times New Roman" w:hAnsi="Times New Roman"/>
              </w:rPr>
              <w:t>CPU</w:t>
            </w:r>
            <w:r>
              <w:rPr>
                <w:rFonts w:ascii="宋体" w:hAnsi="宋体"/>
              </w:rPr>
              <w:t>设计的方式。同时，我们也将通过网上专业知识查询、向专业老师请教等多种方式，广泛了解当前</w:t>
            </w:r>
            <w:r>
              <w:rPr>
                <w:rFonts w:ascii="Times New Roman" w:hAnsi="Times New Roman"/>
              </w:rPr>
              <w:t>CPU</w:t>
            </w:r>
            <w:r>
              <w:rPr>
                <w:rFonts w:ascii="宋体" w:hAnsi="宋体"/>
              </w:rPr>
              <w:t>的设计现状，评估</w:t>
            </w:r>
            <w:r>
              <w:rPr>
                <w:rFonts w:ascii="Times New Roman" w:hAnsi="Times New Roman"/>
              </w:rPr>
              <w:t>CPU</w:t>
            </w:r>
            <w:r>
              <w:rPr>
                <w:rFonts w:ascii="宋体" w:hAnsi="宋体"/>
              </w:rPr>
              <w:t>设计将面临的风险与挑战，精准把握，科学分析，正确预判，探索发现与目前本科课程体系相适应的、符合客观规律和相关设计理念的</w:t>
            </w:r>
            <w:r>
              <w:rPr>
                <w:rFonts w:ascii="Times New Roman" w:hAnsi="Times New Roman"/>
              </w:rPr>
              <w:t>CPU</w:t>
            </w:r>
            <w:r>
              <w:rPr>
                <w:rFonts w:ascii="宋体" w:hAnsi="宋体"/>
              </w:rPr>
              <w:t>设计新模式，在整个第一阶段，实现充分学习以不断建立与完善</w:t>
            </w:r>
            <w:r>
              <w:rPr>
                <w:rFonts w:ascii="Times New Roman" w:hAnsi="Times New Roman"/>
              </w:rPr>
              <w:t>CPU</w:t>
            </w:r>
            <w:r>
              <w:rPr>
                <w:rFonts w:ascii="宋体" w:hAnsi="宋体"/>
              </w:rPr>
              <w:t>设计的相关理论知识体系。</w:t>
            </w:r>
          </w:p>
          <w:p>
            <w:pPr>
              <w:autoSpaceDE w:val="0"/>
              <w:spacing w:line="360" w:lineRule="auto"/>
              <w:ind w:firstLine="420"/>
              <w:rPr>
                <w:rFonts w:ascii="Times New Roman" w:hAnsi="Times New Roman"/>
              </w:rPr>
            </w:pPr>
            <w:r>
              <w:rPr>
                <w:rFonts w:ascii="宋体" w:hAnsi="宋体"/>
              </w:rPr>
              <w:t>其次，在具体</w:t>
            </w:r>
            <w:r>
              <w:rPr>
                <w:rFonts w:ascii="Times New Roman" w:hAnsi="Times New Roman"/>
              </w:rPr>
              <w:t>CPU</w:t>
            </w:r>
            <w:r>
              <w:rPr>
                <w:rFonts w:ascii="宋体" w:hAnsi="宋体"/>
              </w:rPr>
              <w:t>初级设计阶段，我们将采用分步骤、分层次的设计方式。第一步，在一定的知识基础上实现能够运行特定指令的较为简单和容易实现的单周期</w:t>
            </w:r>
            <w:r>
              <w:rPr>
                <w:rFonts w:ascii="Times New Roman" w:hAnsi="Times New Roman"/>
              </w:rPr>
              <w:t>CPU</w:t>
            </w:r>
            <w:r>
              <w:rPr>
                <w:rFonts w:ascii="宋体" w:hAnsi="宋体"/>
              </w:rPr>
              <w:t>，并在此基础上不断完善和丰富指令体系，提高执行的正确性和效率，初步探索</w:t>
            </w:r>
            <w:r>
              <w:rPr>
                <w:rFonts w:ascii="Times New Roman" w:hAnsi="Times New Roman"/>
              </w:rPr>
              <w:t>CPU</w:t>
            </w:r>
            <w:r>
              <w:rPr>
                <w:rFonts w:ascii="宋体" w:hAnsi="宋体"/>
              </w:rPr>
              <w:t>设计一般方法和主要流程；第二步，我们将进一步实现多周期</w:t>
            </w:r>
            <w:r>
              <w:rPr>
                <w:rFonts w:ascii="Times New Roman" w:hAnsi="Times New Roman"/>
              </w:rPr>
              <w:t>CPU</w:t>
            </w:r>
            <w:r>
              <w:rPr>
                <w:rFonts w:ascii="宋体" w:hAnsi="宋体"/>
              </w:rPr>
              <w:t>设计，探索指令并行的</w:t>
            </w:r>
            <w:r>
              <w:rPr>
                <w:rFonts w:ascii="Times New Roman" w:hAnsi="Times New Roman"/>
              </w:rPr>
              <w:t>CPU</w:t>
            </w:r>
            <w:r>
              <w:rPr>
                <w:rFonts w:ascii="宋体" w:hAnsi="宋体"/>
              </w:rPr>
              <w:t>设计方案，理解并行这一重要运行方式在提高</w:t>
            </w:r>
            <w:r>
              <w:rPr>
                <w:rFonts w:ascii="Times New Roman" w:hAnsi="Times New Roman"/>
              </w:rPr>
              <w:t>CPU</w:t>
            </w:r>
            <w:r>
              <w:rPr>
                <w:rFonts w:ascii="宋体" w:hAnsi="宋体"/>
              </w:rPr>
              <w:t>利用率上所发挥的巨大作用，此步骤也将发挥承上启下的过渡作用，是整个设计阶段的重要一环；第三步，在前两步</w:t>
            </w:r>
            <w:r>
              <w:rPr>
                <w:rFonts w:ascii="Times New Roman" w:hAnsi="Times New Roman"/>
              </w:rPr>
              <w:t>CPU</w:t>
            </w:r>
            <w:r>
              <w:rPr>
                <w:rFonts w:ascii="宋体" w:hAnsi="宋体"/>
              </w:rPr>
              <w:t>设计的的基础上我们将实现流水线的</w:t>
            </w:r>
            <w:r>
              <w:rPr>
                <w:rFonts w:ascii="Times New Roman" w:hAnsi="Times New Roman"/>
              </w:rPr>
              <w:t>CPU</w:t>
            </w:r>
            <w:r>
              <w:rPr>
                <w:rFonts w:ascii="宋体" w:hAnsi="宋体"/>
              </w:rPr>
              <w:t>，这也是现代大多数</w:t>
            </w:r>
            <w:r>
              <w:rPr>
                <w:rFonts w:ascii="Times New Roman" w:hAnsi="Times New Roman"/>
              </w:rPr>
              <w:t>CPU</w:t>
            </w:r>
            <w:r>
              <w:rPr>
                <w:rFonts w:ascii="宋体" w:hAnsi="宋体"/>
              </w:rPr>
              <w:t>的设计方式，同时也是整个设计过程中最重要的一步，可以预见在此部分我们将花费较大的时间和精力，也将面临许多有较大难度的技术实现问题，但我们相信以持之以恒的耐力和毅力，必将实现技术上的攻关。同时，在此部分我们也将解决因流水线方式所带来的结构冒险、数据冒险、控制冒险问题，以实现各种指令流水线方式的顺利运行。在进行较长时间研究实践并取得一定成果后，我们将探索研究</w:t>
            </w:r>
            <w:r>
              <w:rPr>
                <w:rFonts w:hint="eastAsia" w:ascii="宋体" w:hAnsi="宋体"/>
              </w:rPr>
              <w:t>设计更优秀</w:t>
            </w:r>
            <w:r>
              <w:rPr>
                <w:rFonts w:ascii="宋体" w:hAnsi="宋体"/>
              </w:rPr>
              <w:t>的</w:t>
            </w:r>
            <w:r>
              <w:rPr>
                <w:rFonts w:ascii="Times New Roman" w:hAnsi="Times New Roman"/>
              </w:rPr>
              <w:t>CPU</w:t>
            </w:r>
            <w:r>
              <w:rPr>
                <w:rFonts w:ascii="宋体" w:hAnsi="宋体"/>
              </w:rPr>
              <w:t>设计</w:t>
            </w:r>
            <w:r>
              <w:rPr>
                <w:rFonts w:hint="eastAsia" w:ascii="宋体" w:hAnsi="宋体"/>
              </w:rPr>
              <w:t>，利用Cache技术、转移预测技术、访存优化技术、超标量技术以及提升主频等技术对CPU产品的速度进行不断优化和迭代升级</w:t>
            </w:r>
            <w:r>
              <w:rPr>
                <w:rFonts w:ascii="宋体" w:hAnsi="宋体"/>
              </w:rPr>
              <w:t>。</w:t>
            </w:r>
          </w:p>
          <w:p>
            <w:pPr>
              <w:autoSpaceDE w:val="0"/>
              <w:spacing w:line="360" w:lineRule="auto"/>
              <w:ind w:firstLine="420"/>
              <w:rPr>
                <w:rFonts w:ascii="宋体" w:hAnsi="宋体"/>
              </w:rPr>
            </w:pPr>
            <w:r>
              <w:rPr>
                <w:rFonts w:ascii="宋体" w:hAnsi="宋体"/>
              </w:rPr>
              <w:t>然后，在第二阶段的基础上，我们将参与</w:t>
            </w:r>
            <w:r>
              <w:rPr>
                <w:rFonts w:ascii="Times New Roman" w:hAnsi="Times New Roman"/>
              </w:rPr>
              <w:t>“</w:t>
            </w:r>
            <w:r>
              <w:rPr>
                <w:rFonts w:ascii="宋体" w:hAnsi="宋体"/>
              </w:rPr>
              <w:t>龙芯杯</w:t>
            </w:r>
            <w:r>
              <w:rPr>
                <w:rFonts w:ascii="Times New Roman" w:hAnsi="Times New Roman"/>
              </w:rPr>
              <w:t>”</w:t>
            </w:r>
            <w:r>
              <w:rPr>
                <w:rFonts w:ascii="宋体" w:hAnsi="宋体"/>
              </w:rPr>
              <w:t>全国大学生系统能力培养大赛将设计出初代</w:t>
            </w:r>
            <w:r>
              <w:rPr>
                <w:rFonts w:ascii="Times New Roman" w:hAnsi="Times New Roman"/>
              </w:rPr>
              <w:t>CPU</w:t>
            </w:r>
            <w:r>
              <w:rPr>
                <w:rFonts w:ascii="宋体" w:hAnsi="宋体"/>
              </w:rPr>
              <w:t>作为参赛作品，在与更多</w:t>
            </w:r>
            <w:r>
              <w:rPr>
                <w:rFonts w:ascii="Times New Roman" w:hAnsi="Times New Roman"/>
              </w:rPr>
              <w:t>CPU</w:t>
            </w:r>
            <w:r>
              <w:rPr>
                <w:rFonts w:ascii="宋体" w:hAnsi="宋体"/>
              </w:rPr>
              <w:t>设计团队的讨论交流中发现不足、完善自身，并积极向优秀团队学习经验。相信在此阶段，我们将发现更多有价值的改进方向和此前未发现的问题和不足，同时我们也将在参赛后获得对</w:t>
            </w:r>
            <w:r>
              <w:rPr>
                <w:rFonts w:ascii="Times New Roman" w:hAnsi="Times New Roman"/>
              </w:rPr>
              <w:t>CPU</w:t>
            </w:r>
            <w:r>
              <w:rPr>
                <w:rFonts w:ascii="宋体" w:hAnsi="宋体"/>
              </w:rPr>
              <w:t>设计的获得感和成就感，为之后更好地研究与完善起到重要的承接作用。</w:t>
            </w:r>
          </w:p>
          <w:p>
            <w:pPr>
              <w:autoSpaceDE w:val="0"/>
              <w:spacing w:line="360" w:lineRule="auto"/>
              <w:rPr>
                <w:rFonts w:ascii="宋体" w:hAnsi="宋体"/>
              </w:rPr>
            </w:pPr>
          </w:p>
          <w:p>
            <w:pPr>
              <w:autoSpaceDE w:val="0"/>
              <w:spacing w:line="360" w:lineRule="auto"/>
              <w:ind w:firstLine="420"/>
              <w:rPr>
                <w:rFonts w:ascii="Times New Roman" w:hAnsi="Times New Roman"/>
              </w:rPr>
            </w:pPr>
            <w:r>
              <w:rPr>
                <w:rFonts w:ascii="宋体" w:hAnsi="宋体"/>
              </w:rPr>
              <w:t>最后，我们将总结整个</w:t>
            </w:r>
            <w:r>
              <w:rPr>
                <w:rFonts w:ascii="Times New Roman" w:hAnsi="Times New Roman"/>
              </w:rPr>
              <w:t>CPU</w:t>
            </w:r>
            <w:r>
              <w:rPr>
                <w:rFonts w:ascii="宋体" w:hAnsi="宋体"/>
              </w:rPr>
              <w:t>设计的历程，形成总结报告，为当前本科阶段计算机硬件实践学习探索新的实践模式，达到完善计算机课程体系和课程人才培养机制、增强学生计算机体系结构能力和实践创新能力的更高目标。与此同时，我们也将总结参赛后的经验教训和新的研究方向，继续加强相关理论知识的学习、补充完善已形成的初代</w:t>
            </w:r>
            <w:r>
              <w:rPr>
                <w:rFonts w:ascii="Times New Roman" w:hAnsi="Times New Roman"/>
              </w:rPr>
              <w:t>CPU</w:t>
            </w:r>
            <w:r>
              <w:rPr>
                <w:rFonts w:ascii="宋体" w:hAnsi="宋体"/>
              </w:rPr>
              <w:t>设计成果，实现</w:t>
            </w:r>
            <w:r>
              <w:rPr>
                <w:rFonts w:ascii="Times New Roman" w:hAnsi="Times New Roman"/>
              </w:rPr>
              <w:t>CPU</w:t>
            </w:r>
            <w:r>
              <w:rPr>
                <w:rFonts w:ascii="宋体" w:hAnsi="宋体"/>
              </w:rPr>
              <w:t>的进阶设计，继续与相关</w:t>
            </w:r>
            <w:r>
              <w:rPr>
                <w:rFonts w:ascii="Times New Roman" w:hAnsi="Times New Roman"/>
              </w:rPr>
              <w:t>CPU</w:t>
            </w:r>
            <w:r>
              <w:rPr>
                <w:rFonts w:ascii="宋体" w:hAnsi="宋体"/>
              </w:rPr>
              <w:t>设计团队进行讨论学习，循环往复，迭代加深，真正达到一个螺旋式上升的良好研究方式，实现更大的突破。</w:t>
            </w:r>
          </w:p>
          <w:p>
            <w:pPr>
              <w:keepNext/>
              <w:autoSpaceDE w:val="0"/>
              <w:spacing w:line="360" w:lineRule="auto"/>
            </w:pPr>
            <w:r>
              <w:drawing>
                <wp:inline distT="0" distB="0" distL="0" distR="0">
                  <wp:extent cx="5393055" cy="52152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393055" cy="5215255"/>
                          </a:xfrm>
                          <a:prstGeom prst="rect">
                            <a:avLst/>
                          </a:prstGeom>
                          <a:noFill/>
                          <a:ln>
                            <a:noFill/>
                          </a:ln>
                        </pic:spPr>
                      </pic:pic>
                    </a:graphicData>
                  </a:graphic>
                </wp:inline>
              </w:drawing>
            </w:r>
          </w:p>
          <w:p>
            <w:pPr>
              <w:pStyle w:val="3"/>
              <w:keepNext/>
              <w:autoSpaceDE w:val="0"/>
              <w:spacing w:line="360" w:lineRule="auto"/>
              <w:jc w:val="center"/>
              <w:rPr>
                <w:rFonts w:ascii="Times New Roman" w:hAnsi="Times New Roman" w:eastAsia="宋体"/>
                <w:bCs/>
                <w:sz w:val="21"/>
                <w:szCs w:val="20"/>
              </w:rPr>
            </w:pPr>
            <w:r>
              <w:rPr>
                <w:rFonts w:hint="eastAsia" w:ascii="Times New Roman" w:hAnsi="Times New Roman" w:eastAsia="宋体"/>
                <w:bCs/>
                <w:sz w:val="21"/>
                <w:szCs w:val="20"/>
              </w:rPr>
              <w:t xml:space="preserve">图 </w:t>
            </w:r>
            <w:r>
              <w:rPr>
                <w:rFonts w:hint="eastAsia" w:ascii="Times New Roman" w:hAnsi="Times New Roman" w:eastAsia="宋体"/>
                <w:bCs/>
                <w:sz w:val="21"/>
                <w:szCs w:val="20"/>
              </w:rPr>
              <w:fldChar w:fldCharType="begin"/>
            </w:r>
            <w:r>
              <w:rPr>
                <w:rFonts w:hint="eastAsia" w:ascii="Times New Roman" w:hAnsi="Times New Roman" w:eastAsia="宋体"/>
                <w:bCs/>
                <w:sz w:val="21"/>
                <w:szCs w:val="20"/>
              </w:rPr>
              <w:instrText xml:space="preserve"> SEQ 图 \* ARABIC </w:instrText>
            </w:r>
            <w:r>
              <w:rPr>
                <w:rFonts w:hint="eastAsia" w:ascii="Times New Roman" w:hAnsi="Times New Roman" w:eastAsia="宋体"/>
                <w:bCs/>
                <w:sz w:val="21"/>
                <w:szCs w:val="20"/>
              </w:rPr>
              <w:fldChar w:fldCharType="separate"/>
            </w:r>
            <w:r>
              <w:rPr>
                <w:rFonts w:hint="eastAsia" w:ascii="Times New Roman" w:hAnsi="Times New Roman" w:eastAsia="宋体"/>
                <w:bCs/>
                <w:sz w:val="21"/>
                <w:szCs w:val="20"/>
              </w:rPr>
              <w:t>2</w:t>
            </w:r>
            <w:r>
              <w:rPr>
                <w:rFonts w:hint="eastAsia" w:ascii="Times New Roman" w:hAnsi="Times New Roman" w:eastAsia="宋体"/>
                <w:bCs/>
                <w:sz w:val="21"/>
                <w:szCs w:val="20"/>
              </w:rPr>
              <w:fldChar w:fldCharType="end"/>
            </w:r>
            <w:r>
              <w:rPr>
                <w:rFonts w:hint="eastAsia" w:ascii="Times New Roman" w:hAnsi="Times New Roman" w:eastAsia="宋体"/>
                <w:bCs/>
                <w:sz w:val="21"/>
                <w:szCs w:val="20"/>
              </w:rPr>
              <w:t>螺旋式上升规律</w:t>
            </w:r>
          </w:p>
          <w:p>
            <w:pPr>
              <w:rPr>
                <w:rFonts w:hint="eastAsia"/>
              </w:rPr>
            </w:pPr>
          </w:p>
          <w:p/>
          <w:p/>
          <w:p/>
          <w:p/>
          <w:p/>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国、内外研究现状和发展动态</w:t>
            </w:r>
          </w:p>
          <w:p>
            <w:pPr>
              <w:spacing w:line="360" w:lineRule="auto"/>
              <w:ind w:firstLine="420" w:firstLineChars="200"/>
              <w:rPr>
                <w:rFonts w:cs="MS Gothic" w:asciiTheme="minorEastAsia" w:hAnsiTheme="minorEastAsia" w:eastAsiaTheme="minorEastAsia"/>
                <w:bCs/>
                <w:szCs w:val="20"/>
              </w:rPr>
            </w:pPr>
            <w:r>
              <w:rPr>
                <w:rFonts w:hint="eastAsia" w:ascii="Times New Roman" w:hAnsi="Times New Roman"/>
                <w:bCs/>
                <w:szCs w:val="20"/>
              </w:rPr>
              <w:t>RISC-V自2010年诞生以来，就受到了包括谷歌、IBM等在内的众多企业，以及剑桥大学、中国科学院等在内的知名学府与研究机构的关注和参与，RISC-V</w:t>
            </w:r>
            <w:r>
              <w:rPr>
                <w:rFonts w:hint="eastAsia" w:ascii="MS Gothic" w:hAnsi="MS Gothic" w:eastAsia="MS Gothic" w:cs="MS Gothic"/>
                <w:bCs/>
                <w:szCs w:val="20"/>
              </w:rPr>
              <w:t> </w:t>
            </w:r>
            <w:r>
              <w:rPr>
                <w:rFonts w:hint="eastAsia" w:cs="MS Gothic" w:asciiTheme="minorEastAsia" w:hAnsiTheme="minorEastAsia" w:eastAsiaTheme="minorEastAsia"/>
                <w:bCs/>
                <w:szCs w:val="20"/>
              </w:rPr>
              <w:t>受到广泛欢迎自然有其优点，其中开源性、架构简单、具有完整的生态尤为重要。</w:t>
            </w:r>
          </w:p>
          <w:p>
            <w:pPr>
              <w:spacing w:line="360" w:lineRule="auto"/>
              <w:ind w:firstLine="420" w:firstLineChars="200"/>
              <w:rPr>
                <w:rFonts w:ascii="Times New Roman" w:hAnsi="Times New Roman"/>
                <w:bCs/>
              </w:rPr>
            </w:pPr>
            <w:r>
              <w:rPr>
                <w:rFonts w:ascii="宋体" w:hAnsi="宋体"/>
                <w:bCs/>
              </w:rPr>
              <w:t>开源意味着开发者可自行组合已有的指令子集或添加自己的指令集，极大的扩展了</w:t>
            </w:r>
            <w:r>
              <w:rPr>
                <w:rFonts w:ascii="Times New Roman" w:hAnsi="Times New Roman"/>
                <w:bCs/>
              </w:rPr>
              <w:t>RISC-V</w:t>
            </w:r>
            <w:r>
              <w:rPr>
                <w:rFonts w:ascii="宋体" w:hAnsi="宋体"/>
                <w:bCs/>
              </w:rPr>
              <w:t>的应用范围，以此适用任何使用场景。在生态中，开源也发挥着连接设计者和应用开发人员的关键作用。</w:t>
            </w:r>
          </w:p>
          <w:p>
            <w:pPr>
              <w:spacing w:line="360" w:lineRule="auto"/>
              <w:ind w:firstLine="420" w:firstLineChars="200"/>
              <w:rPr>
                <w:rFonts w:ascii="Times New Roman" w:hAnsi="Times New Roman"/>
                <w:bCs/>
              </w:rPr>
            </w:pPr>
            <w:r>
              <w:rPr>
                <w:rFonts w:ascii="Times New Roman" w:hAnsi="Times New Roman"/>
                <w:bCs/>
              </w:rPr>
              <w:t xml:space="preserve">RISC-V </w:t>
            </w:r>
            <w:r>
              <w:rPr>
                <w:rFonts w:ascii="宋体" w:hAnsi="宋体"/>
                <w:bCs/>
              </w:rPr>
              <w:t>秉承简单的设计哲学。在设计过程中不用保持过时的定义，完全抛弃主流结构在发展过程中的冗余包袱，借助计算机体系结构已较成熟的技术优势，从轻上路。</w:t>
            </w:r>
            <w:r>
              <w:rPr>
                <w:rFonts w:ascii="Times New Roman" w:hAnsi="Times New Roman"/>
                <w:bCs/>
              </w:rPr>
              <w:t xml:space="preserve">RISC-V </w:t>
            </w:r>
            <w:r>
              <w:rPr>
                <w:rFonts w:ascii="宋体" w:hAnsi="宋体"/>
                <w:bCs/>
              </w:rPr>
              <w:t>基础指令集只有</w:t>
            </w:r>
            <w:r>
              <w:rPr>
                <w:rFonts w:ascii="Times New Roman" w:hAnsi="Times New Roman"/>
                <w:bCs/>
              </w:rPr>
              <w:t xml:space="preserve"> 40 </w:t>
            </w:r>
            <w:r>
              <w:rPr>
                <w:rFonts w:ascii="宋体" w:hAnsi="宋体"/>
                <w:bCs/>
              </w:rPr>
              <w:t>多条，代码密度小。</w:t>
            </w:r>
          </w:p>
          <w:p>
            <w:pPr>
              <w:spacing w:line="360" w:lineRule="auto"/>
              <w:jc w:val="center"/>
            </w:pPr>
            <w:r>
              <w:drawing>
                <wp:inline distT="0" distB="0" distL="0" distR="0">
                  <wp:extent cx="3860800" cy="1664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64973" cy="1666314"/>
                          </a:xfrm>
                          <a:prstGeom prst="rect">
                            <a:avLst/>
                          </a:prstGeom>
                          <a:noFill/>
                          <a:ln>
                            <a:noFill/>
                          </a:ln>
                        </pic:spPr>
                      </pic:pic>
                    </a:graphicData>
                  </a:graphic>
                </wp:inline>
              </w:drawing>
            </w:r>
          </w:p>
          <w:p>
            <w:pPr>
              <w:pStyle w:val="3"/>
              <w:spacing w:line="360" w:lineRule="auto"/>
              <w:jc w:val="center"/>
              <w:rPr>
                <w:rFonts w:ascii="宋体" w:hAnsi="宋体" w:eastAsia="宋体"/>
                <w:bCs/>
                <w:sz w:val="21"/>
              </w:rPr>
            </w:pPr>
            <w:r>
              <w:rPr>
                <w:rFonts w:ascii="宋体" w:hAnsi="宋体" w:eastAsia="宋体"/>
                <w:bCs/>
                <w:sz w:val="21"/>
              </w:rPr>
              <w:t xml:space="preserve">图 </w:t>
            </w:r>
            <w:r>
              <w:rPr>
                <w:rFonts w:ascii="宋体" w:hAnsi="宋体" w:eastAsia="宋体"/>
                <w:bCs/>
                <w:sz w:val="21"/>
              </w:rPr>
              <w:fldChar w:fldCharType="begin"/>
            </w:r>
            <w:r>
              <w:rPr>
                <w:rFonts w:ascii="宋体" w:hAnsi="宋体" w:eastAsia="宋体"/>
                <w:bCs/>
                <w:sz w:val="21"/>
              </w:rPr>
              <w:instrText xml:space="preserve"> SEQ 图 \* ARABIC </w:instrText>
            </w:r>
            <w:r>
              <w:rPr>
                <w:rFonts w:ascii="宋体" w:hAnsi="宋体" w:eastAsia="宋体"/>
                <w:bCs/>
                <w:sz w:val="21"/>
              </w:rPr>
              <w:fldChar w:fldCharType="separate"/>
            </w:r>
            <w:r>
              <w:rPr>
                <w:rFonts w:ascii="宋体" w:hAnsi="宋体" w:eastAsia="宋体"/>
                <w:bCs/>
                <w:sz w:val="21"/>
              </w:rPr>
              <w:t>3</w:t>
            </w:r>
            <w:r>
              <w:rPr>
                <w:rFonts w:ascii="宋体" w:hAnsi="宋体" w:eastAsia="宋体"/>
                <w:bCs/>
                <w:sz w:val="21"/>
              </w:rPr>
              <w:fldChar w:fldCharType="end"/>
            </w:r>
            <w:r>
              <w:rPr>
                <w:rFonts w:hint="eastAsia" w:ascii="宋体" w:hAnsi="宋体" w:eastAsia="宋体"/>
                <w:bCs/>
                <w:sz w:val="21"/>
              </w:rPr>
              <w:t>各指令集架构的代码密度比较（数据越小越好）</w:t>
            </w:r>
          </w:p>
          <w:p>
            <w:pPr>
              <w:spacing w:line="360" w:lineRule="auto"/>
              <w:ind w:firstLine="420" w:firstLineChars="200"/>
              <w:rPr>
                <w:rFonts w:ascii="Times New Roman" w:hAnsi="Times New Roman"/>
                <w:bCs/>
              </w:rPr>
            </w:pPr>
            <w:r>
              <w:rPr>
                <w:rFonts w:ascii="Times New Roman" w:hAnsi="Times New Roman"/>
                <w:bCs/>
              </w:rPr>
              <w:t>RISC-V</w:t>
            </w:r>
            <w:r>
              <w:rPr>
                <w:rFonts w:ascii="宋体" w:hAnsi="宋体"/>
                <w:bCs/>
              </w:rPr>
              <w:t>作为一个开源的、免授权费的指令集架构，一经发布得到了业界人士的广泛欢迎，围绕</w:t>
            </w:r>
            <w:r>
              <w:rPr>
                <w:rFonts w:ascii="Times New Roman" w:hAnsi="Times New Roman"/>
                <w:bCs/>
              </w:rPr>
              <w:t>RISC-V</w:t>
            </w:r>
            <w:r>
              <w:rPr>
                <w:rFonts w:ascii="宋体" w:hAnsi="宋体"/>
                <w:bCs/>
              </w:rPr>
              <w:t>相关生态环境也在迅速完善。</w:t>
            </w:r>
            <w:r>
              <w:rPr>
                <w:rFonts w:ascii="Times New Roman" w:hAnsi="Times New Roman"/>
                <w:bCs/>
              </w:rPr>
              <w:t>RISC-V</w:t>
            </w:r>
            <w:r>
              <w:rPr>
                <w:rFonts w:ascii="宋体" w:hAnsi="宋体"/>
                <w:bCs/>
              </w:rPr>
              <w:t>在完善的生态环境下，可以减轻开发负担，缩短终端产品的开发周期。</w:t>
            </w:r>
          </w:p>
          <w:p>
            <w:pPr>
              <w:spacing w:line="360" w:lineRule="auto"/>
              <w:jc w:val="center"/>
            </w:pPr>
            <w:r>
              <w:drawing>
                <wp:inline distT="0" distB="0" distL="0" distR="0">
                  <wp:extent cx="3108325" cy="22009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17656" cy="2207602"/>
                          </a:xfrm>
                          <a:prstGeom prst="rect">
                            <a:avLst/>
                          </a:prstGeom>
                          <a:noFill/>
                          <a:ln>
                            <a:noFill/>
                          </a:ln>
                        </pic:spPr>
                      </pic:pic>
                    </a:graphicData>
                  </a:graphic>
                </wp:inline>
              </w:drawing>
            </w:r>
          </w:p>
          <w:p>
            <w:pPr>
              <w:pStyle w:val="3"/>
              <w:spacing w:line="360" w:lineRule="auto"/>
              <w:jc w:val="center"/>
              <w:rPr>
                <w:rFonts w:ascii="Times New Roman" w:hAnsi="Times New Roman" w:eastAsia="宋体"/>
                <w:bCs/>
                <w:sz w:val="21"/>
                <w:szCs w:val="20"/>
              </w:rPr>
            </w:pPr>
            <w:r>
              <w:rPr>
                <w:rFonts w:ascii="Times New Roman" w:hAnsi="Times New Roman" w:eastAsia="宋体"/>
                <w:bCs/>
                <w:sz w:val="21"/>
                <w:szCs w:val="20"/>
              </w:rPr>
              <w:t xml:space="preserve">图 </w:t>
            </w:r>
            <w:r>
              <w:rPr>
                <w:rFonts w:ascii="Times New Roman" w:hAnsi="Times New Roman" w:eastAsia="宋体"/>
                <w:bCs/>
                <w:sz w:val="21"/>
                <w:szCs w:val="20"/>
              </w:rPr>
              <w:fldChar w:fldCharType="begin"/>
            </w:r>
            <w:r>
              <w:rPr>
                <w:rFonts w:ascii="Times New Roman" w:hAnsi="Times New Roman" w:eastAsia="宋体"/>
                <w:bCs/>
                <w:sz w:val="21"/>
                <w:szCs w:val="20"/>
              </w:rPr>
              <w:instrText xml:space="preserve"> SEQ 图 \* ARABIC </w:instrText>
            </w:r>
            <w:r>
              <w:rPr>
                <w:rFonts w:ascii="Times New Roman" w:hAnsi="Times New Roman" w:eastAsia="宋体"/>
                <w:bCs/>
                <w:sz w:val="21"/>
                <w:szCs w:val="20"/>
              </w:rPr>
              <w:fldChar w:fldCharType="separate"/>
            </w:r>
            <w:r>
              <w:rPr>
                <w:rFonts w:ascii="Times New Roman" w:hAnsi="Times New Roman" w:eastAsia="宋体"/>
                <w:bCs/>
                <w:sz w:val="21"/>
                <w:szCs w:val="20"/>
              </w:rPr>
              <w:t>4</w:t>
            </w:r>
            <w:r>
              <w:rPr>
                <w:rFonts w:ascii="Times New Roman" w:hAnsi="Times New Roman" w:eastAsia="宋体"/>
                <w:bCs/>
                <w:sz w:val="21"/>
                <w:szCs w:val="20"/>
              </w:rPr>
              <w:fldChar w:fldCharType="end"/>
            </w:r>
            <w:r>
              <w:rPr>
                <w:rFonts w:hint="eastAsia" w:ascii="Times New Roman" w:hAnsi="Times New Roman" w:eastAsia="宋体"/>
                <w:bCs/>
                <w:sz w:val="21"/>
                <w:szCs w:val="20"/>
              </w:rPr>
              <w:t>RISC-V生态</w:t>
            </w:r>
          </w:p>
          <w:p>
            <w:pPr>
              <w:spacing w:line="360" w:lineRule="auto"/>
              <w:ind w:firstLine="420" w:firstLineChars="200"/>
              <w:rPr>
                <w:rFonts w:ascii="Times New Roman" w:hAnsi="Times New Roman"/>
                <w:bCs/>
                <w:szCs w:val="20"/>
              </w:rPr>
            </w:pPr>
            <w:r>
              <w:rPr>
                <w:rFonts w:ascii="Times New Roman" w:hAnsi="Times New Roman"/>
                <w:bCs/>
                <w:szCs w:val="20"/>
              </w:rPr>
              <w:t>国外对于RISC-V的研究启动的是比较早的，研究成果也比较多。自2010年RISC-V指令集诞生和2020 年 3 月 RISC-V基金会（RISC-V Foundation）正式更名为 RISC-V 国际协会（RISC-V International）以来，在国外的企业中，包括谷歌、惠普、Oracle和西部数据等公司纷纷加入到 RISC-V 处理器的研发中各国表现出对开源 RISC-V 的高度重视：美国国防高级研究计划局（DARPA）连续多年对 RISC-V 指令集的研究和实用化给与专项支持，推动开源 IP 项目。</w:t>
            </w:r>
          </w:p>
          <w:p>
            <w:pPr>
              <w:spacing w:line="360" w:lineRule="auto"/>
              <w:ind w:firstLine="420" w:firstLineChars="200"/>
              <w:rPr>
                <w:rFonts w:ascii="Times New Roman" w:hAnsi="Times New Roman"/>
                <w:bCs/>
                <w:szCs w:val="20"/>
              </w:rPr>
            </w:pPr>
            <w:r>
              <w:rPr>
                <w:rFonts w:ascii="Times New Roman" w:hAnsi="Times New Roman"/>
                <w:bCs/>
                <w:szCs w:val="20"/>
              </w:rPr>
              <w:t xml:space="preserve">另外，欧洲数字主权行动加速，在欧洲处理器计划（EPI）中明确支持 RISC-V 和 ARM 架构。其它，如以色列国家创新局成立 </w:t>
            </w:r>
            <w:r>
              <w:rPr>
                <w:rFonts w:hint="eastAsia" w:ascii="Times New Roman" w:hAnsi="Times New Roman"/>
                <w:bCs/>
                <w:szCs w:val="20"/>
              </w:rPr>
              <w:t>Gen</w:t>
            </w:r>
            <w:r>
              <w:rPr>
                <w:rFonts w:ascii="Times New Roman" w:hAnsi="Times New Roman"/>
                <w:bCs/>
                <w:szCs w:val="20"/>
              </w:rPr>
              <w:t>P</w:t>
            </w:r>
            <w:r>
              <w:rPr>
                <w:rFonts w:hint="eastAsia" w:ascii="Times New Roman" w:hAnsi="Times New Roman"/>
                <w:bCs/>
                <w:szCs w:val="20"/>
              </w:rPr>
              <w:t>ro</w:t>
            </w:r>
            <w:r>
              <w:rPr>
                <w:rFonts w:ascii="Times New Roman" w:hAnsi="Times New Roman"/>
                <w:bCs/>
                <w:szCs w:val="20"/>
              </w:rPr>
              <w:t xml:space="preserve"> 工作组，旨在开发基于RISC-V 的快速、高效且独立的处理平台；印度政府也大力资助 RISC-V 处理器项目，使 RISC-V 成为事实上的国家级指令集。</w:t>
            </w:r>
          </w:p>
          <w:p>
            <w:pPr>
              <w:spacing w:line="360" w:lineRule="auto"/>
              <w:ind w:firstLine="420" w:firstLineChars="200"/>
              <w:rPr>
                <w:rFonts w:ascii="Times New Roman" w:hAnsi="Times New Roman"/>
                <w:bCs/>
                <w:szCs w:val="20"/>
              </w:rPr>
            </w:pPr>
            <w:r>
              <w:rPr>
                <w:rFonts w:ascii="Times New Roman" w:hAnsi="Times New Roman"/>
                <w:bCs/>
                <w:szCs w:val="20"/>
              </w:rPr>
              <w:t>但不可否认的是，他们也有很多的不足。首先，作为西方的资本主义国家，对于开放性、共享性始终是存在着或多或少的抵触的。另外，国外对我国的技术封锁虽然一方面阻碍了我国部分尖端技术的发展，但另一方面，也让国产芯片厂商感受到受限于人的无助，而RISC-V架构体系的性能是可以堪比部分ARM的。最后，国外芯片技术大多掌握在大资本公司手中，或是家族企业。人才的培养多是内向型的，对于商业指令集，如 Intel 的 X86 指令集ARM系列指令集，尽管很优秀，但因为涉及商业授权，其内部设计细节往往不对外公开。作为习者，很难从中学到其设计精髓。因此，一种较好的学习方式便是从开源指令集入手无法大规模提高芯片人才的技术能力，社会经济效益和国家效益始终限制在一定层面。</w:t>
            </w:r>
          </w:p>
          <w:p>
            <w:pPr>
              <w:spacing w:line="360" w:lineRule="auto"/>
              <w:ind w:firstLine="420" w:firstLineChars="200"/>
              <w:rPr>
                <w:rFonts w:ascii="Times New Roman" w:hAnsi="Times New Roman"/>
                <w:bCs/>
                <w:szCs w:val="20"/>
              </w:rPr>
            </w:pPr>
            <w:r>
              <w:rPr>
                <w:rFonts w:ascii="Times New Roman" w:hAnsi="Times New Roman"/>
                <w:bCs/>
                <w:szCs w:val="20"/>
              </w:rPr>
              <w:t>再看国内，当前，我国电子产品研发制造业前景广阔，但芯片产业长期受国外芯片设计公司垄断，一旦停止授权，将会给这些国产公司带来不可估量的后果，严重影响到我国的国计民生。为了不受国外政治制度和企业技术封锁的影响，就必须在国家战略层面上发展自己的芯片事业，做到自主可控。这些年，我们目睹了开源对于软件产业带来的巨大变革，中国科学院院士梅宏说：“目前几乎没有不涉及、不从开源中获益的软件”</w:t>
            </w:r>
            <w:r>
              <w:rPr>
                <w:rFonts w:hint="eastAsia" w:ascii="Times New Roman" w:hAnsi="Times New Roman"/>
                <w:bCs/>
                <w:szCs w:val="20"/>
              </w:rPr>
              <w:t>。</w:t>
            </w:r>
            <w:r>
              <w:rPr>
                <w:rFonts w:ascii="Times New Roman" w:hAnsi="Times New Roman"/>
                <w:bCs/>
                <w:szCs w:val="20"/>
              </w:rPr>
              <w:t>后续，开源之火会不会彻彻底底改变未来芯片产业呢？我想答案是肯定的。诸如国内龙头企业华为、阿里平头哥、芯来科技、华米以及兆星创新等纷纷加入了RISC-V基金会，他们基于RISC-V指令集架构的研发是采用开源吸收、国外引进以及自主研发等不同形式，如下表1所示。近两年国内厂商基于RISC-V指令集架构的研究开发，推出不少相关产品。</w:t>
            </w:r>
            <w:r>
              <w:rPr>
                <w:rFonts w:hint="eastAsia" w:ascii="Times New Roman" w:hAnsi="Times New Roman"/>
                <w:bCs/>
                <w:szCs w:val="20"/>
              </w:rPr>
              <w:t>2</w:t>
            </w:r>
            <w:r>
              <w:rPr>
                <w:rFonts w:ascii="Times New Roman" w:hAnsi="Times New Roman"/>
                <w:bCs/>
                <w:szCs w:val="20"/>
              </w:rPr>
              <w:t>018年芯来科技成为国内第一家RISC-V处理器ＩＰ与芯片解决方案公司，自主推出一系列RISC-V处理器ＩＰ。</w:t>
            </w:r>
            <w:r>
              <w:rPr>
                <w:rFonts w:hint="eastAsia" w:ascii="Times New Roman" w:hAnsi="Times New Roman"/>
                <w:bCs/>
                <w:szCs w:val="20"/>
              </w:rPr>
              <w:t>2</w:t>
            </w:r>
            <w:r>
              <w:rPr>
                <w:rFonts w:ascii="Times New Roman" w:hAnsi="Times New Roman"/>
                <w:bCs/>
                <w:szCs w:val="20"/>
              </w:rPr>
              <w:t>019年华科技米推出第一款可穿戴设备的RISC-V处理器“黄山一号”。同年９月阿里平头哥推出第一款RISC-V处理器“玄铁</w:t>
            </w:r>
            <w:r>
              <w:rPr>
                <w:rFonts w:hint="eastAsia" w:ascii="Times New Roman" w:hAnsi="Times New Roman"/>
                <w:bCs/>
                <w:szCs w:val="20"/>
              </w:rPr>
              <w:t>9</w:t>
            </w:r>
            <w:r>
              <w:rPr>
                <w:rFonts w:ascii="Times New Roman" w:hAnsi="Times New Roman"/>
                <w:bCs/>
                <w:szCs w:val="20"/>
              </w:rPr>
              <w:t>10”，该芯片在</w:t>
            </w:r>
            <w:r>
              <w:rPr>
                <w:rFonts w:hint="eastAsia" w:ascii="Times New Roman" w:hAnsi="Times New Roman"/>
                <w:bCs/>
                <w:szCs w:val="20"/>
              </w:rPr>
              <w:t>1</w:t>
            </w:r>
            <w:r>
              <w:rPr>
                <w:rFonts w:ascii="Times New Roman" w:hAnsi="Times New Roman"/>
                <w:bCs/>
                <w:szCs w:val="20"/>
              </w:rPr>
              <w:t>2</w:t>
            </w:r>
            <w:r>
              <w:rPr>
                <w:rFonts w:hint="eastAsia" w:ascii="Times New Roman" w:hAnsi="Times New Roman"/>
                <w:bCs/>
                <w:szCs w:val="20"/>
              </w:rPr>
              <w:t>nm</w:t>
            </w:r>
            <w:r>
              <w:rPr>
                <w:rFonts w:ascii="Times New Roman" w:hAnsi="Times New Roman"/>
                <w:bCs/>
                <w:szCs w:val="20"/>
              </w:rPr>
              <w:t>工艺下主频能够达到</w:t>
            </w:r>
            <w:r>
              <w:rPr>
                <w:rFonts w:hint="eastAsia" w:ascii="Times New Roman" w:hAnsi="Times New Roman"/>
                <w:bCs/>
                <w:szCs w:val="20"/>
              </w:rPr>
              <w:t>2</w:t>
            </w:r>
            <w:r>
              <w:rPr>
                <w:rFonts w:ascii="Times New Roman" w:hAnsi="Times New Roman"/>
                <w:bCs/>
                <w:szCs w:val="20"/>
              </w:rPr>
              <w:t>.5</w:t>
            </w:r>
            <w:r>
              <w:rPr>
                <w:rFonts w:hint="eastAsia" w:ascii="Times New Roman" w:hAnsi="Times New Roman"/>
                <w:bCs/>
                <w:szCs w:val="20"/>
              </w:rPr>
              <w:t>G</w:t>
            </w:r>
            <w:r>
              <w:rPr>
                <w:rFonts w:ascii="Times New Roman" w:hAnsi="Times New Roman"/>
                <w:bCs/>
                <w:szCs w:val="20"/>
              </w:rPr>
              <w:t>Hz，拥有</w:t>
            </w:r>
            <w:r>
              <w:rPr>
                <w:rFonts w:hint="eastAsia" w:ascii="Times New Roman" w:hAnsi="Times New Roman"/>
                <w:bCs/>
                <w:szCs w:val="20"/>
              </w:rPr>
              <w:t>1</w:t>
            </w:r>
            <w:r>
              <w:rPr>
                <w:rFonts w:ascii="Times New Roman" w:hAnsi="Times New Roman"/>
                <w:bCs/>
                <w:szCs w:val="20"/>
              </w:rPr>
              <w:t>6核心，</w:t>
            </w:r>
            <w:r>
              <w:rPr>
                <w:rFonts w:hint="eastAsia" w:ascii="Times New Roman" w:hAnsi="Times New Roman"/>
                <w:bCs/>
                <w:szCs w:val="20"/>
              </w:rPr>
              <w:t>C</w:t>
            </w:r>
            <w:r>
              <w:rPr>
                <w:rFonts w:ascii="Times New Roman" w:hAnsi="Times New Roman"/>
                <w:bCs/>
                <w:szCs w:val="20"/>
              </w:rPr>
              <w:t>oremarks能够达到</w:t>
            </w:r>
            <w:r>
              <w:rPr>
                <w:rFonts w:hint="eastAsia" w:ascii="Times New Roman" w:hAnsi="Times New Roman"/>
                <w:bCs/>
                <w:szCs w:val="20"/>
              </w:rPr>
              <w:t>7</w:t>
            </w:r>
            <w:r>
              <w:rPr>
                <w:rFonts w:ascii="Times New Roman" w:hAnsi="Times New Roman"/>
                <w:bCs/>
                <w:szCs w:val="20"/>
              </w:rPr>
              <w:t>.1</w:t>
            </w:r>
            <w:r>
              <w:rPr>
                <w:rFonts w:hint="eastAsia" w:ascii="Times New Roman" w:hAnsi="Times New Roman"/>
                <w:bCs/>
                <w:szCs w:val="20"/>
              </w:rPr>
              <w:t>C</w:t>
            </w:r>
            <w:r>
              <w:rPr>
                <w:rFonts w:ascii="Times New Roman" w:hAnsi="Times New Roman"/>
                <w:bCs/>
                <w:szCs w:val="20"/>
              </w:rPr>
              <w:t>oremarks／</w:t>
            </w:r>
            <w:r>
              <w:rPr>
                <w:rFonts w:hint="eastAsia" w:ascii="Times New Roman" w:hAnsi="Times New Roman"/>
                <w:bCs/>
                <w:szCs w:val="20"/>
              </w:rPr>
              <w:t>M</w:t>
            </w:r>
            <w:r>
              <w:rPr>
                <w:rFonts w:ascii="Times New Roman" w:hAnsi="Times New Roman"/>
                <w:bCs/>
                <w:szCs w:val="20"/>
              </w:rPr>
              <w:t>Hz，之后基于RISC-V的优秀处理器便层出不穷。如此，伴随着国内芯片市场的蒸蒸日上，基于开放RISC-V指令集架构进行研发，更是为优秀的团队提供了打造自主可控产品的良机，以及国内产业提供从硬件到软件各个层次的自主可控生态基础。</w:t>
            </w:r>
          </w:p>
          <w:p>
            <w:pPr>
              <w:pStyle w:val="3"/>
              <w:keepNext/>
              <w:jc w:val="center"/>
              <w:rPr>
                <w:rFonts w:ascii="Times New Roman" w:hAnsi="Times New Roman"/>
              </w:rPr>
            </w:pPr>
            <w:r>
              <w:rPr>
                <w:rFonts w:ascii="Times New Roman" w:hAnsi="Times New Roman"/>
              </w:rPr>
              <w:t xml:space="preserve">表 </w:t>
            </w:r>
            <w:r>
              <w:rPr>
                <w:rFonts w:ascii="Times New Roman" w:hAnsi="Times New Roman"/>
              </w:rPr>
              <w:fldChar w:fldCharType="begin"/>
            </w:r>
            <w:r>
              <w:rPr>
                <w:rFonts w:ascii="Times New Roman" w:hAnsi="Times New Roman"/>
              </w:rPr>
              <w:instrText xml:space="preserve"> SEQ 表格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国内RISC-V内核提供公司</w:t>
            </w:r>
          </w:p>
          <w:tbl>
            <w:tblPr>
              <w:tblStyle w:val="7"/>
              <w:tblW w:w="7297" w:type="dxa"/>
              <w:jc w:val="center"/>
              <w:tblLayout w:type="fixed"/>
              <w:tblCellMar>
                <w:top w:w="0" w:type="dxa"/>
                <w:left w:w="108" w:type="dxa"/>
                <w:bottom w:w="0" w:type="dxa"/>
                <w:right w:w="108" w:type="dxa"/>
              </w:tblCellMar>
            </w:tblPr>
            <w:tblGrid>
              <w:gridCol w:w="1320"/>
              <w:gridCol w:w="2232"/>
              <w:gridCol w:w="3745"/>
            </w:tblGrid>
            <w:tr>
              <w:tblPrEx>
                <w:tblCellMar>
                  <w:top w:w="0" w:type="dxa"/>
                  <w:left w:w="108" w:type="dxa"/>
                  <w:bottom w:w="0" w:type="dxa"/>
                  <w:right w:w="108" w:type="dxa"/>
                </w:tblCellMar>
              </w:tblPrEx>
              <w:trPr>
                <w:trHeight w:val="303" w:hRule="atLeast"/>
                <w:jc w:val="center"/>
              </w:trPr>
              <w:tc>
                <w:tcPr>
                  <w:tcW w:w="1320" w:type="dxa"/>
                  <w:tcBorders>
                    <w:top w:val="single" w:color="000000" w:sz="12" w:space="0"/>
                    <w:left w:val="nil"/>
                    <w:bottom w:val="single" w:color="000000" w:sz="4" w:space="0"/>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公司</w:t>
                  </w:r>
                </w:p>
              </w:tc>
              <w:tc>
                <w:tcPr>
                  <w:tcW w:w="2232" w:type="dxa"/>
                  <w:tcBorders>
                    <w:top w:val="single" w:color="000000" w:sz="12" w:space="0"/>
                    <w:left w:val="nil"/>
                    <w:bottom w:val="single" w:color="000000" w:sz="4" w:space="0"/>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微架构来源</w:t>
                  </w:r>
                </w:p>
              </w:tc>
              <w:tc>
                <w:tcPr>
                  <w:tcW w:w="3745" w:type="dxa"/>
                  <w:tcBorders>
                    <w:top w:val="single" w:color="000000" w:sz="12" w:space="0"/>
                    <w:left w:val="nil"/>
                    <w:bottom w:val="single" w:color="000000" w:sz="4" w:space="0"/>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业务及产品</w:t>
                  </w:r>
                </w:p>
              </w:tc>
            </w:tr>
            <w:tr>
              <w:tblPrEx>
                <w:tblCellMar>
                  <w:top w:w="0" w:type="dxa"/>
                  <w:left w:w="108" w:type="dxa"/>
                  <w:bottom w:w="0" w:type="dxa"/>
                  <w:right w:w="108" w:type="dxa"/>
                </w:tblCellMar>
              </w:tblPrEx>
              <w:trPr>
                <w:trHeight w:val="288" w:hRule="atLeast"/>
                <w:jc w:val="center"/>
              </w:trPr>
              <w:tc>
                <w:tcPr>
                  <w:tcW w:w="1320"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平头哥</w:t>
                  </w:r>
                </w:p>
              </w:tc>
              <w:tc>
                <w:tcPr>
                  <w:tcW w:w="2232"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自主研发</w:t>
                  </w:r>
                </w:p>
              </w:tc>
              <w:tc>
                <w:tcPr>
                  <w:tcW w:w="3745"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玄铁910</w:t>
                  </w:r>
                </w:p>
              </w:tc>
            </w:tr>
            <w:tr>
              <w:tblPrEx>
                <w:tblCellMar>
                  <w:top w:w="0" w:type="dxa"/>
                  <w:left w:w="108" w:type="dxa"/>
                  <w:bottom w:w="0" w:type="dxa"/>
                  <w:right w:w="108" w:type="dxa"/>
                </w:tblCellMar>
              </w:tblPrEx>
              <w:trPr>
                <w:trHeight w:val="288" w:hRule="atLeast"/>
                <w:jc w:val="center"/>
              </w:trPr>
              <w:tc>
                <w:tcPr>
                  <w:tcW w:w="1320"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芯来科技</w:t>
                  </w:r>
                </w:p>
              </w:tc>
              <w:tc>
                <w:tcPr>
                  <w:tcW w:w="2232"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自主研发</w:t>
                  </w:r>
                </w:p>
              </w:tc>
              <w:tc>
                <w:tcPr>
                  <w:tcW w:w="3745"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处理器内核IP研发</w:t>
                  </w:r>
                </w:p>
              </w:tc>
            </w:tr>
            <w:tr>
              <w:tblPrEx>
                <w:tblCellMar>
                  <w:top w:w="0" w:type="dxa"/>
                  <w:left w:w="108" w:type="dxa"/>
                  <w:bottom w:w="0" w:type="dxa"/>
                  <w:right w:w="108" w:type="dxa"/>
                </w:tblCellMar>
              </w:tblPrEx>
              <w:trPr>
                <w:trHeight w:val="288" w:hRule="atLeast"/>
                <w:jc w:val="center"/>
              </w:trPr>
              <w:tc>
                <w:tcPr>
                  <w:tcW w:w="1320"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睿思科技</w:t>
                  </w:r>
                </w:p>
              </w:tc>
              <w:tc>
                <w:tcPr>
                  <w:tcW w:w="2232"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自主研发</w:t>
                  </w:r>
                </w:p>
              </w:tc>
              <w:tc>
                <w:tcPr>
                  <w:tcW w:w="3745" w:type="dxa"/>
                  <w:tcBorders>
                    <w:top w:val="nil"/>
                    <w:left w:val="nil"/>
                    <w:bottom w:val="nil"/>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超低功耗边缘AI芯片S</w:t>
                  </w:r>
                  <w:r>
                    <w:rPr>
                      <w:rFonts w:hint="eastAsia" w:ascii="Times New Roman" w:hAnsi="Times New Roman"/>
                      <w:color w:val="000000"/>
                      <w:kern w:val="0"/>
                      <w:sz w:val="22"/>
                      <w:lang w:val="en-US" w:eastAsia="zh-CN" w:bidi="ar"/>
                    </w:rPr>
                    <w:t>O</w:t>
                  </w:r>
                  <w:bookmarkStart w:id="0" w:name="_GoBack"/>
                  <w:bookmarkEnd w:id="0"/>
                  <w:r>
                    <w:rPr>
                      <w:rFonts w:ascii="Times New Roman" w:hAnsi="Times New Roman"/>
                      <w:color w:val="000000"/>
                      <w:kern w:val="0"/>
                      <w:sz w:val="22"/>
                      <w:lang w:bidi="ar"/>
                    </w:rPr>
                    <w:t>C</w:t>
                  </w:r>
                </w:p>
              </w:tc>
            </w:tr>
            <w:tr>
              <w:tblPrEx>
                <w:tblCellMar>
                  <w:top w:w="0" w:type="dxa"/>
                  <w:left w:w="108" w:type="dxa"/>
                  <w:bottom w:w="0" w:type="dxa"/>
                  <w:right w:w="108" w:type="dxa"/>
                </w:tblCellMar>
              </w:tblPrEx>
              <w:trPr>
                <w:trHeight w:val="303" w:hRule="atLeast"/>
                <w:jc w:val="center"/>
              </w:trPr>
              <w:tc>
                <w:tcPr>
                  <w:tcW w:w="1320" w:type="dxa"/>
                  <w:tcBorders>
                    <w:top w:val="nil"/>
                    <w:left w:val="nil"/>
                    <w:bottom w:val="single" w:color="000000" w:sz="12" w:space="0"/>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赛昉科技</w:t>
                  </w:r>
                </w:p>
              </w:tc>
              <w:tc>
                <w:tcPr>
                  <w:tcW w:w="2232" w:type="dxa"/>
                  <w:tcBorders>
                    <w:top w:val="nil"/>
                    <w:left w:val="nil"/>
                    <w:bottom w:val="single" w:color="000000" w:sz="12" w:space="0"/>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国内外合作</w:t>
                  </w:r>
                </w:p>
              </w:tc>
              <w:tc>
                <w:tcPr>
                  <w:tcW w:w="3745" w:type="dxa"/>
                  <w:tcBorders>
                    <w:top w:val="nil"/>
                    <w:left w:val="nil"/>
                    <w:bottom w:val="single" w:color="000000" w:sz="12" w:space="0"/>
                    <w:right w:val="nil"/>
                  </w:tcBorders>
                  <w:shd w:val="clear" w:color="auto" w:fill="auto"/>
                  <w:noWrap/>
                  <w:vAlign w:val="center"/>
                </w:tcPr>
                <w:p>
                  <w:pPr>
                    <w:widowControl/>
                    <w:jc w:val="center"/>
                    <w:textAlignment w:val="center"/>
                    <w:rPr>
                      <w:rFonts w:ascii="Times New Roman" w:hAnsi="Times New Roman"/>
                      <w:color w:val="000000"/>
                      <w:sz w:val="22"/>
                    </w:rPr>
                  </w:pPr>
                  <w:r>
                    <w:rPr>
                      <w:rFonts w:ascii="Times New Roman" w:hAnsi="Times New Roman"/>
                      <w:color w:val="000000"/>
                      <w:kern w:val="0"/>
                      <w:sz w:val="22"/>
                      <w:lang w:bidi="ar"/>
                    </w:rPr>
                    <w:t>RISC-V内核天枢系列处理器</w:t>
                  </w:r>
                </w:p>
              </w:tc>
            </w:tr>
          </w:tbl>
          <w:p>
            <w:pPr>
              <w:spacing w:line="360" w:lineRule="auto"/>
              <w:rPr>
                <w:rFonts w:ascii="Times New Roman" w:hAnsi="Times New Roman"/>
              </w:rPr>
            </w:pPr>
          </w:p>
          <w:p>
            <w:pPr>
              <w:spacing w:line="360" w:lineRule="auto"/>
              <w:rPr>
                <w:rFonts w:ascii="Times New Roman" w:hAnsi="Times New Roman"/>
                <w:bCs/>
                <w:szCs w:val="20"/>
              </w:rPr>
            </w:pPr>
            <w:r>
              <w:rPr>
                <w:rFonts w:ascii="Times New Roman" w:hAnsi="Times New Roman"/>
                <w:bCs/>
                <w:szCs w:val="20"/>
              </w:rPr>
              <w:t>参考文献：</w:t>
            </w:r>
          </w:p>
          <w:p>
            <w:pPr>
              <w:numPr>
                <w:ilvl w:val="0"/>
                <w:numId w:val="3"/>
              </w:numPr>
              <w:rPr>
                <w:rFonts w:ascii="Times New Roman" w:hAnsi="Times New Roman"/>
                <w:sz w:val="18"/>
                <w:szCs w:val="18"/>
              </w:rPr>
            </w:pPr>
            <w:r>
              <w:rPr>
                <w:rFonts w:ascii="Times New Roman" w:hAnsi="Times New Roman"/>
                <w:sz w:val="18"/>
                <w:szCs w:val="18"/>
              </w:rPr>
              <w:t>刘先强，基于RISC-V的五级流水线处理器的设计与研究，2021（6），2-4.</w:t>
            </w:r>
          </w:p>
          <w:p>
            <w:pPr>
              <w:numPr>
                <w:ilvl w:val="0"/>
                <w:numId w:val="3"/>
              </w:numPr>
              <w:rPr>
                <w:rFonts w:ascii="Times New Roman" w:hAnsi="Times New Roman"/>
                <w:sz w:val="18"/>
                <w:szCs w:val="18"/>
              </w:rPr>
            </w:pPr>
            <w:r>
              <w:rPr>
                <w:rFonts w:ascii="Times New Roman" w:hAnsi="Times New Roman"/>
                <w:sz w:val="18"/>
                <w:szCs w:val="18"/>
              </w:rPr>
              <w:t>李韶光，刘雷，郎金鹏，王建国，CPU发展概述及国产化之路，2020.4，116-117.</w:t>
            </w:r>
          </w:p>
          <w:p>
            <w:pPr>
              <w:numPr>
                <w:ilvl w:val="0"/>
                <w:numId w:val="3"/>
              </w:numPr>
              <w:rPr>
                <w:rFonts w:ascii="Times New Roman" w:hAnsi="Times New Roman"/>
                <w:sz w:val="18"/>
                <w:szCs w:val="18"/>
              </w:rPr>
            </w:pPr>
            <w:r>
              <w:rPr>
                <w:rFonts w:ascii="Times New Roman" w:hAnsi="Times New Roman"/>
                <w:sz w:val="18"/>
                <w:szCs w:val="18"/>
              </w:rPr>
              <w:t>李佳师，RISC-V：有望改变未来芯片格局，2021（7），1</w:t>
            </w:r>
          </w:p>
          <w:p>
            <w:pPr>
              <w:numPr>
                <w:ilvl w:val="0"/>
                <w:numId w:val="3"/>
              </w:numPr>
              <w:rPr>
                <w:rFonts w:ascii="Times New Roman" w:hAnsi="Times New Roman"/>
                <w:sz w:val="18"/>
                <w:szCs w:val="18"/>
              </w:rPr>
            </w:pPr>
            <w:r>
              <w:rPr>
                <w:rFonts w:ascii="Times New Roman" w:hAnsi="Times New Roman"/>
                <w:sz w:val="18"/>
                <w:szCs w:val="18"/>
              </w:rPr>
              <w:t>何小庆 ，RISC-V产业的现状和未来，2021（8），2-4.</w:t>
            </w:r>
          </w:p>
          <w:p>
            <w:pPr>
              <w:numPr>
                <w:ilvl w:val="0"/>
                <w:numId w:val="3"/>
              </w:numPr>
              <w:rPr>
                <w:rFonts w:ascii="Times New Roman" w:hAnsi="Times New Roman"/>
                <w:sz w:val="18"/>
                <w:szCs w:val="18"/>
              </w:rPr>
            </w:pPr>
            <w:r>
              <w:rPr>
                <w:rFonts w:ascii="Times New Roman" w:hAnsi="Times New Roman"/>
                <w:sz w:val="18"/>
                <w:szCs w:val="18"/>
              </w:rPr>
              <w:t>程 知，何立新，张 新，江立辉,基于 RISC-V 指令集的计算机组成原理课程实践,2020(10),121-122.</w:t>
            </w:r>
          </w:p>
          <w:p>
            <w:pPr>
              <w:numPr>
                <w:ilvl w:val="0"/>
                <w:numId w:val="3"/>
              </w:numPr>
              <w:rPr>
                <w:rFonts w:ascii="Times New Roman" w:hAnsi="Times New Roman"/>
                <w:bCs/>
                <w:szCs w:val="20"/>
              </w:rPr>
            </w:pPr>
            <w:r>
              <w:rPr>
                <w:rFonts w:ascii="Times New Roman" w:hAnsi="Times New Roman"/>
                <w:sz w:val="18"/>
                <w:szCs w:val="18"/>
              </w:rPr>
              <w:t>种丹丹，基于RISC-V的开源芯片生态发展现状及未来机遇，2021（8），26-28.</w:t>
            </w:r>
          </w:p>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创新点与项目特色</w:t>
            </w:r>
          </w:p>
          <w:p>
            <w:pPr>
              <w:pStyle w:val="13"/>
              <w:numPr>
                <w:ilvl w:val="1"/>
                <w:numId w:val="4"/>
              </w:numPr>
              <w:ind w:firstLineChars="0"/>
              <w:rPr>
                <w:rFonts w:ascii="Times New Roman" w:hAnsi="Times New Roman"/>
              </w:rPr>
            </w:pPr>
            <w:r>
              <w:rPr>
                <w:rFonts w:ascii="Times New Roman" w:hAnsi="Times New Roman"/>
              </w:rPr>
              <w:t>团队创新点</w:t>
            </w:r>
          </w:p>
          <w:p>
            <w:pPr>
              <w:pStyle w:val="13"/>
              <w:numPr>
                <w:ilvl w:val="0"/>
                <w:numId w:val="5"/>
              </w:numPr>
              <w:spacing w:line="360" w:lineRule="auto"/>
              <w:ind w:firstLineChars="0"/>
              <w:rPr>
                <w:rFonts w:ascii="Times New Roman" w:hAnsi="Times New Roman"/>
                <w:bCs/>
                <w:szCs w:val="20"/>
              </w:rPr>
            </w:pPr>
            <w:r>
              <w:rPr>
                <w:rFonts w:ascii="Times New Roman" w:hAnsi="Times New Roman"/>
                <w:bCs/>
                <w:szCs w:val="20"/>
              </w:rPr>
              <w:t>共享性和开放性</w:t>
            </w:r>
          </w:p>
          <w:p>
            <w:pPr>
              <w:spacing w:line="360" w:lineRule="auto"/>
              <w:ind w:firstLine="420" w:firstLineChars="200"/>
              <w:rPr>
                <w:rFonts w:ascii="Times New Roman" w:hAnsi="Times New Roman"/>
                <w:bCs/>
                <w:szCs w:val="20"/>
              </w:rPr>
            </w:pPr>
            <w:r>
              <w:rPr>
                <w:rFonts w:ascii="Times New Roman" w:hAnsi="Times New Roman"/>
                <w:bCs/>
                <w:szCs w:val="20"/>
              </w:rPr>
              <w:t>团队将设计成果代码开源至多个平台，提供给对此领域感兴趣的学者进行学习，并建设讨论平台，为大家提供交流思路，答疑解惑，学习指导，行情讨论的线上交流环境，促进知识共享，共同进步。</w:t>
            </w:r>
          </w:p>
          <w:p>
            <w:pPr>
              <w:spacing w:line="360" w:lineRule="auto"/>
              <w:jc w:val="center"/>
              <w:rPr>
                <w:rFonts w:ascii="Times New Roman" w:hAnsi="Times New Roman"/>
              </w:rPr>
            </w:pPr>
            <w:r>
              <w:rPr>
                <w:rFonts w:ascii="Times New Roman" w:hAnsi="Times New Roman"/>
                <w:sz w:val="24"/>
                <w:szCs w:val="24"/>
              </w:rPr>
              <w:drawing>
                <wp:inline distT="0" distB="0" distL="114300" distR="114300">
                  <wp:extent cx="2495550" cy="533400"/>
                  <wp:effectExtent l="0" t="0" r="0" b="0"/>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9"/>
                          <a:stretch>
                            <a:fillRect/>
                          </a:stretch>
                        </pic:blipFill>
                        <pic:spPr>
                          <a:xfrm>
                            <a:off x="0" y="0"/>
                            <a:ext cx="2546377" cy="544255"/>
                          </a:xfrm>
                          <a:prstGeom prst="rect">
                            <a:avLst/>
                          </a:prstGeom>
                          <a:noFill/>
                          <a:ln w="9525">
                            <a:noFill/>
                          </a:ln>
                        </pic:spPr>
                      </pic:pic>
                    </a:graphicData>
                  </a:graphic>
                </wp:inline>
              </w:drawing>
            </w:r>
            <w:r>
              <w:rPr>
                <w:rFonts w:ascii="Times New Roman" w:hAnsi="Times New Roman"/>
              </w:rPr>
              <w:drawing>
                <wp:inline distT="0" distB="0" distL="114300" distR="114300">
                  <wp:extent cx="1839595" cy="584200"/>
                  <wp:effectExtent l="0" t="0" r="8255"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0"/>
                          <a:srcRect t="3501" r="641"/>
                          <a:stretch>
                            <a:fillRect/>
                          </a:stretch>
                        </pic:blipFill>
                        <pic:spPr>
                          <a:xfrm>
                            <a:off x="0" y="0"/>
                            <a:ext cx="1886409" cy="598944"/>
                          </a:xfrm>
                          <a:prstGeom prst="rect">
                            <a:avLst/>
                          </a:prstGeom>
                          <a:noFill/>
                          <a:ln>
                            <a:noFill/>
                          </a:ln>
                        </pic:spPr>
                      </pic:pic>
                    </a:graphicData>
                  </a:graphic>
                </wp:inline>
              </w:drawing>
            </w:r>
          </w:p>
          <w:p>
            <w:pPr>
              <w:pStyle w:val="3"/>
              <w:spacing w:line="360" w:lineRule="auto"/>
              <w:jc w:val="center"/>
              <w:rPr>
                <w:rFonts w:ascii="Times New Roman" w:hAnsi="Times New Roman"/>
              </w:rPr>
            </w:pPr>
            <w:r>
              <w:rPr>
                <w:rFonts w:ascii="Times New Roman" w:hAnsi="Times New Roman" w:eastAsia="宋体"/>
                <w:bCs/>
                <w:sz w:val="21"/>
                <w:szCs w:val="20"/>
              </w:rPr>
              <w:t>图</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eastAsia="宋体"/>
                <w:bCs/>
                <w:sz w:val="21"/>
                <w:szCs w:val="20"/>
              </w:rPr>
              <w:t>开源平台</w:t>
            </w:r>
          </w:p>
          <w:p>
            <w:pPr>
              <w:pStyle w:val="13"/>
              <w:numPr>
                <w:ilvl w:val="0"/>
                <w:numId w:val="5"/>
              </w:numPr>
              <w:spacing w:line="360" w:lineRule="auto"/>
              <w:ind w:firstLineChars="0"/>
              <w:rPr>
                <w:rFonts w:ascii="Times New Roman" w:hAnsi="Times New Roman"/>
                <w:bCs/>
                <w:szCs w:val="20"/>
              </w:rPr>
            </w:pPr>
            <w:r>
              <w:rPr>
                <w:rFonts w:ascii="Times New Roman" w:hAnsi="Times New Roman"/>
                <w:bCs/>
                <w:szCs w:val="20"/>
              </w:rPr>
              <w:t>在课程教学中的探索性</w:t>
            </w:r>
          </w:p>
          <w:p>
            <w:pPr>
              <w:spacing w:line="360" w:lineRule="auto"/>
              <w:ind w:firstLine="420" w:firstLineChars="200"/>
              <w:rPr>
                <w:rFonts w:ascii="Times New Roman" w:hAnsi="Times New Roman"/>
                <w:bCs/>
                <w:szCs w:val="20"/>
              </w:rPr>
            </w:pPr>
            <w:r>
              <w:rPr>
                <w:rFonts w:ascii="Times New Roman" w:hAnsi="Times New Roman"/>
                <w:bCs/>
                <w:szCs w:val="20"/>
              </w:rPr>
              <w:t>针对当前计算机组成原理课程比较抽象、知识点难度大，理论与实践不能有效衔接、课程实践平台相比 于产业界发展较为滞后等问题，结合RISC-V指令集的优势，将这一优秀的开源指令集及相应的处理器内核引入课程教学，能够较大地促进学生对中央处理器 CPU 的理解，便于其掌握 CPU 的基本原理和设计要素。</w:t>
            </w:r>
          </w:p>
          <w:p>
            <w:pPr>
              <w:spacing w:line="360" w:lineRule="auto"/>
              <w:ind w:firstLine="420" w:firstLineChars="200"/>
              <w:rPr>
                <w:rFonts w:ascii="Times New Roman" w:hAnsi="Times New Roman"/>
                <w:bCs/>
                <w:szCs w:val="20"/>
              </w:rPr>
            </w:pPr>
            <w:r>
              <w:rPr>
                <w:rFonts w:ascii="Times New Roman" w:hAnsi="Times New Roman"/>
                <w:bCs/>
                <w:szCs w:val="20"/>
              </w:rPr>
              <w:t xml:space="preserve"> 突破了传统计算机组成课程的实验模式，传统的实验模式只提供实验箱，学生只需要在实验箱上按开关即可完成实验教学，对CPU底层并没有深刻认识，我们的设计模式可以为教学提供一种崭新思路，从底层开始一步步的设计一款完整的CPU，直接与最新技术对接，可以让学习该门课程的同学对CPU设计有更加深刻的理解，从而萌发对CPU设计的兴趣与热情，探索了计算机硬件方向的人才培养新模式。</w:t>
            </w:r>
          </w:p>
          <w:p>
            <w:pPr>
              <w:pStyle w:val="13"/>
              <w:numPr>
                <w:ilvl w:val="0"/>
                <w:numId w:val="5"/>
              </w:numPr>
              <w:spacing w:line="360" w:lineRule="auto"/>
              <w:ind w:firstLineChars="0"/>
              <w:rPr>
                <w:rFonts w:ascii="Times New Roman" w:hAnsi="Times New Roman"/>
                <w:bCs/>
                <w:szCs w:val="20"/>
              </w:rPr>
            </w:pPr>
            <w:r>
              <w:rPr>
                <w:rFonts w:ascii="Times New Roman" w:hAnsi="Times New Roman"/>
                <w:bCs/>
                <w:szCs w:val="20"/>
              </w:rPr>
              <w:t>产学研相结合</w:t>
            </w:r>
          </w:p>
          <w:p>
            <w:pPr>
              <w:spacing w:line="360" w:lineRule="auto"/>
              <w:ind w:firstLine="420" w:firstLineChars="200"/>
              <w:rPr>
                <w:rFonts w:ascii="Times New Roman" w:hAnsi="Times New Roman"/>
                <w:bCs/>
                <w:szCs w:val="20"/>
              </w:rPr>
            </w:pPr>
            <w:r>
              <w:rPr>
                <w:rFonts w:ascii="Times New Roman" w:hAnsi="Times New Roman"/>
                <w:bCs/>
                <w:szCs w:val="20"/>
              </w:rPr>
              <w:t>将理论学习、动手实践、团队合作结合起来，并参加龙芯杯CPU设计大赛，在大赛中不断完善学习，以赛促学，与其他高校的选手进行交流切磋，多方面提升能力。</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114300" distR="114300">
                  <wp:extent cx="4522470" cy="2542540"/>
                  <wp:effectExtent l="0" t="0" r="3810" b="254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11"/>
                          <a:stretch>
                            <a:fillRect/>
                          </a:stretch>
                        </pic:blipFill>
                        <pic:spPr>
                          <a:xfrm>
                            <a:off x="0" y="0"/>
                            <a:ext cx="4522470" cy="2542540"/>
                          </a:xfrm>
                          <a:prstGeom prst="rect">
                            <a:avLst/>
                          </a:prstGeom>
                          <a:noFill/>
                          <a:ln w="9525">
                            <a:noFill/>
                          </a:ln>
                        </pic:spPr>
                      </pic:pic>
                    </a:graphicData>
                  </a:graphic>
                </wp:inline>
              </w:drawing>
            </w:r>
          </w:p>
          <w:p>
            <w:pPr>
              <w:pStyle w:val="3"/>
              <w:spacing w:line="360" w:lineRule="auto"/>
              <w:jc w:val="center"/>
              <w:rPr>
                <w:rFonts w:ascii="Times New Roman" w:hAnsi="Times New Roman" w:eastAsia="宋体"/>
                <w:sz w:val="24"/>
                <w:szCs w:val="24"/>
              </w:rPr>
            </w:pPr>
            <w:r>
              <w:rPr>
                <w:rFonts w:ascii="Times New Roman" w:hAnsi="Times New Roman" w:eastAsia="宋体"/>
                <w:bCs/>
                <w:sz w:val="21"/>
                <w:szCs w:val="20"/>
              </w:rPr>
              <w:t>图</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eastAsia="宋体"/>
                <w:bCs/>
                <w:sz w:val="21"/>
                <w:szCs w:val="20"/>
              </w:rPr>
              <w:t>产学研相结合</w:t>
            </w:r>
          </w:p>
          <w:p>
            <w:pPr>
              <w:pStyle w:val="13"/>
              <w:numPr>
                <w:ilvl w:val="1"/>
                <w:numId w:val="4"/>
              </w:numPr>
              <w:ind w:firstLineChars="0"/>
              <w:rPr>
                <w:rFonts w:ascii="Times New Roman" w:hAnsi="Times New Roman"/>
              </w:rPr>
            </w:pPr>
            <w:r>
              <w:rPr>
                <w:rFonts w:ascii="Times New Roman" w:hAnsi="Times New Roman"/>
              </w:rPr>
              <w:t>经济效益和社会效益</w:t>
            </w:r>
          </w:p>
          <w:p>
            <w:pPr>
              <w:spacing w:line="360" w:lineRule="auto"/>
              <w:ind w:firstLine="420" w:firstLineChars="200"/>
              <w:rPr>
                <w:rFonts w:ascii="Times New Roman" w:hAnsi="Times New Roman"/>
                <w:bCs/>
                <w:szCs w:val="21"/>
              </w:rPr>
            </w:pPr>
            <w:r>
              <w:rPr>
                <w:rFonts w:hint="eastAsia" w:ascii="宋体" w:hAnsi="宋体"/>
                <w:bCs/>
              </w:rPr>
              <w:t>形成</w:t>
            </w:r>
            <w:r>
              <w:rPr>
                <w:rFonts w:ascii="Times New Roman" w:hAnsi="Times New Roman"/>
                <w:bCs/>
              </w:rPr>
              <w:t>CPU</w:t>
            </w:r>
            <w:r>
              <w:rPr>
                <w:rFonts w:hint="eastAsia" w:ascii="宋体" w:hAnsi="宋体"/>
                <w:bCs/>
              </w:rPr>
              <w:t>设计体系与模式，通过实践总结出基于</w:t>
            </w:r>
            <w:r>
              <w:rPr>
                <w:rFonts w:ascii="Times New Roman" w:hAnsi="Times New Roman"/>
                <w:bCs/>
              </w:rPr>
              <w:t>RISC-V</w:t>
            </w:r>
            <w:r>
              <w:rPr>
                <w:rFonts w:hint="eastAsia" w:ascii="宋体" w:hAnsi="宋体"/>
                <w:bCs/>
              </w:rPr>
              <w:t>指令集体系架构的</w:t>
            </w:r>
            <w:r>
              <w:rPr>
                <w:rFonts w:ascii="Times New Roman" w:hAnsi="Times New Roman"/>
                <w:bCs/>
              </w:rPr>
              <w:t>CPU</w:t>
            </w:r>
            <w:r>
              <w:rPr>
                <w:rFonts w:hint="eastAsia" w:ascii="宋体" w:hAnsi="宋体"/>
                <w:bCs/>
              </w:rPr>
              <w:t>设计过程，形成设计模式，形成技术文档为他人提供学习参考，可以有效降低芯片设计门槛，扩充我国芯片人才储备，解决目前缺乏耐心、缺乏全栈的芯片人才缺口。</w:t>
            </w:r>
          </w:p>
          <w:p>
            <w:pPr>
              <w:spacing w:line="360" w:lineRule="auto"/>
              <w:jc w:val="center"/>
            </w:pPr>
            <w:r>
              <w:drawing>
                <wp:inline distT="0" distB="0" distL="0" distR="0">
                  <wp:extent cx="4490720" cy="2136775"/>
                  <wp:effectExtent l="0" t="0" r="508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90720" cy="2136775"/>
                          </a:xfrm>
                          <a:prstGeom prst="rect">
                            <a:avLst/>
                          </a:prstGeom>
                          <a:noFill/>
                          <a:ln>
                            <a:noFill/>
                          </a:ln>
                        </pic:spPr>
                      </pic:pic>
                    </a:graphicData>
                  </a:graphic>
                </wp:inline>
              </w:drawing>
            </w:r>
          </w:p>
          <w:p>
            <w:pPr>
              <w:pStyle w:val="3"/>
              <w:spacing w:line="360" w:lineRule="auto"/>
              <w:jc w:val="center"/>
              <w:rPr>
                <w:rFonts w:ascii="宋体" w:hAnsi="宋体" w:eastAsia="宋体"/>
                <w:bCs/>
                <w:sz w:val="21"/>
              </w:rPr>
            </w:pPr>
            <w:r>
              <w:rPr>
                <w:rFonts w:hint="eastAsia" w:ascii="宋体" w:hAnsi="宋体" w:eastAsia="宋体"/>
                <w:bCs/>
                <w:sz w:val="21"/>
              </w:rPr>
              <w:t xml:space="preserve">图 </w:t>
            </w:r>
            <w:r>
              <w:rPr>
                <w:rFonts w:hint="eastAsia" w:ascii="宋体" w:hAnsi="宋体" w:eastAsia="宋体"/>
                <w:bCs/>
                <w:sz w:val="21"/>
              </w:rPr>
              <w:fldChar w:fldCharType="begin"/>
            </w:r>
            <w:r>
              <w:rPr>
                <w:rFonts w:hint="eastAsia" w:ascii="宋体" w:hAnsi="宋体" w:eastAsia="宋体"/>
                <w:bCs/>
                <w:sz w:val="21"/>
              </w:rPr>
              <w:instrText xml:space="preserve"> SEQ 图 \* ARABIC </w:instrText>
            </w:r>
            <w:r>
              <w:rPr>
                <w:rFonts w:hint="eastAsia" w:ascii="宋体" w:hAnsi="宋体" w:eastAsia="宋体"/>
                <w:bCs/>
                <w:sz w:val="21"/>
              </w:rPr>
              <w:fldChar w:fldCharType="separate"/>
            </w:r>
            <w:r>
              <w:rPr>
                <w:rFonts w:hint="eastAsia" w:ascii="宋体" w:hAnsi="宋体" w:eastAsia="宋体"/>
                <w:bCs/>
                <w:sz w:val="21"/>
              </w:rPr>
              <w:t>7</w:t>
            </w:r>
            <w:r>
              <w:rPr>
                <w:rFonts w:hint="eastAsia" w:ascii="宋体" w:hAnsi="宋体" w:eastAsia="宋体"/>
                <w:bCs/>
                <w:sz w:val="21"/>
              </w:rPr>
              <w:fldChar w:fldCharType="end"/>
            </w:r>
            <w:r>
              <w:rPr>
                <w:rFonts w:hint="eastAsia" w:ascii="宋体" w:hAnsi="宋体" w:eastAsia="宋体"/>
                <w:bCs/>
                <w:sz w:val="21"/>
              </w:rPr>
              <w:t>人才缺口</w:t>
            </w:r>
          </w:p>
          <w:p>
            <w:pPr>
              <w:spacing w:line="360" w:lineRule="auto"/>
              <w:ind w:firstLine="420" w:firstLineChars="200"/>
              <w:rPr>
                <w:rFonts w:ascii="宋体" w:hAnsi="宋体"/>
                <w:bCs/>
              </w:rPr>
            </w:pPr>
            <w:r>
              <w:rPr>
                <w:rFonts w:hint="eastAsia" w:ascii="宋体" w:hAnsi="宋体"/>
                <w:bCs/>
              </w:rPr>
              <w:t>推动国产芯片长远发展，拥有自主的</w:t>
            </w:r>
            <w:r>
              <w:rPr>
                <w:rFonts w:ascii="Times New Roman" w:hAnsi="Times New Roman"/>
                <w:bCs/>
              </w:rPr>
              <w:t>CPU</w:t>
            </w:r>
            <w:r>
              <w:rPr>
                <w:rFonts w:hint="eastAsia" w:ascii="宋体" w:hAnsi="宋体"/>
                <w:bCs/>
              </w:rPr>
              <w:t>设计，可以解决关键技术被卡脖子的困境，同时增强我国的科技实力，并带来巨大的经济效益，形成全线生态的意识，从而有步骤、分阶段地落实从专用到大众市场的应用实施，进而逐步打造开放架构处理器</w:t>
            </w:r>
            <w:r>
              <w:rPr>
                <w:rFonts w:ascii="Times New Roman" w:hAnsi="Times New Roman"/>
                <w:bCs/>
              </w:rPr>
              <w:t xml:space="preserve"> IP </w:t>
            </w:r>
            <w:r>
              <w:rPr>
                <w:rFonts w:hint="eastAsia" w:ascii="宋体" w:hAnsi="宋体"/>
                <w:bCs/>
              </w:rPr>
              <w:t>共性技术平台。</w:t>
            </w:r>
          </w:p>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技术路线、拟解决的问题及预期成果</w:t>
            </w:r>
          </w:p>
          <w:p>
            <w:pPr>
              <w:pStyle w:val="13"/>
              <w:numPr>
                <w:ilvl w:val="0"/>
                <w:numId w:val="6"/>
              </w:numPr>
              <w:spacing w:line="360" w:lineRule="auto"/>
              <w:ind w:firstLineChars="0"/>
              <w:rPr>
                <w:rFonts w:ascii="Times New Roman" w:hAnsi="Times New Roman"/>
                <w:bCs/>
                <w:szCs w:val="20"/>
              </w:rPr>
            </w:pPr>
            <w:r>
              <w:rPr>
                <w:rFonts w:ascii="Times New Roman" w:hAnsi="Times New Roman"/>
              </w:rPr>
              <w:t>技术路线：</w:t>
            </w:r>
          </w:p>
          <w:p>
            <w:pPr>
              <w:spacing w:line="360" w:lineRule="auto"/>
              <w:ind w:firstLine="420" w:firstLineChars="200"/>
              <w:rPr>
                <w:rFonts w:ascii="Times New Roman" w:hAnsi="Times New Roman"/>
                <w:bCs/>
                <w:szCs w:val="20"/>
              </w:rPr>
            </w:pPr>
            <w:r>
              <w:rPr>
                <w:rFonts w:ascii="Times New Roman" w:hAnsi="Times New Roman"/>
                <w:bCs/>
                <w:szCs w:val="20"/>
              </w:rPr>
              <w:t>为达到较好的研究效果，本项目采用研究与实践相结合的方式，分阶段的迭代完善。基础知识学习阶段，深入掌握CPU设计的相关知识，探索CPU设计的新模式，在充分学习中不断完善相关理论知识体系；具体CPU设计阶段，逐步实现单周期CPU、多周期CPU、流水线CPU的设计，并探索研究多发射的CPU；研究讨论阶段，将与更多CPU设计团队的讨论交流，发现不足、完善自身，并积极向优秀团队学习经验；总结完善阶段，继续加强相关理论知识的学习、完善CPU设计成果，总结经验教训，形成一个探索研究的良性循环。</w:t>
            </w:r>
          </w:p>
          <w:p>
            <w:pPr>
              <w:spacing w:line="360" w:lineRule="auto"/>
              <w:ind w:firstLine="420" w:firstLineChars="200"/>
              <w:rPr>
                <w:rFonts w:ascii="Times New Roman" w:hAnsi="Times New Roman"/>
                <w:bCs/>
                <w:szCs w:val="20"/>
              </w:rPr>
            </w:pPr>
            <w:r>
              <w:rPr>
                <w:rFonts w:ascii="Times New Roman" w:hAnsi="Times New Roman"/>
                <w:bCs/>
                <w:szCs w:val="20"/>
              </w:rPr>
              <w:t>本项目利用先进</w:t>
            </w:r>
            <w:r>
              <w:rPr>
                <w:rFonts w:hint="eastAsia" w:ascii="Times New Roman" w:hAnsi="Times New Roman"/>
                <w:bCs/>
                <w:szCs w:val="20"/>
                <w:lang w:val="en-US" w:eastAsia="zh-CN"/>
              </w:rPr>
              <w:t>EDA</w:t>
            </w:r>
            <w:r>
              <w:rPr>
                <w:rFonts w:ascii="Times New Roman" w:hAnsi="Times New Roman"/>
                <w:bCs/>
                <w:szCs w:val="20"/>
              </w:rPr>
              <w:t>工具和</w:t>
            </w:r>
            <w:r>
              <w:rPr>
                <w:rFonts w:hint="eastAsia" w:ascii="Times New Roman" w:hAnsi="Times New Roman"/>
                <w:bCs/>
                <w:szCs w:val="20"/>
                <w:lang w:val="en-US" w:eastAsia="zh-CN"/>
              </w:rPr>
              <w:t>FPGA</w:t>
            </w:r>
            <w:r>
              <w:rPr>
                <w:rFonts w:ascii="Times New Roman" w:hAnsi="Times New Roman"/>
                <w:bCs/>
                <w:szCs w:val="20"/>
              </w:rPr>
              <w:t>实验平台，设计开发一个基于RISC-V指令体系，采用指令流水线、高速缓存、转移预测等技术的CPU。并通过软硬件协同设计，最终实现一个能够搭载</w:t>
            </w:r>
            <w:r>
              <w:rPr>
                <w:rFonts w:hint="eastAsia" w:ascii="Times New Roman" w:hAnsi="Times New Roman"/>
                <w:bCs/>
                <w:szCs w:val="20"/>
                <w:lang w:val="en-US" w:eastAsia="zh-CN"/>
              </w:rPr>
              <w:t>Linux</w:t>
            </w:r>
            <w:r>
              <w:rPr>
                <w:rFonts w:ascii="Times New Roman" w:hAnsi="Times New Roman"/>
                <w:bCs/>
                <w:szCs w:val="20"/>
              </w:rPr>
              <w:t>操作系统内核的系统级芯片(</w:t>
            </w:r>
            <w:r>
              <w:rPr>
                <w:rFonts w:hint="eastAsia" w:ascii="Times New Roman" w:hAnsi="Times New Roman"/>
                <w:bCs/>
                <w:szCs w:val="20"/>
                <w:lang w:val="en-US" w:eastAsia="zh-CN"/>
              </w:rPr>
              <w:t>SoC</w:t>
            </w:r>
            <w:r>
              <w:rPr>
                <w:rFonts w:ascii="Times New Roman" w:hAnsi="Times New Roman"/>
                <w:bCs/>
                <w:szCs w:val="20"/>
              </w:rPr>
              <w:t>)。</w:t>
            </w:r>
          </w:p>
          <w:p>
            <w:pPr>
              <w:spacing w:line="360" w:lineRule="auto"/>
              <w:ind w:firstLine="420" w:firstLineChars="200"/>
              <w:rPr>
                <w:rFonts w:ascii="Times New Roman" w:hAnsi="Times New Roman"/>
                <w:bCs/>
                <w:szCs w:val="20"/>
              </w:rPr>
            </w:pPr>
            <w:r>
              <w:rPr>
                <w:rFonts w:ascii="Times New Roman" w:hAnsi="Times New Roman"/>
                <w:bCs/>
                <w:szCs w:val="20"/>
              </w:rPr>
              <w:t>本项目主要研究的技术点有：指令流水线技术、高速缓存技术、转移预测技术等，并力图在CPU上实现以上技术并能做到稳定与高速，能够运行真实的操作系统。</w:t>
            </w:r>
          </w:p>
          <w:p>
            <w:pPr>
              <w:spacing w:line="360" w:lineRule="auto"/>
              <w:ind w:firstLine="420" w:firstLineChars="200"/>
              <w:jc w:val="center"/>
              <w:rPr>
                <w:rFonts w:ascii="Times New Roman" w:hAnsi="Times New Roman"/>
              </w:rPr>
            </w:pPr>
            <w:r>
              <w:rPr>
                <w:rFonts w:ascii="Times New Roman" w:hAnsi="Times New Roman"/>
              </w:rPr>
              <w:drawing>
                <wp:inline distT="0" distB="0" distL="114300" distR="114300">
                  <wp:extent cx="3367405" cy="2385695"/>
                  <wp:effectExtent l="0" t="0" r="63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367405" cy="2385695"/>
                          </a:xfrm>
                          <a:prstGeom prst="rect">
                            <a:avLst/>
                          </a:prstGeom>
                          <a:noFill/>
                          <a:ln>
                            <a:noFill/>
                          </a:ln>
                        </pic:spPr>
                      </pic:pic>
                    </a:graphicData>
                  </a:graphic>
                </wp:inline>
              </w:drawing>
            </w:r>
          </w:p>
          <w:p>
            <w:pPr>
              <w:pStyle w:val="3"/>
              <w:spacing w:line="360" w:lineRule="auto"/>
              <w:ind w:firstLine="420" w:firstLineChars="200"/>
              <w:jc w:val="center"/>
              <w:rPr>
                <w:rFonts w:ascii="Times New Roman" w:hAnsi="Times New Roman" w:eastAsia="宋体"/>
                <w:bCs/>
                <w:sz w:val="21"/>
                <w:szCs w:val="20"/>
              </w:rPr>
            </w:pPr>
            <w:r>
              <w:rPr>
                <w:rFonts w:ascii="Times New Roman" w:hAnsi="Times New Roman" w:eastAsia="宋体"/>
                <w:bCs/>
                <w:sz w:val="21"/>
                <w:szCs w:val="20"/>
              </w:rPr>
              <w:t xml:space="preserve">图 </w:t>
            </w:r>
            <w:r>
              <w:rPr>
                <w:rFonts w:ascii="Times New Roman" w:hAnsi="Times New Roman" w:eastAsia="宋体"/>
                <w:bCs/>
                <w:sz w:val="21"/>
                <w:szCs w:val="20"/>
              </w:rPr>
              <w:fldChar w:fldCharType="begin"/>
            </w:r>
            <w:r>
              <w:rPr>
                <w:rFonts w:ascii="Times New Roman" w:hAnsi="Times New Roman" w:eastAsia="宋体"/>
                <w:bCs/>
                <w:sz w:val="21"/>
                <w:szCs w:val="20"/>
              </w:rPr>
              <w:instrText xml:space="preserve"> SEQ 图 \* ARABIC </w:instrText>
            </w:r>
            <w:r>
              <w:rPr>
                <w:rFonts w:ascii="Times New Roman" w:hAnsi="Times New Roman" w:eastAsia="宋体"/>
                <w:bCs/>
                <w:sz w:val="21"/>
                <w:szCs w:val="20"/>
              </w:rPr>
              <w:fldChar w:fldCharType="separate"/>
            </w:r>
            <w:r>
              <w:rPr>
                <w:rFonts w:ascii="Times New Roman" w:hAnsi="Times New Roman" w:eastAsia="宋体"/>
                <w:bCs/>
                <w:sz w:val="21"/>
                <w:szCs w:val="20"/>
              </w:rPr>
              <w:t>8</w:t>
            </w:r>
            <w:r>
              <w:rPr>
                <w:rFonts w:ascii="Times New Roman" w:hAnsi="Times New Roman" w:eastAsia="宋体"/>
                <w:bCs/>
                <w:sz w:val="21"/>
                <w:szCs w:val="20"/>
              </w:rPr>
              <w:fldChar w:fldCharType="end"/>
            </w:r>
            <w:r>
              <w:rPr>
                <w:rFonts w:ascii="Times New Roman" w:hAnsi="Times New Roman" w:eastAsia="宋体"/>
                <w:bCs/>
                <w:sz w:val="21"/>
                <w:szCs w:val="20"/>
              </w:rPr>
              <w:t>技术路线</w:t>
            </w:r>
          </w:p>
          <w:p>
            <w:pPr>
              <w:pStyle w:val="13"/>
              <w:numPr>
                <w:ilvl w:val="0"/>
                <w:numId w:val="6"/>
              </w:numPr>
              <w:spacing w:line="360" w:lineRule="auto"/>
              <w:ind w:firstLineChars="0"/>
              <w:rPr>
                <w:rFonts w:ascii="Times New Roman" w:hAnsi="Times New Roman"/>
              </w:rPr>
            </w:pPr>
            <w:r>
              <w:rPr>
                <w:rFonts w:ascii="Times New Roman" w:hAnsi="Times New Roman"/>
              </w:rPr>
              <w:t>拟解决的问题：</w:t>
            </w:r>
          </w:p>
          <w:p>
            <w:pPr>
              <w:spacing w:line="360" w:lineRule="auto"/>
              <w:ind w:firstLine="420" w:firstLineChars="200"/>
              <w:rPr>
                <w:rFonts w:ascii="Times New Roman" w:hAnsi="Times New Roman"/>
                <w:bCs/>
                <w:szCs w:val="20"/>
              </w:rPr>
            </w:pPr>
            <w:r>
              <w:rPr>
                <w:rFonts w:ascii="Times New Roman" w:hAnsi="Times New Roman"/>
                <w:bCs/>
                <w:szCs w:val="20"/>
              </w:rPr>
              <w:t>针对本科阶段计算机相关课程在硬件学习方面缺乏深入实践的问题，此项目将以CPU设计为契机，更好地探索硬件学习实践的新方式，服务于具体教学。</w:t>
            </w:r>
          </w:p>
          <w:p>
            <w:pPr>
              <w:spacing w:line="360" w:lineRule="auto"/>
              <w:ind w:firstLine="420" w:firstLineChars="200"/>
              <w:rPr>
                <w:rFonts w:ascii="Times New Roman" w:hAnsi="Times New Roman"/>
                <w:bCs/>
                <w:szCs w:val="20"/>
              </w:rPr>
            </w:pPr>
            <w:r>
              <w:rPr>
                <w:rFonts w:ascii="Times New Roman" w:hAnsi="Times New Roman"/>
                <w:bCs/>
                <w:szCs w:val="20"/>
              </w:rPr>
              <w:t>针对核心技术自主创新的迫切需求与国际间技术战的严峻环境，此项目将更好地增强学生地自主创新能力和动手实践能力，在认识与实践中不断提高自身的科学文化素养，更好地服务于祖国的现代化建设。</w:t>
            </w:r>
          </w:p>
          <w:p>
            <w:pPr>
              <w:pStyle w:val="13"/>
              <w:numPr>
                <w:ilvl w:val="0"/>
                <w:numId w:val="6"/>
              </w:numPr>
              <w:spacing w:line="360" w:lineRule="auto"/>
              <w:ind w:firstLineChars="0"/>
              <w:rPr>
                <w:rFonts w:ascii="Times New Roman" w:hAnsi="Times New Roman"/>
              </w:rPr>
            </w:pPr>
            <w:r>
              <w:rPr>
                <w:rFonts w:ascii="Times New Roman" w:hAnsi="Times New Roman"/>
              </w:rPr>
              <w:t>预期成果：</w:t>
            </w:r>
          </w:p>
          <w:p>
            <w:pPr>
              <w:spacing w:line="360" w:lineRule="auto"/>
              <w:ind w:firstLine="420"/>
              <w:rPr>
                <w:rFonts w:ascii="Times New Roman" w:hAnsi="Times New Roman"/>
                <w:bCs/>
                <w:szCs w:val="20"/>
              </w:rPr>
            </w:pPr>
            <w:r>
              <w:rPr>
                <w:rFonts w:ascii="Times New Roman" w:hAnsi="Times New Roman"/>
                <w:bCs/>
                <w:szCs w:val="20"/>
              </w:rPr>
              <w:t>设计一款基于RISC-V架构的双发射多周期5级流水，47条RISC-V指令集，主频≥50MHz的开源CPU，实现在CPU上运行</w:t>
            </w:r>
            <w:r>
              <w:rPr>
                <w:rFonts w:hint="eastAsia" w:ascii="Times New Roman" w:hAnsi="Times New Roman"/>
                <w:bCs/>
                <w:szCs w:val="20"/>
                <w:lang w:val="en-US" w:eastAsia="zh-CN"/>
              </w:rPr>
              <w:t>Linux</w:t>
            </w:r>
            <w:r>
              <w:rPr>
                <w:rFonts w:ascii="Times New Roman" w:hAnsi="Times New Roman"/>
                <w:bCs/>
                <w:szCs w:val="20"/>
              </w:rPr>
              <w:t>操作系统，并将核心源码开源，为本科生提供一种设计RISC-V架构CPU的思路，并总结设计思路和流程形成设计文档，提出一种在高等教育阶段本科生设计CPU行之有效的方法与路线，探索本科生计算机系统能力培养新模式。</w:t>
            </w:r>
          </w:p>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项目研究进度安排</w:t>
            </w:r>
          </w:p>
          <w:p>
            <w:pPr>
              <w:spacing w:line="360" w:lineRule="auto"/>
              <w:ind w:firstLine="420" w:firstLineChars="200"/>
              <w:rPr>
                <w:rFonts w:ascii="Times New Roman" w:hAnsi="Times New Roman"/>
                <w:bCs/>
                <w:szCs w:val="20"/>
              </w:rPr>
            </w:pPr>
            <w:r>
              <w:rPr>
                <w:rFonts w:ascii="Times New Roman" w:hAnsi="Times New Roman"/>
                <w:bCs/>
                <w:szCs w:val="20"/>
              </w:rPr>
              <w:t>本项目分5个阶段完成：</w:t>
            </w:r>
          </w:p>
          <w:p>
            <w:pPr>
              <w:spacing w:line="360" w:lineRule="auto"/>
              <w:ind w:firstLine="420" w:firstLineChars="200"/>
              <w:rPr>
                <w:rFonts w:ascii="Times New Roman" w:hAnsi="Times New Roman"/>
                <w:bCs/>
                <w:szCs w:val="20"/>
              </w:rPr>
            </w:pPr>
            <w:r>
              <w:rPr>
                <w:rFonts w:ascii="Times New Roman" w:hAnsi="Times New Roman"/>
                <w:bCs/>
                <w:szCs w:val="20"/>
              </w:rPr>
              <w:t>阶段一 2022年3月 - 6月，完成计算机组成与设计（RISC-V）课程学习，深入理解CPU结构和通路设计，完成单周期CPU的设计。</w:t>
            </w:r>
          </w:p>
          <w:p>
            <w:pPr>
              <w:spacing w:line="360" w:lineRule="auto"/>
              <w:ind w:firstLine="420" w:firstLineChars="200"/>
              <w:rPr>
                <w:rFonts w:ascii="Times New Roman" w:hAnsi="Times New Roman"/>
                <w:bCs/>
                <w:szCs w:val="20"/>
              </w:rPr>
            </w:pPr>
            <w:r>
              <w:rPr>
                <w:rFonts w:ascii="Times New Roman" w:hAnsi="Times New Roman"/>
                <w:bCs/>
                <w:szCs w:val="20"/>
              </w:rPr>
              <w:t>阶段二 2022年7月 - 9月，深入学习CPU流水线技术，完成流水线CPU设计，实现56条RISC-V指令集系统，参与龙芯杯CPU设计大赛，提升能力，从中发现不足，完善技术路线。</w:t>
            </w:r>
          </w:p>
          <w:p>
            <w:pPr>
              <w:spacing w:line="360" w:lineRule="auto"/>
              <w:ind w:firstLine="420" w:firstLineChars="200"/>
              <w:rPr>
                <w:rFonts w:ascii="Times New Roman" w:hAnsi="Times New Roman"/>
                <w:bCs/>
                <w:szCs w:val="20"/>
              </w:rPr>
            </w:pPr>
            <w:r>
              <w:rPr>
                <w:rFonts w:ascii="Times New Roman" w:hAnsi="Times New Roman"/>
                <w:bCs/>
                <w:szCs w:val="20"/>
              </w:rPr>
              <w:t>阶段三 2022年9月 - 12月，为多周期流水线CPU添加双发射，AXI总线接口，Cache高速缓存等技术升级，实现一个具有实用价值可嵌入的CPU。</w:t>
            </w:r>
          </w:p>
          <w:p>
            <w:pPr>
              <w:spacing w:line="360" w:lineRule="auto"/>
              <w:ind w:firstLine="420" w:firstLineChars="200"/>
              <w:rPr>
                <w:rFonts w:ascii="Times New Roman" w:hAnsi="Times New Roman"/>
                <w:bCs/>
                <w:szCs w:val="20"/>
              </w:rPr>
            </w:pPr>
            <w:r>
              <w:rPr>
                <w:rFonts w:ascii="Times New Roman" w:hAnsi="Times New Roman"/>
                <w:bCs/>
                <w:szCs w:val="20"/>
              </w:rPr>
              <w:t>阶段四 2023年1月 - 2月，深入优化CPU，提升CPU的运行速度和主频，并运行一个Linux操作系统内核。</w:t>
            </w:r>
          </w:p>
          <w:p>
            <w:pPr>
              <w:spacing w:line="360" w:lineRule="auto"/>
              <w:ind w:firstLine="420" w:firstLineChars="200"/>
              <w:rPr>
                <w:rFonts w:ascii="Times New Roman" w:hAnsi="Times New Roman"/>
                <w:bCs/>
                <w:szCs w:val="20"/>
              </w:rPr>
            </w:pPr>
            <w:r>
              <w:rPr>
                <w:rFonts w:ascii="Times New Roman" w:hAnsi="Times New Roman"/>
                <w:bCs/>
                <w:szCs w:val="20"/>
              </w:rPr>
              <w:t>阶段五 2023年3月 - 6月，功能验证与分析总结，形成设计思路和流程设计文档，将核心源码开源至多个平台，总结本科生设计CPU行之有效的方法与路线，初步形成本科生计算机系统能力培养新模式。</w:t>
            </w:r>
          </w:p>
          <w:p>
            <w:pPr>
              <w:numPr>
                <w:ilvl w:val="0"/>
                <w:numId w:val="2"/>
              </w:numPr>
              <w:tabs>
                <w:tab w:val="left" w:pos="792"/>
                <w:tab w:val="clear" w:pos="972"/>
              </w:tabs>
              <w:snapToGrid w:val="0"/>
              <w:spacing w:before="156" w:beforeLines="50" w:after="156" w:afterLines="50" w:line="300" w:lineRule="auto"/>
              <w:rPr>
                <w:rFonts w:ascii="Times New Roman" w:hAnsi="Times New Roman"/>
                <w:b/>
                <w:bCs/>
                <w:sz w:val="24"/>
              </w:rPr>
            </w:pPr>
            <w:r>
              <w:rPr>
                <w:rFonts w:ascii="Times New Roman" w:hAnsi="Times New Roman"/>
                <w:b/>
                <w:bCs/>
                <w:sz w:val="24"/>
              </w:rPr>
              <w:t>已有基础</w:t>
            </w:r>
          </w:p>
          <w:p>
            <w:pPr>
              <w:numPr>
                <w:ilvl w:val="1"/>
                <w:numId w:val="2"/>
              </w:numPr>
              <w:snapToGrid w:val="0"/>
              <w:spacing w:before="50" w:after="50" w:line="300" w:lineRule="auto"/>
              <w:rPr>
                <w:rFonts w:ascii="Times New Roman" w:hAnsi="Times New Roman" w:eastAsia="仿宋_GB2312"/>
                <w:b/>
                <w:bCs/>
                <w:sz w:val="24"/>
              </w:rPr>
            </w:pPr>
            <w:r>
              <w:rPr>
                <w:rFonts w:ascii="Times New Roman" w:hAnsi="Times New Roman" w:eastAsia="仿宋_GB2312"/>
                <w:b/>
                <w:sz w:val="24"/>
              </w:rPr>
              <w:t>与本项目有关的研究积累和已取得的成绩</w:t>
            </w:r>
          </w:p>
          <w:p>
            <w:pPr>
              <w:pStyle w:val="13"/>
              <w:numPr>
                <w:ilvl w:val="0"/>
                <w:numId w:val="7"/>
              </w:numPr>
              <w:spacing w:line="360" w:lineRule="auto"/>
              <w:ind w:firstLineChars="0"/>
              <w:rPr>
                <w:rFonts w:ascii="Times New Roman" w:hAnsi="Times New Roman"/>
                <w:bCs/>
                <w:szCs w:val="20"/>
              </w:rPr>
            </w:pPr>
            <w:r>
              <w:rPr>
                <w:rFonts w:ascii="Times New Roman" w:hAnsi="Times New Roman"/>
                <w:bCs/>
                <w:szCs w:val="20"/>
              </w:rPr>
              <w:t>直击前沿</w:t>
            </w:r>
          </w:p>
          <w:p>
            <w:pPr>
              <w:spacing w:line="360" w:lineRule="auto"/>
              <w:ind w:firstLine="420" w:firstLineChars="200"/>
              <w:rPr>
                <w:rFonts w:ascii="Times New Roman" w:hAnsi="Times New Roman"/>
                <w:bCs/>
                <w:szCs w:val="20"/>
              </w:rPr>
            </w:pPr>
            <w:r>
              <w:rPr>
                <w:rFonts w:ascii="Times New Roman" w:hAnsi="Times New Roman"/>
                <w:bCs/>
                <w:szCs w:val="20"/>
              </w:rPr>
              <w:t>RISC-V在2010年出现后，经过短短几年，这种新兴的开源精简指令集架构迅速发展，经过查阅大量文献，中国多所高校和企业对此展开详细的研究学习，目前已有华中科技大学《基于RISC-V的操作系统实验》，浙江大学《计算机组成与设计：RISC-V》，江苏大学《计算机组成与CPU设计实验》，西安交通大学《芯动力—硬件加速设计方法》等相关课程遍地开花，从不同角度展开研究的论文期刊也纷纷涌现：《基于RISC-V的</w:t>
            </w:r>
            <w:r>
              <w:rPr>
                <w:rFonts w:hint="eastAsia" w:ascii="Times New Roman" w:hAnsi="Times New Roman"/>
                <w:bCs/>
                <w:szCs w:val="20"/>
                <w:lang w:val="en-US" w:eastAsia="zh-CN"/>
              </w:rPr>
              <w:t>FPGA</w:t>
            </w:r>
            <w:r>
              <w:rPr>
                <w:rFonts w:ascii="Times New Roman" w:hAnsi="Times New Roman"/>
                <w:bCs/>
                <w:szCs w:val="20"/>
              </w:rPr>
              <w:t>开源软核设计》、《基于RISC-V的五级流水线处理器的设计与研究》、《基于RISC-V</w:t>
            </w:r>
            <w:r>
              <w:rPr>
                <w:rFonts w:hint="eastAsia" w:ascii="Times New Roman" w:hAnsi="Times New Roman"/>
                <w:bCs/>
                <w:szCs w:val="20"/>
                <w:lang w:val="en-US" w:eastAsia="zh-CN"/>
              </w:rPr>
              <w:t xml:space="preserve"> ISA</w:t>
            </w:r>
            <w:r>
              <w:rPr>
                <w:rFonts w:ascii="Times New Roman" w:hAnsi="Times New Roman"/>
                <w:bCs/>
                <w:szCs w:val="20"/>
              </w:rPr>
              <w:t>（</w:t>
            </w:r>
            <w:r>
              <w:rPr>
                <w:rFonts w:hint="eastAsia" w:ascii="Times New Roman" w:hAnsi="Times New Roman"/>
                <w:bCs/>
                <w:szCs w:val="20"/>
                <w:lang w:val="en-US" w:eastAsia="zh-CN"/>
              </w:rPr>
              <w:t>RV32I</w:t>
            </w:r>
            <w:r>
              <w:rPr>
                <w:rFonts w:ascii="Times New Roman" w:hAnsi="Times New Roman"/>
                <w:bCs/>
                <w:szCs w:val="20"/>
              </w:rPr>
              <w:t>）的CPU芯片设计》、《CPU发展概述及国产化之路》、《RISC-V指令集架构研究综述》等。</w:t>
            </w:r>
          </w:p>
          <w:p>
            <w:pPr>
              <w:spacing w:line="360" w:lineRule="auto"/>
              <w:jc w:val="center"/>
              <w:rPr>
                <w:rFonts w:ascii="Times New Roman" w:hAnsi="Times New Roman"/>
                <w:sz w:val="24"/>
                <w:szCs w:val="24"/>
              </w:rPr>
            </w:pPr>
            <w:r>
              <w:rPr>
                <w:rFonts w:ascii="Times New Roman" w:hAnsi="Times New Roman"/>
                <w:sz w:val="24"/>
                <w:szCs w:val="24"/>
              </w:rPr>
              <w:drawing>
                <wp:inline distT="0" distB="0" distL="114300" distR="114300">
                  <wp:extent cx="3761740" cy="1740535"/>
                  <wp:effectExtent l="0" t="0" r="2540" b="1206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4"/>
                          <a:srcRect t="11402" r="2806" b="5528"/>
                          <a:stretch>
                            <a:fillRect/>
                          </a:stretch>
                        </pic:blipFill>
                        <pic:spPr>
                          <a:xfrm>
                            <a:off x="0" y="0"/>
                            <a:ext cx="3761740" cy="1740535"/>
                          </a:xfrm>
                          <a:prstGeom prst="rect">
                            <a:avLst/>
                          </a:prstGeom>
                          <a:noFill/>
                          <a:ln w="9525">
                            <a:noFill/>
                          </a:ln>
                        </pic:spPr>
                      </pic:pic>
                    </a:graphicData>
                  </a:graphic>
                </wp:inline>
              </w:drawing>
            </w:r>
          </w:p>
          <w:p>
            <w:pPr>
              <w:pStyle w:val="3"/>
              <w:spacing w:line="360" w:lineRule="auto"/>
              <w:jc w:val="center"/>
              <w:rPr>
                <w:rFonts w:ascii="Times New Roman" w:hAnsi="Times New Roman" w:eastAsia="宋体"/>
                <w:sz w:val="24"/>
                <w:szCs w:val="24"/>
              </w:rPr>
            </w:pPr>
            <w:r>
              <w:rPr>
                <w:rFonts w:ascii="Times New Roman" w:hAnsi="Times New Roman" w:eastAsia="宋体"/>
                <w:bCs/>
                <w:sz w:val="21"/>
                <w:szCs w:val="20"/>
              </w:rPr>
              <w:t>图</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eastAsia="宋体"/>
                <w:bCs/>
                <w:sz w:val="21"/>
                <w:szCs w:val="20"/>
              </w:rPr>
              <w:t>集成电路人才培养课程设置</w:t>
            </w:r>
          </w:p>
          <w:p>
            <w:pPr>
              <w:spacing w:line="360" w:lineRule="auto"/>
              <w:ind w:firstLine="420" w:firstLineChars="200"/>
              <w:rPr>
                <w:rFonts w:ascii="Times New Roman" w:hAnsi="Times New Roman"/>
                <w:bCs/>
                <w:szCs w:val="20"/>
              </w:rPr>
            </w:pPr>
            <w:r>
              <w:rPr>
                <w:rFonts w:ascii="Times New Roman" w:hAnsi="Times New Roman"/>
                <w:bCs/>
                <w:szCs w:val="20"/>
              </w:rPr>
              <w:t>随着大学纷纷开设相关课程对标企业前沿，RISC-V指令集在中国高校的热度节节攀升，但惋惜的是由于发展时间较短，高校间并未形成系统的教学模式，学校课程与企业应用之间也存在差异，这为我们项目开展提供了现实依据。</w:t>
            </w:r>
          </w:p>
          <w:p>
            <w:pPr>
              <w:spacing w:line="360" w:lineRule="auto"/>
              <w:ind w:firstLine="420" w:firstLineChars="200"/>
              <w:rPr>
                <w:rFonts w:ascii="Times New Roman" w:hAnsi="Times New Roman"/>
                <w:bCs/>
                <w:szCs w:val="20"/>
              </w:rPr>
            </w:pPr>
            <w:r>
              <w:rPr>
                <w:rFonts w:ascii="Times New Roman" w:hAnsi="Times New Roman"/>
                <w:bCs/>
                <w:szCs w:val="20"/>
              </w:rPr>
              <w:t>随着多家科技企业的RISC-V产品已经批量生产落地，RISC-V在中国的研究积累已有一定成果，但仍然有巨大空缺，我们的研究可以持续为该领域创造贡献，进一步弥补高校与企业的差距。</w:t>
            </w:r>
          </w:p>
          <w:p>
            <w:pPr>
              <w:pStyle w:val="13"/>
              <w:numPr>
                <w:ilvl w:val="0"/>
                <w:numId w:val="7"/>
              </w:numPr>
              <w:spacing w:line="360" w:lineRule="auto"/>
              <w:ind w:firstLineChars="0"/>
              <w:rPr>
                <w:rFonts w:ascii="Times New Roman" w:hAnsi="Times New Roman"/>
                <w:bCs/>
                <w:szCs w:val="20"/>
              </w:rPr>
            </w:pPr>
            <w:r>
              <w:rPr>
                <w:rFonts w:ascii="Times New Roman" w:hAnsi="Times New Roman"/>
                <w:bCs/>
                <w:szCs w:val="20"/>
              </w:rPr>
              <w:t>环境建设</w:t>
            </w:r>
          </w:p>
          <w:p>
            <w:pPr>
              <w:spacing w:line="360" w:lineRule="auto"/>
              <w:ind w:firstLine="420" w:firstLineChars="200"/>
              <w:rPr>
                <w:rFonts w:ascii="Times New Roman" w:hAnsi="Times New Roman"/>
                <w:bCs/>
                <w:szCs w:val="20"/>
              </w:rPr>
            </w:pPr>
            <w:r>
              <w:rPr>
                <w:rFonts w:ascii="Times New Roman" w:hAnsi="Times New Roman"/>
                <w:bCs/>
                <w:szCs w:val="20"/>
              </w:rPr>
              <w:t>青岛大学计算机科学技术学院在2022年尝试启用计算机组成与设计《RISC-V》新版教材，并采用先进的教学模式，探索普通高校计算机组成与设计教学新模式，为项目组的研究提供了众多素材，学院对计算机硬件设计大力支持，积极推动教学改革，提供教学条件和保障，形成了良好的氛围。</w:t>
            </w:r>
          </w:p>
          <w:p>
            <w:pPr>
              <w:spacing w:line="360" w:lineRule="auto"/>
              <w:ind w:firstLine="420" w:firstLineChars="200"/>
              <w:rPr>
                <w:rFonts w:ascii="Times New Roman" w:hAnsi="Times New Roman"/>
                <w:bCs/>
                <w:szCs w:val="20"/>
              </w:rPr>
            </w:pPr>
            <w:r>
              <w:rPr>
                <w:rFonts w:ascii="Times New Roman" w:hAnsi="Times New Roman"/>
                <w:bCs/>
                <w:szCs w:val="20"/>
              </w:rPr>
              <w:t>在设计阶段，前人的艰辛探索为项目组在CPU设计方面提供了大量经验，进一步扫清项目开展实施的障碍，已初步形成了CPU设计教学模式并尝试运行，为项目实施提供了坚实保证。</w:t>
            </w:r>
          </w:p>
          <w:p>
            <w:pPr>
              <w:pStyle w:val="13"/>
              <w:numPr>
                <w:ilvl w:val="0"/>
                <w:numId w:val="7"/>
              </w:numPr>
              <w:spacing w:line="360" w:lineRule="auto"/>
              <w:ind w:firstLineChars="0"/>
              <w:rPr>
                <w:rFonts w:ascii="Times New Roman" w:hAnsi="Times New Roman"/>
                <w:bCs/>
                <w:szCs w:val="20"/>
              </w:rPr>
            </w:pPr>
            <w:r>
              <w:rPr>
                <w:rFonts w:ascii="Times New Roman" w:hAnsi="Times New Roman"/>
                <w:bCs/>
                <w:szCs w:val="20"/>
              </w:rPr>
              <w:t>研究积累</w:t>
            </w:r>
          </w:p>
          <w:p>
            <w:pPr>
              <w:spacing w:line="360" w:lineRule="auto"/>
              <w:ind w:firstLine="420" w:firstLineChars="200"/>
              <w:rPr>
                <w:rFonts w:ascii="Times New Roman" w:hAnsi="Times New Roman"/>
                <w:bCs/>
                <w:szCs w:val="20"/>
              </w:rPr>
            </w:pPr>
            <w:r>
              <w:rPr>
                <w:rFonts w:ascii="Times New Roman" w:hAnsi="Times New Roman"/>
                <w:bCs/>
                <w:szCs w:val="20"/>
              </w:rPr>
              <w:t>项目组成员均来自计算机科学技术学院，具有扎实的计算机学科与专业背景，系统的学习了《数字逻辑电路设计》、《计算机系统基础》、《计算机组成与设计（RISC-V）》等相关课程，具有较为完善的计算机体系结构知识储备。</w:t>
            </w:r>
          </w:p>
          <w:p>
            <w:pPr>
              <w:spacing w:line="360" w:lineRule="auto"/>
              <w:ind w:firstLine="420" w:firstLineChars="200"/>
              <w:rPr>
                <w:rFonts w:ascii="Times New Roman" w:hAnsi="Times New Roman"/>
                <w:bCs/>
                <w:szCs w:val="20"/>
              </w:rPr>
            </w:pPr>
            <w:r>
              <w:rPr>
                <w:rFonts w:ascii="Times New Roman" w:hAnsi="Times New Roman"/>
                <w:bCs/>
                <w:szCs w:val="20"/>
              </w:rPr>
              <w:t>截至现在，项目组成员已有两年的计算机硬件设计实践履历，并进行了多次课程实验，均取得较好成果，拥有扎实的课题研究应用经验，在实践中加深了对计算机体系结构和CPU硬件设计认识，积累了一定的工程能力。</w:t>
            </w:r>
          </w:p>
          <w:p>
            <w:pPr>
              <w:spacing w:line="360" w:lineRule="auto"/>
              <w:jc w:val="center"/>
              <w:rPr>
                <w:rFonts w:ascii="Times New Roman" w:hAnsi="Times New Roman"/>
                <w:bCs/>
                <w:szCs w:val="20"/>
              </w:rPr>
            </w:pPr>
            <w:r>
              <w:rPr>
                <w:rFonts w:ascii="Times New Roman" w:hAnsi="Times New Roman"/>
                <w:bCs/>
                <w:szCs w:val="20"/>
              </w:rPr>
              <w:drawing>
                <wp:inline distT="0" distB="0" distL="114300" distR="114300">
                  <wp:extent cx="5381625" cy="3663315"/>
                  <wp:effectExtent l="0" t="0" r="13335" b="9525"/>
                  <wp:docPr id="25" name="图片 25" descr="数据通路_课设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据通路_课设版"/>
                          <pic:cNvPicPr>
                            <a:picLocks noChangeAspect="1"/>
                          </pic:cNvPicPr>
                        </pic:nvPicPr>
                        <pic:blipFill>
                          <a:blip r:embed="rId15"/>
                          <a:stretch>
                            <a:fillRect/>
                          </a:stretch>
                        </pic:blipFill>
                        <pic:spPr>
                          <a:xfrm>
                            <a:off x="0" y="0"/>
                            <a:ext cx="5381625" cy="3663315"/>
                          </a:xfrm>
                          <a:prstGeom prst="rect">
                            <a:avLst/>
                          </a:prstGeom>
                        </pic:spPr>
                      </pic:pic>
                    </a:graphicData>
                  </a:graphic>
                </wp:inline>
              </w:drawing>
            </w:r>
          </w:p>
          <w:p>
            <w:pPr>
              <w:pStyle w:val="3"/>
              <w:spacing w:line="360" w:lineRule="auto"/>
              <w:jc w:val="center"/>
              <w:rPr>
                <w:rFonts w:ascii="Times New Roman" w:hAnsi="Times New Roman" w:eastAsia="宋体"/>
                <w:bCs/>
                <w:sz w:val="21"/>
                <w:szCs w:val="20"/>
              </w:rPr>
            </w:pPr>
            <w:r>
              <w:rPr>
                <w:rFonts w:ascii="Times New Roman" w:hAnsi="Times New Roman" w:eastAsia="宋体"/>
                <w:bCs/>
                <w:sz w:val="21"/>
                <w:szCs w:val="20"/>
              </w:rPr>
              <w:t>图</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eastAsia="宋体"/>
                <w:bCs/>
                <w:sz w:val="21"/>
                <w:szCs w:val="20"/>
              </w:rPr>
              <w:t>单周期CPU数据通路</w:t>
            </w:r>
          </w:p>
          <w:p>
            <w:pPr>
              <w:spacing w:line="360" w:lineRule="auto"/>
              <w:ind w:firstLine="420" w:firstLineChars="200"/>
              <w:rPr>
                <w:rFonts w:ascii="Times New Roman" w:hAnsi="Times New Roman"/>
                <w:bCs/>
                <w:szCs w:val="20"/>
              </w:rPr>
            </w:pPr>
            <w:r>
              <w:rPr>
                <w:rFonts w:ascii="Times New Roman" w:hAnsi="Times New Roman"/>
                <w:bCs/>
                <w:szCs w:val="20"/>
              </w:rPr>
              <w:t>目前，项目已积累了一定的相关文献，初步研读了其中的大部分文献，并将其分类以方便日后查阅参考，基本完成了本研究的准备工作，并形成初步的计划书和长期规划，已实现MIPS指令集CPU，具有借鉴意义，成员积极学习《CPU设计实战》，有条不紊的备战龙芯杯，为项目开展持续化铺路。</w:t>
            </w:r>
          </w:p>
          <w:p>
            <w:pPr>
              <w:numPr>
                <w:ilvl w:val="1"/>
                <w:numId w:val="2"/>
              </w:numPr>
              <w:snapToGrid w:val="0"/>
              <w:spacing w:before="50" w:after="50" w:line="300" w:lineRule="auto"/>
              <w:rPr>
                <w:rFonts w:ascii="Times New Roman" w:hAnsi="Times New Roman" w:eastAsia="仿宋_GB2312"/>
                <w:b/>
                <w:bCs/>
                <w:sz w:val="24"/>
              </w:rPr>
            </w:pPr>
            <w:r>
              <w:rPr>
                <w:rFonts w:ascii="Times New Roman" w:hAnsi="Times New Roman" w:eastAsia="仿宋_GB2312"/>
                <w:b/>
                <w:sz w:val="24"/>
              </w:rPr>
              <w:t>已具备的条件，尚缺少的条件及解决方法</w:t>
            </w:r>
          </w:p>
          <w:p>
            <w:pPr>
              <w:spacing w:before="120"/>
              <w:ind w:right="57"/>
              <w:jc w:val="left"/>
              <w:rPr>
                <w:rFonts w:ascii="Times New Roman" w:hAnsi="Times New Roman"/>
              </w:rPr>
            </w:pPr>
            <w:r>
              <w:rPr>
                <w:rFonts w:ascii="Times New Roman" w:hAnsi="Times New Roman"/>
              </w:rPr>
              <w:t>已具备条件：</w:t>
            </w:r>
          </w:p>
          <w:p>
            <w:pPr>
              <w:pStyle w:val="13"/>
              <w:numPr>
                <w:ilvl w:val="1"/>
                <w:numId w:val="6"/>
              </w:numPr>
              <w:spacing w:before="120"/>
              <w:ind w:right="57" w:firstLineChars="0"/>
              <w:jc w:val="left"/>
              <w:rPr>
                <w:rFonts w:ascii="Times New Roman" w:hAnsi="Times New Roman"/>
              </w:rPr>
            </w:pPr>
            <w:r>
              <w:rPr>
                <w:rFonts w:ascii="Times New Roman" w:hAnsi="Times New Roman"/>
              </w:rPr>
              <w:t>项目组成员已具备计算机体系结构方面的理论知识储备</w:t>
            </w:r>
          </w:p>
          <w:p>
            <w:pPr>
              <w:pStyle w:val="13"/>
              <w:numPr>
                <w:ilvl w:val="1"/>
                <w:numId w:val="6"/>
              </w:numPr>
              <w:spacing w:before="120"/>
              <w:ind w:right="57" w:firstLineChars="0"/>
              <w:jc w:val="left"/>
              <w:rPr>
                <w:rFonts w:ascii="Times New Roman" w:hAnsi="Times New Roman"/>
              </w:rPr>
            </w:pPr>
            <w:r>
              <w:rPr>
                <w:rFonts w:ascii="Times New Roman" w:hAnsi="Times New Roman"/>
              </w:rPr>
              <w:t>系统学习过相关设计</w:t>
            </w:r>
            <w:r>
              <w:rPr>
                <w:rFonts w:hint="eastAsia" w:ascii="Times New Roman" w:hAnsi="Times New Roman" w:eastAsia="宋体" w:cs="Times New Roman"/>
                <w:bCs/>
                <w:kern w:val="2"/>
                <w:sz w:val="21"/>
                <w:szCs w:val="20"/>
                <w:lang w:val="en-US" w:eastAsia="zh-CN" w:bidi="ar-SA"/>
              </w:rPr>
              <w:t>Verilog-HDL</w:t>
            </w:r>
            <w:r>
              <w:rPr>
                <w:rFonts w:ascii="Times New Roman" w:hAnsi="Times New Roman" w:eastAsia="宋体" w:cs="Times New Roman"/>
                <w:bCs/>
                <w:kern w:val="2"/>
                <w:sz w:val="21"/>
                <w:szCs w:val="20"/>
                <w:lang w:val="en-US" w:eastAsia="zh-CN" w:bidi="ar-SA"/>
              </w:rPr>
              <w:t>语言</w:t>
            </w:r>
          </w:p>
          <w:p>
            <w:pPr>
              <w:pStyle w:val="13"/>
              <w:numPr>
                <w:ilvl w:val="1"/>
                <w:numId w:val="6"/>
              </w:numPr>
              <w:spacing w:before="120"/>
              <w:ind w:right="57" w:firstLineChars="0"/>
              <w:jc w:val="left"/>
              <w:rPr>
                <w:rFonts w:ascii="Times New Roman" w:hAnsi="Times New Roman"/>
              </w:rPr>
            </w:pPr>
            <w:r>
              <w:rPr>
                <w:rFonts w:ascii="Times New Roman" w:hAnsi="Times New Roman"/>
              </w:rPr>
              <w:t>已有完整</w:t>
            </w:r>
            <w:r>
              <w:rPr>
                <w:rFonts w:hint="eastAsia" w:ascii="Times New Roman" w:hAnsi="Times New Roman"/>
                <w:lang w:val="en-US" w:eastAsia="zh-CN"/>
              </w:rPr>
              <w:t>EDA-Vivado</w:t>
            </w:r>
            <w:r>
              <w:rPr>
                <w:rFonts w:ascii="Times New Roman" w:hAnsi="Times New Roman"/>
              </w:rPr>
              <w:t>软件的设计流程经验</w:t>
            </w:r>
          </w:p>
          <w:p>
            <w:pPr>
              <w:pStyle w:val="13"/>
              <w:numPr>
                <w:ilvl w:val="1"/>
                <w:numId w:val="6"/>
              </w:numPr>
              <w:spacing w:before="120"/>
              <w:ind w:right="57" w:firstLineChars="0"/>
              <w:jc w:val="left"/>
              <w:rPr>
                <w:rFonts w:ascii="Times New Roman" w:hAnsi="Times New Roman"/>
              </w:rPr>
            </w:pPr>
            <w:r>
              <w:rPr>
                <w:rFonts w:ascii="Times New Roman" w:hAnsi="Times New Roman"/>
              </w:rPr>
              <w:t>具有专业的指导老师进行指导教学</w:t>
            </w:r>
          </w:p>
          <w:p>
            <w:pPr>
              <w:pStyle w:val="13"/>
              <w:numPr>
                <w:ilvl w:val="1"/>
                <w:numId w:val="6"/>
              </w:numPr>
              <w:spacing w:before="120"/>
              <w:ind w:right="57" w:firstLineChars="0"/>
              <w:jc w:val="left"/>
              <w:rPr>
                <w:rFonts w:ascii="Times New Roman" w:hAnsi="Times New Roman"/>
              </w:rPr>
            </w:pPr>
            <w:r>
              <w:rPr>
                <w:rFonts w:ascii="Times New Roman" w:hAnsi="Times New Roman"/>
              </w:rPr>
              <w:t>团队成员优势互补，形成较好的团队协作能力</w:t>
            </w:r>
          </w:p>
          <w:p>
            <w:pPr>
              <w:spacing w:before="120"/>
              <w:ind w:right="57"/>
              <w:jc w:val="left"/>
              <w:rPr>
                <w:rFonts w:ascii="Times New Roman" w:hAnsi="Times New Roman"/>
              </w:rPr>
            </w:pPr>
          </w:p>
          <w:p>
            <w:pPr>
              <w:spacing w:before="120"/>
              <w:ind w:right="57"/>
              <w:jc w:val="left"/>
              <w:rPr>
                <w:rFonts w:hint="eastAsia" w:ascii="Times New Roman" w:hAnsi="Times New Roman"/>
              </w:rPr>
            </w:pPr>
          </w:p>
          <w:p>
            <w:pPr>
              <w:snapToGrid w:val="0"/>
              <w:spacing w:before="156" w:beforeLines="50" w:after="156" w:afterLines="50" w:line="300" w:lineRule="auto"/>
              <w:rPr>
                <w:rFonts w:ascii="Times New Roman" w:hAnsi="Times New Roman" w:eastAsia="黑体"/>
                <w:b/>
                <w:sz w:val="28"/>
              </w:rPr>
            </w:pPr>
            <w:r>
              <w:rPr>
                <w:rFonts w:ascii="Times New Roman" w:hAnsi="Times New Roman"/>
              </w:rPr>
              <w:t>尚缺少的条件：</w:t>
            </w:r>
          </w:p>
          <w:p>
            <w:pPr>
              <w:pStyle w:val="13"/>
              <w:numPr>
                <w:ilvl w:val="0"/>
                <w:numId w:val="8"/>
              </w:numPr>
              <w:spacing w:before="120"/>
              <w:ind w:right="57" w:firstLineChars="0"/>
              <w:rPr>
                <w:rFonts w:ascii="Times New Roman" w:hAnsi="Times New Roman"/>
              </w:rPr>
            </w:pPr>
            <w:r>
              <w:rPr>
                <w:rFonts w:ascii="Times New Roman" w:hAnsi="Times New Roman"/>
              </w:rPr>
              <w:t>对于CPU的进阶设计和优化方法了解较少</w:t>
            </w:r>
          </w:p>
          <w:p>
            <w:pPr>
              <w:pStyle w:val="13"/>
              <w:numPr>
                <w:ilvl w:val="0"/>
                <w:numId w:val="8"/>
              </w:numPr>
              <w:spacing w:before="120"/>
              <w:ind w:right="57" w:firstLineChars="0"/>
              <w:rPr>
                <w:rFonts w:ascii="Times New Roman" w:hAnsi="Times New Roman"/>
              </w:rPr>
            </w:pPr>
            <w:r>
              <w:rPr>
                <w:rFonts w:ascii="Times New Roman" w:hAnsi="Times New Roman"/>
              </w:rPr>
              <w:t>前人的经验不足，缺乏参考依据</w:t>
            </w:r>
          </w:p>
          <w:p>
            <w:pPr>
              <w:pStyle w:val="13"/>
              <w:numPr>
                <w:ilvl w:val="0"/>
                <w:numId w:val="8"/>
              </w:numPr>
              <w:spacing w:before="120"/>
              <w:ind w:right="57" w:firstLineChars="0"/>
              <w:rPr>
                <w:rFonts w:ascii="Times New Roman" w:hAnsi="Times New Roman"/>
              </w:rPr>
            </w:pPr>
            <w:r>
              <w:rPr>
                <w:rFonts w:ascii="Times New Roman" w:hAnsi="Times New Roman"/>
              </w:rPr>
              <w:t>风险评估不足</w:t>
            </w:r>
          </w:p>
          <w:p>
            <w:pPr>
              <w:pStyle w:val="13"/>
              <w:numPr>
                <w:ilvl w:val="0"/>
                <w:numId w:val="8"/>
              </w:numPr>
              <w:spacing w:before="120"/>
              <w:ind w:right="57" w:firstLineChars="0"/>
              <w:rPr>
                <w:rFonts w:ascii="Times New Roman" w:hAnsi="Times New Roman"/>
              </w:rPr>
            </w:pPr>
            <w:r>
              <w:rPr>
                <w:rFonts w:ascii="Times New Roman" w:hAnsi="Times New Roman"/>
              </w:rPr>
              <w:t>缺少对系统的整体测试</w:t>
            </w:r>
          </w:p>
          <w:p>
            <w:pPr>
              <w:pStyle w:val="13"/>
              <w:numPr>
                <w:ilvl w:val="0"/>
                <w:numId w:val="8"/>
              </w:numPr>
              <w:spacing w:before="120"/>
              <w:ind w:right="57" w:firstLineChars="0"/>
              <w:rPr>
                <w:rFonts w:ascii="Times New Roman" w:hAnsi="Times New Roman"/>
              </w:rPr>
            </w:pPr>
            <w:r>
              <w:rPr>
                <w:rFonts w:ascii="Times New Roman" w:hAnsi="Times New Roman"/>
              </w:rPr>
              <w:t>缺少进一步开展研究的资金</w:t>
            </w:r>
          </w:p>
          <w:p>
            <w:pPr>
              <w:spacing w:before="120"/>
              <w:ind w:right="57"/>
              <w:rPr>
                <w:rFonts w:ascii="Times New Roman" w:hAnsi="Times New Roman"/>
              </w:rPr>
            </w:pPr>
            <w:r>
              <w:rPr>
                <w:rFonts w:ascii="Times New Roman" w:hAnsi="Times New Roman"/>
              </w:rPr>
              <w:t>解决方法：</w:t>
            </w:r>
          </w:p>
          <w:p>
            <w:pPr>
              <w:pStyle w:val="13"/>
              <w:numPr>
                <w:ilvl w:val="0"/>
                <w:numId w:val="9"/>
              </w:numPr>
              <w:spacing w:before="120"/>
              <w:ind w:right="57" w:firstLineChars="0"/>
              <w:rPr>
                <w:rFonts w:ascii="Times New Roman" w:hAnsi="Times New Roman"/>
              </w:rPr>
            </w:pPr>
            <w:r>
              <w:rPr>
                <w:rFonts w:ascii="Times New Roman" w:hAnsi="Times New Roman"/>
              </w:rPr>
              <w:t>小组合作学习，广泛查阅相关文献资料，系统学习CPU进阶设计理念，和专业老师交流学习</w:t>
            </w:r>
          </w:p>
          <w:p>
            <w:pPr>
              <w:pStyle w:val="13"/>
              <w:numPr>
                <w:ilvl w:val="0"/>
                <w:numId w:val="9"/>
              </w:numPr>
              <w:spacing w:before="120"/>
              <w:ind w:right="57" w:firstLineChars="0"/>
              <w:rPr>
                <w:rFonts w:ascii="Times New Roman" w:hAnsi="Times New Roman"/>
              </w:rPr>
            </w:pPr>
            <w:r>
              <w:rPr>
                <w:rFonts w:ascii="Times New Roman" w:hAnsi="Times New Roman"/>
              </w:rPr>
              <w:t>参与相关项目，学习行业先进的CPU优化方案，通过小组合作设计的方法进行升级</w:t>
            </w:r>
          </w:p>
          <w:p>
            <w:pPr>
              <w:pStyle w:val="13"/>
              <w:numPr>
                <w:ilvl w:val="0"/>
                <w:numId w:val="9"/>
              </w:numPr>
              <w:spacing w:before="120"/>
              <w:ind w:right="57" w:firstLineChars="0"/>
              <w:rPr>
                <w:rFonts w:ascii="Times New Roman" w:hAnsi="Times New Roman"/>
              </w:rPr>
            </w:pPr>
            <w:r>
              <w:rPr>
                <w:rFonts w:ascii="Times New Roman" w:hAnsi="Times New Roman"/>
              </w:rPr>
              <w:t>发挥主观能动性，积极寻求新方法，确立新观点，开拓新境界</w:t>
            </w:r>
          </w:p>
          <w:p>
            <w:pPr>
              <w:pStyle w:val="13"/>
              <w:numPr>
                <w:ilvl w:val="0"/>
                <w:numId w:val="9"/>
              </w:numPr>
              <w:spacing w:before="120"/>
              <w:ind w:right="57" w:firstLineChars="0"/>
              <w:rPr>
                <w:rFonts w:ascii="Times New Roman" w:hAnsi="Times New Roman"/>
              </w:rPr>
            </w:pPr>
            <w:r>
              <w:rPr>
                <w:rFonts w:ascii="Times New Roman" w:hAnsi="Times New Roman"/>
              </w:rPr>
              <w:t>希望能在本次大创项目中得到学校的支持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6" w:hRule="atLeast"/>
        </w:trPr>
        <w:tc>
          <w:tcPr>
            <w:tcW w:w="8715" w:type="dxa"/>
          </w:tcPr>
          <w:p>
            <w:pPr>
              <w:snapToGrid w:val="0"/>
              <w:spacing w:before="156" w:beforeLines="50" w:after="156" w:afterLines="50" w:line="300" w:lineRule="auto"/>
              <w:rPr>
                <w:rFonts w:ascii="Times New Roman" w:hAnsi="Times New Roman" w:eastAsia="黑体"/>
                <w:b/>
                <w:sz w:val="28"/>
              </w:rPr>
            </w:pPr>
          </w:p>
        </w:tc>
      </w:tr>
    </w:tbl>
    <w:p>
      <w:pPr>
        <w:tabs>
          <w:tab w:val="left" w:pos="720"/>
          <w:tab w:val="left" w:pos="1544"/>
        </w:tabs>
        <w:spacing w:before="156" w:beforeLines="50" w:after="156" w:afterLines="50" w:line="300" w:lineRule="auto"/>
        <w:ind w:right="567"/>
        <w:rPr>
          <w:rFonts w:ascii="Times New Roman" w:hAnsi="Times New Roman" w:eastAsia="黑体"/>
          <w:bCs/>
          <w:sz w:val="28"/>
        </w:rPr>
      </w:pPr>
      <w:r>
        <w:rPr>
          <w:rFonts w:ascii="Times New Roman" w:hAnsi="Times New Roman" w:eastAsia="黑体"/>
          <w:bCs/>
          <w:sz w:val="28"/>
        </w:rPr>
        <w:t>三、经费预算</w:t>
      </w:r>
    </w:p>
    <w:tbl>
      <w:tblPr>
        <w:tblStyle w:val="7"/>
        <w:tblW w:w="8741" w:type="dxa"/>
        <w:tblInd w:w="2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0"/>
        <w:gridCol w:w="1087"/>
        <w:gridCol w:w="1774"/>
        <w:gridCol w:w="1560"/>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trPr>
        <w:tc>
          <w:tcPr>
            <w:tcW w:w="2730" w:type="dxa"/>
            <w:vMerge w:val="restart"/>
            <w:tcBorders>
              <w:top w:val="single" w:color="auto" w:sz="4" w:space="0"/>
              <w:left w:val="single" w:color="auto" w:sz="6" w:space="0"/>
              <w:right w:val="single" w:color="auto" w:sz="4" w:space="0"/>
            </w:tcBorders>
            <w:vAlign w:val="center"/>
          </w:tcPr>
          <w:p>
            <w:pPr>
              <w:jc w:val="center"/>
              <w:rPr>
                <w:rFonts w:ascii="Times New Roman" w:hAnsi="Times New Roman"/>
                <w:b/>
                <w:bCs/>
              </w:rPr>
            </w:pPr>
            <w:r>
              <w:rPr>
                <w:rFonts w:ascii="Times New Roman" w:hAnsi="Times New Roman"/>
              </w:rPr>
              <w:t xml:space="preserve">开支科目                    </w:t>
            </w:r>
          </w:p>
        </w:tc>
        <w:tc>
          <w:tcPr>
            <w:tcW w:w="1087"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rPr>
            </w:pPr>
            <w:r>
              <w:rPr>
                <w:rFonts w:ascii="Times New Roman" w:hAnsi="Times New Roman"/>
              </w:rPr>
              <w:t>预算经费</w:t>
            </w:r>
          </w:p>
          <w:p>
            <w:pPr>
              <w:jc w:val="center"/>
              <w:rPr>
                <w:rFonts w:ascii="Times New Roman" w:hAnsi="Times New Roman"/>
                <w:b/>
                <w:bCs/>
              </w:rPr>
            </w:pPr>
            <w:r>
              <w:rPr>
                <w:rFonts w:ascii="Times New Roman" w:hAnsi="Times New Roman"/>
              </w:rPr>
              <w:t>（元）</w:t>
            </w:r>
          </w:p>
        </w:tc>
        <w:tc>
          <w:tcPr>
            <w:tcW w:w="1774"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b/>
                <w:bCs/>
              </w:rPr>
            </w:pPr>
            <w:r>
              <w:rPr>
                <w:rFonts w:ascii="Times New Roman" w:hAnsi="Times New Roman"/>
              </w:rPr>
              <w:t xml:space="preserve">主要用途       </w:t>
            </w:r>
          </w:p>
        </w:tc>
        <w:tc>
          <w:tcPr>
            <w:tcW w:w="3150"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b/>
                <w:bCs/>
              </w:rPr>
            </w:pPr>
            <w:r>
              <w:rPr>
                <w:rFonts w:ascii="Times New Roman" w:hAnsi="Times New Roman"/>
              </w:rPr>
              <w:t>阶段下达经费计划（元）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5" w:hRule="atLeast"/>
        </w:trPr>
        <w:tc>
          <w:tcPr>
            <w:tcW w:w="2730" w:type="dxa"/>
            <w:vMerge w:val="continue"/>
            <w:tcBorders>
              <w:left w:val="single" w:color="auto" w:sz="6" w:space="0"/>
              <w:bottom w:val="single" w:color="auto" w:sz="4" w:space="0"/>
              <w:right w:val="single" w:color="auto" w:sz="4" w:space="0"/>
            </w:tcBorders>
            <w:vAlign w:val="center"/>
          </w:tcPr>
          <w:p>
            <w:pPr>
              <w:jc w:val="center"/>
              <w:rPr>
                <w:rFonts w:ascii="Times New Roman" w:hAnsi="Times New Roman"/>
              </w:rPr>
            </w:pPr>
          </w:p>
        </w:tc>
        <w:tc>
          <w:tcPr>
            <w:tcW w:w="1087" w:type="dxa"/>
            <w:vMerge w:val="continue"/>
            <w:tcBorders>
              <w:left w:val="single" w:color="auto" w:sz="4" w:space="0"/>
              <w:bottom w:val="single" w:color="auto" w:sz="4" w:space="0"/>
              <w:right w:val="single" w:color="auto" w:sz="4" w:space="0"/>
            </w:tcBorders>
            <w:vAlign w:val="center"/>
          </w:tcPr>
          <w:p>
            <w:pPr>
              <w:jc w:val="center"/>
              <w:rPr>
                <w:rFonts w:ascii="Times New Roman" w:hAnsi="Times New Roman"/>
              </w:rPr>
            </w:pPr>
          </w:p>
        </w:tc>
        <w:tc>
          <w:tcPr>
            <w:tcW w:w="1774" w:type="dxa"/>
            <w:vMerge w:val="continue"/>
            <w:tcBorders>
              <w:left w:val="single" w:color="auto" w:sz="4" w:space="0"/>
              <w:bottom w:val="single" w:color="auto" w:sz="4" w:space="0"/>
              <w:right w:val="single" w:color="auto" w:sz="4" w:space="0"/>
            </w:tcBorders>
            <w:vAlign w:val="center"/>
          </w:tcPr>
          <w:p>
            <w:pPr>
              <w:jc w:val="center"/>
              <w:rPr>
                <w:rFonts w:ascii="Times New Roman" w:hAnsi="Times New Roman"/>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rPr>
            </w:pPr>
            <w:r>
              <w:rPr>
                <w:rFonts w:ascii="Times New Roman" w:hAnsi="Times New Roman"/>
              </w:rPr>
              <w:t>前半阶段</w:t>
            </w:r>
          </w:p>
        </w:tc>
        <w:tc>
          <w:tcPr>
            <w:tcW w:w="159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rPr>
            </w:pPr>
            <w:r>
              <w:rPr>
                <w:rFonts w:ascii="Times New Roman" w:hAnsi="Times New Roman"/>
              </w:rPr>
              <w:t>后半阶段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vAlign w:val="center"/>
          </w:tcPr>
          <w:p>
            <w:pPr>
              <w:jc w:val="left"/>
              <w:rPr>
                <w:rFonts w:ascii="Times New Roman" w:hAnsi="Times New Roman"/>
              </w:rPr>
            </w:pPr>
            <w:r>
              <w:rPr>
                <w:rFonts w:ascii="Times New Roman" w:hAnsi="Times New Roman"/>
              </w:rPr>
              <w:t>预算经费总额</w:t>
            </w:r>
          </w:p>
        </w:tc>
        <w:tc>
          <w:tcPr>
            <w:tcW w:w="1087"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2</w:t>
            </w:r>
            <w:r>
              <w:rPr>
                <w:rFonts w:ascii="Times New Roman" w:hAnsi="Times New Roman"/>
                <w:b/>
                <w:bCs/>
              </w:rPr>
              <w:t>000</w:t>
            </w:r>
          </w:p>
        </w:tc>
        <w:tc>
          <w:tcPr>
            <w:tcW w:w="177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图书资料</w:t>
            </w:r>
          </w:p>
          <w:p>
            <w:pPr>
              <w:jc w:val="center"/>
              <w:rPr>
                <w:rFonts w:ascii="Times New Roman" w:hAnsi="Times New Roman"/>
                <w:b/>
                <w:bCs/>
              </w:rPr>
            </w:pPr>
            <w:r>
              <w:rPr>
                <w:rFonts w:hint="eastAsia" w:ascii="Times New Roman" w:hAnsi="Times New Roman"/>
                <w:b/>
                <w:bCs/>
              </w:rPr>
              <w:t>参赛差旅</w:t>
            </w:r>
          </w:p>
        </w:tc>
        <w:tc>
          <w:tcPr>
            <w:tcW w:w="156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1</w:t>
            </w:r>
            <w:r>
              <w:rPr>
                <w:rFonts w:ascii="Times New Roman" w:hAnsi="Times New Roman"/>
                <w:b/>
                <w:bCs/>
              </w:rPr>
              <w:t>000</w:t>
            </w:r>
          </w:p>
        </w:tc>
        <w:tc>
          <w:tcPr>
            <w:tcW w:w="159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1</w:t>
            </w:r>
            <w:r>
              <w:rPr>
                <w:rFonts w:ascii="Times New Roman" w:hAnsi="Times New Roman"/>
                <w:b/>
                <w:bCs/>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1. 业务费</w:t>
            </w:r>
          </w:p>
        </w:tc>
        <w:tc>
          <w:tcPr>
            <w:tcW w:w="1087"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1</w:t>
            </w:r>
            <w:r>
              <w:rPr>
                <w:rFonts w:ascii="Times New Roman" w:hAnsi="Times New Roman"/>
                <w:b/>
                <w:bCs/>
              </w:rPr>
              <w:t>500</w:t>
            </w:r>
          </w:p>
        </w:tc>
        <w:tc>
          <w:tcPr>
            <w:tcW w:w="177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参赛差旅</w:t>
            </w:r>
          </w:p>
        </w:tc>
        <w:tc>
          <w:tcPr>
            <w:tcW w:w="156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7</w:t>
            </w:r>
            <w:r>
              <w:rPr>
                <w:rFonts w:ascii="Times New Roman" w:hAnsi="Times New Roman"/>
                <w:b/>
                <w:bCs/>
              </w:rPr>
              <w:t>50</w:t>
            </w:r>
          </w:p>
        </w:tc>
        <w:tc>
          <w:tcPr>
            <w:tcW w:w="159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7</w:t>
            </w:r>
            <w:r>
              <w:rPr>
                <w:rFonts w:ascii="Times New Roman" w:hAnsi="Times New Roman"/>
                <w:b/>
                <w:bC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（1）计算、分析、测试费</w:t>
            </w:r>
          </w:p>
        </w:tc>
        <w:tc>
          <w:tcPr>
            <w:tcW w:w="1087"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774"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6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9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（2）能源动力费</w:t>
            </w:r>
          </w:p>
        </w:tc>
        <w:tc>
          <w:tcPr>
            <w:tcW w:w="1087"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774"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6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9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（3）会议、差旅费</w:t>
            </w:r>
          </w:p>
        </w:tc>
        <w:tc>
          <w:tcPr>
            <w:tcW w:w="1087"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1</w:t>
            </w:r>
            <w:r>
              <w:rPr>
                <w:rFonts w:ascii="Times New Roman" w:hAnsi="Times New Roman"/>
                <w:b/>
                <w:bCs/>
              </w:rPr>
              <w:t>500</w:t>
            </w:r>
          </w:p>
        </w:tc>
        <w:tc>
          <w:tcPr>
            <w:tcW w:w="177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参赛差旅</w:t>
            </w:r>
          </w:p>
        </w:tc>
        <w:tc>
          <w:tcPr>
            <w:tcW w:w="156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7</w:t>
            </w:r>
            <w:r>
              <w:rPr>
                <w:rFonts w:ascii="Times New Roman" w:hAnsi="Times New Roman"/>
                <w:b/>
                <w:bCs/>
              </w:rPr>
              <w:t>50</w:t>
            </w:r>
          </w:p>
        </w:tc>
        <w:tc>
          <w:tcPr>
            <w:tcW w:w="159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7</w:t>
            </w:r>
            <w:r>
              <w:rPr>
                <w:rFonts w:ascii="Times New Roman" w:hAnsi="Times New Roman"/>
                <w:b/>
                <w:bC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（4）文献检索费</w:t>
            </w:r>
          </w:p>
        </w:tc>
        <w:tc>
          <w:tcPr>
            <w:tcW w:w="1087"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774"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6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9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（5）论文出版费</w:t>
            </w:r>
          </w:p>
        </w:tc>
        <w:tc>
          <w:tcPr>
            <w:tcW w:w="1087"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774"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6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9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2. 仪器设备购置费</w:t>
            </w:r>
          </w:p>
        </w:tc>
        <w:tc>
          <w:tcPr>
            <w:tcW w:w="1087"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774"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6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9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3. 实验装置试制费</w:t>
            </w:r>
          </w:p>
        </w:tc>
        <w:tc>
          <w:tcPr>
            <w:tcW w:w="1087"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774"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6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9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tcPr>
          <w:p>
            <w:pPr>
              <w:jc w:val="left"/>
              <w:rPr>
                <w:rFonts w:ascii="Times New Roman" w:hAnsi="Times New Roman"/>
              </w:rPr>
            </w:pPr>
            <w:r>
              <w:rPr>
                <w:rFonts w:ascii="Times New Roman" w:hAnsi="Times New Roman"/>
              </w:rPr>
              <w:t>4. 材料费</w:t>
            </w:r>
          </w:p>
        </w:tc>
        <w:tc>
          <w:tcPr>
            <w:tcW w:w="1087"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5</w:t>
            </w:r>
            <w:r>
              <w:rPr>
                <w:rFonts w:ascii="Times New Roman" w:hAnsi="Times New Roman"/>
                <w:b/>
                <w:bCs/>
              </w:rPr>
              <w:t>00</w:t>
            </w:r>
          </w:p>
        </w:tc>
        <w:tc>
          <w:tcPr>
            <w:tcW w:w="1774"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图书资料</w:t>
            </w:r>
          </w:p>
        </w:tc>
        <w:tc>
          <w:tcPr>
            <w:tcW w:w="156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2</w:t>
            </w:r>
            <w:r>
              <w:rPr>
                <w:rFonts w:ascii="Times New Roman" w:hAnsi="Times New Roman"/>
                <w:b/>
                <w:bCs/>
              </w:rPr>
              <w:t>50</w:t>
            </w:r>
          </w:p>
        </w:tc>
        <w:tc>
          <w:tcPr>
            <w:tcW w:w="1590" w:type="dxa"/>
            <w:tcBorders>
              <w:top w:val="single" w:color="auto" w:sz="4" w:space="0"/>
              <w:left w:val="single" w:color="auto" w:sz="4" w:space="0"/>
              <w:bottom w:val="single" w:color="auto" w:sz="4" w:space="0"/>
              <w:right w:val="single" w:color="auto" w:sz="4" w:space="0"/>
            </w:tcBorders>
          </w:tcPr>
          <w:p>
            <w:pPr>
              <w:jc w:val="center"/>
              <w:rPr>
                <w:rFonts w:ascii="Times New Roman" w:hAnsi="Times New Roman"/>
                <w:b/>
                <w:bCs/>
              </w:rPr>
            </w:pPr>
            <w:r>
              <w:rPr>
                <w:rFonts w:hint="eastAsia" w:ascii="Times New Roman" w:hAnsi="Times New Roman"/>
                <w:b/>
                <w:bCs/>
              </w:rPr>
              <w:t>2</w:t>
            </w:r>
            <w:r>
              <w:rPr>
                <w:rFonts w:ascii="Times New Roman" w:hAnsi="Times New Roman"/>
                <w:b/>
                <w:bC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atLeast"/>
        </w:trPr>
        <w:tc>
          <w:tcPr>
            <w:tcW w:w="2730" w:type="dxa"/>
            <w:tcBorders>
              <w:top w:val="single" w:color="auto" w:sz="4" w:space="0"/>
              <w:left w:val="single" w:color="auto" w:sz="6" w:space="0"/>
              <w:bottom w:val="single" w:color="auto" w:sz="4" w:space="0"/>
              <w:right w:val="single" w:color="auto" w:sz="4" w:space="0"/>
            </w:tcBorders>
            <w:vAlign w:val="center"/>
          </w:tcPr>
          <w:p>
            <w:pPr>
              <w:jc w:val="center"/>
              <w:rPr>
                <w:rFonts w:ascii="Times New Roman" w:hAnsi="Times New Roman" w:eastAsia="仿宋_GB2312"/>
              </w:rPr>
            </w:pPr>
            <w:r>
              <w:rPr>
                <w:rFonts w:ascii="Times New Roman" w:hAnsi="Times New Roman" w:eastAsia="仿宋_GB2312"/>
              </w:rPr>
              <w:t>学校批准经费</w:t>
            </w:r>
          </w:p>
        </w:tc>
        <w:tc>
          <w:tcPr>
            <w:tcW w:w="1087"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774"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6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c>
          <w:tcPr>
            <w:tcW w:w="1590" w:type="dxa"/>
            <w:tcBorders>
              <w:top w:val="single" w:color="auto" w:sz="4" w:space="0"/>
              <w:left w:val="single" w:color="auto" w:sz="4" w:space="0"/>
              <w:bottom w:val="single" w:color="auto" w:sz="4" w:space="0"/>
              <w:right w:val="single" w:color="auto" w:sz="4" w:space="0"/>
            </w:tcBorders>
          </w:tcPr>
          <w:p>
            <w:pPr>
              <w:rPr>
                <w:rFonts w:ascii="Times New Roman" w:hAnsi="Times New Roman"/>
                <w:b/>
                <w:bCs/>
              </w:rPr>
            </w:pPr>
          </w:p>
        </w:tc>
      </w:tr>
    </w:tbl>
    <w:p>
      <w:pPr>
        <w:tabs>
          <w:tab w:val="left" w:pos="720"/>
          <w:tab w:val="left" w:pos="1544"/>
        </w:tabs>
        <w:spacing w:before="156" w:beforeLines="50" w:after="156" w:afterLines="50" w:line="300" w:lineRule="auto"/>
        <w:ind w:right="567"/>
        <w:rPr>
          <w:rFonts w:ascii="Times New Roman" w:hAnsi="Times New Roman" w:eastAsia="黑体"/>
          <w:bCs/>
          <w:sz w:val="28"/>
        </w:rPr>
      </w:pPr>
    </w:p>
    <w:p>
      <w:pPr>
        <w:tabs>
          <w:tab w:val="left" w:pos="720"/>
          <w:tab w:val="left" w:pos="1544"/>
        </w:tabs>
        <w:spacing w:before="156" w:beforeLines="50" w:after="156" w:afterLines="50" w:line="300" w:lineRule="auto"/>
        <w:ind w:right="567"/>
        <w:rPr>
          <w:rFonts w:ascii="Times New Roman" w:hAnsi="Times New Roman" w:eastAsia="黑体"/>
          <w:bCs/>
          <w:sz w:val="28"/>
        </w:rPr>
      </w:pPr>
    </w:p>
    <w:p>
      <w:pPr>
        <w:tabs>
          <w:tab w:val="left" w:pos="720"/>
          <w:tab w:val="left" w:pos="1544"/>
        </w:tabs>
        <w:spacing w:before="156" w:beforeLines="50" w:after="156" w:afterLines="50" w:line="300" w:lineRule="auto"/>
        <w:ind w:right="567"/>
        <w:rPr>
          <w:rFonts w:ascii="Times New Roman" w:hAnsi="Times New Roman" w:eastAsia="黑体"/>
          <w:bCs/>
          <w:sz w:val="28"/>
        </w:rPr>
      </w:pPr>
      <w:r>
        <w:rPr>
          <w:rFonts w:ascii="Times New Roman" w:hAnsi="Times New Roman" w:eastAsia="黑体"/>
          <w:bCs/>
          <w:sz w:val="28"/>
        </w:rPr>
        <w:t>四、指导教师意见</w:t>
      </w:r>
    </w:p>
    <w:tbl>
      <w:tblPr>
        <w:tblStyle w:val="7"/>
        <w:tblW w:w="8542" w:type="dxa"/>
        <w:tblInd w:w="133"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42"/>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28" w:type="dxa"/>
            <w:bottom w:w="0" w:type="dxa"/>
            <w:right w:w="28" w:type="dxa"/>
          </w:tblCellMar>
        </w:tblPrEx>
        <w:trPr>
          <w:trHeight w:val="3445" w:hRule="exact"/>
        </w:trPr>
        <w:tc>
          <w:tcPr>
            <w:tcW w:w="8542" w:type="dxa"/>
            <w:tcBorders>
              <w:top w:val="single" w:color="auto" w:sz="4" w:space="0"/>
              <w:left w:val="single" w:color="auto" w:sz="4" w:space="0"/>
              <w:bottom w:val="single" w:color="auto" w:sz="4" w:space="0"/>
              <w:right w:val="single" w:color="auto" w:sz="4" w:space="0"/>
            </w:tcBorders>
          </w:tcPr>
          <w:p>
            <w:pPr>
              <w:rPr>
                <w:rFonts w:ascii="Times New Roman" w:hAnsi="Times New Roman" w:eastAsia="仿宋_GB2312"/>
                <w:sz w:val="24"/>
              </w:rPr>
            </w:pPr>
          </w:p>
          <w:p>
            <w:pPr>
              <w:rPr>
                <w:rFonts w:ascii="Times New Roman" w:hAnsi="Times New Roman" w:eastAsia="仿宋_GB2312"/>
                <w:sz w:val="24"/>
              </w:rPr>
            </w:pPr>
          </w:p>
          <w:p>
            <w:pPr>
              <w:rPr>
                <w:rFonts w:ascii="Times New Roman" w:hAnsi="Times New Roman" w:eastAsia="仿宋_GB2312"/>
                <w:sz w:val="24"/>
              </w:rPr>
            </w:pPr>
          </w:p>
          <w:p>
            <w:pPr>
              <w:spacing w:line="360" w:lineRule="auto"/>
              <w:rPr>
                <w:rFonts w:ascii="Times New Roman" w:hAnsi="Times New Roman" w:eastAsia="仿宋_GB2312"/>
                <w:sz w:val="24"/>
              </w:rPr>
            </w:pPr>
          </w:p>
          <w:p>
            <w:pPr>
              <w:spacing w:line="360" w:lineRule="auto"/>
              <w:rPr>
                <w:rFonts w:ascii="Times New Roman" w:hAnsi="Times New Roman" w:eastAsia="仿宋_GB2312"/>
                <w:sz w:val="24"/>
              </w:rPr>
            </w:pPr>
            <w:r>
              <w:rPr>
                <w:rFonts w:ascii="Times New Roman" w:hAnsi="Times New Roman" w:eastAsia="仿宋_GB2312"/>
                <w:sz w:val="24"/>
              </w:rPr>
              <w:t xml:space="preserve">                                           </w:t>
            </w:r>
          </w:p>
          <w:p>
            <w:pPr>
              <w:spacing w:line="360" w:lineRule="auto"/>
              <w:rPr>
                <w:rFonts w:ascii="Times New Roman" w:hAnsi="Times New Roman" w:eastAsia="仿宋_GB2312"/>
                <w:sz w:val="24"/>
              </w:rPr>
            </w:pPr>
          </w:p>
          <w:p>
            <w:pPr>
              <w:spacing w:line="360" w:lineRule="auto"/>
              <w:ind w:firstLine="6264" w:firstLineChars="2600"/>
              <w:rPr>
                <w:rFonts w:ascii="Times New Roman" w:hAnsi="Times New Roman" w:eastAsia="仿宋_GB2312"/>
                <w:b/>
                <w:sz w:val="24"/>
              </w:rPr>
            </w:pPr>
            <w:r>
              <w:rPr>
                <w:rFonts w:ascii="Times New Roman" w:hAnsi="Times New Roman" w:eastAsia="仿宋_GB2312"/>
                <w:b/>
                <w:sz w:val="24"/>
              </w:rPr>
              <w:t>导师（签章）：</w:t>
            </w:r>
          </w:p>
          <w:p>
            <w:pPr>
              <w:spacing w:line="360" w:lineRule="auto"/>
              <w:ind w:firstLine="6358" w:firstLineChars="2639"/>
              <w:rPr>
                <w:rFonts w:ascii="Times New Roman" w:hAnsi="Times New Roman" w:eastAsia="仿宋_GB2312"/>
                <w:b/>
                <w:sz w:val="24"/>
              </w:rPr>
            </w:pPr>
            <w:r>
              <w:rPr>
                <w:rFonts w:ascii="Times New Roman" w:hAnsi="Times New Roman" w:eastAsia="仿宋_GB2312"/>
                <w:b/>
                <w:sz w:val="24"/>
              </w:rPr>
              <w:t>年  月   日</w:t>
            </w:r>
          </w:p>
        </w:tc>
      </w:tr>
    </w:tbl>
    <w:p>
      <w:pPr>
        <w:tabs>
          <w:tab w:val="left" w:pos="720"/>
          <w:tab w:val="left" w:pos="1544"/>
        </w:tabs>
        <w:spacing w:before="156" w:beforeLines="50" w:after="156" w:afterLines="50" w:line="300" w:lineRule="auto"/>
        <w:ind w:right="567"/>
        <w:rPr>
          <w:rFonts w:ascii="Times New Roman" w:hAnsi="Times New Roman" w:eastAsia="黑体"/>
          <w:bCs/>
          <w:sz w:val="28"/>
        </w:rPr>
      </w:pPr>
      <w:r>
        <w:rPr>
          <w:rFonts w:ascii="Times New Roman" w:hAnsi="Times New Roman" w:eastAsia="黑体"/>
          <w:bCs/>
          <w:sz w:val="28"/>
        </w:rPr>
        <w:t xml:space="preserve">五、院系推荐意见 </w:t>
      </w:r>
    </w:p>
    <w:tbl>
      <w:tblPr>
        <w:tblStyle w:val="7"/>
        <w:tblW w:w="8505" w:type="dxa"/>
        <w:tblInd w:w="133"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0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28" w:type="dxa"/>
            <w:bottom w:w="0" w:type="dxa"/>
            <w:right w:w="28" w:type="dxa"/>
          </w:tblCellMar>
        </w:tblPrEx>
        <w:trPr>
          <w:trHeight w:val="3120" w:hRule="exact"/>
        </w:trPr>
        <w:tc>
          <w:tcPr>
            <w:tcW w:w="8505" w:type="dxa"/>
            <w:tcBorders>
              <w:top w:val="single" w:color="auto" w:sz="4" w:space="0"/>
              <w:left w:val="single" w:color="auto" w:sz="4" w:space="0"/>
              <w:bottom w:val="single" w:color="auto" w:sz="4" w:space="0"/>
              <w:right w:val="single" w:color="auto" w:sz="4" w:space="0"/>
            </w:tcBorders>
          </w:tcPr>
          <w:p>
            <w:pPr>
              <w:rPr>
                <w:rFonts w:ascii="Times New Roman" w:hAnsi="Times New Roman" w:eastAsia="仿宋_GB2312"/>
                <w:sz w:val="24"/>
              </w:rPr>
            </w:pPr>
          </w:p>
          <w:p>
            <w:pPr>
              <w:rPr>
                <w:rFonts w:ascii="Times New Roman" w:hAnsi="Times New Roman" w:eastAsia="仿宋_GB2312"/>
                <w:sz w:val="24"/>
              </w:rPr>
            </w:pPr>
          </w:p>
          <w:p>
            <w:pPr>
              <w:spacing w:line="360" w:lineRule="auto"/>
              <w:rPr>
                <w:rFonts w:ascii="Times New Roman" w:hAnsi="Times New Roman" w:eastAsia="仿宋_GB2312"/>
                <w:sz w:val="24"/>
              </w:rPr>
            </w:pPr>
          </w:p>
          <w:p>
            <w:pPr>
              <w:spacing w:line="360" w:lineRule="auto"/>
              <w:rPr>
                <w:rFonts w:ascii="Times New Roman" w:hAnsi="Times New Roman" w:eastAsia="仿宋_GB2312"/>
                <w:sz w:val="24"/>
              </w:rPr>
            </w:pPr>
          </w:p>
          <w:p>
            <w:pPr>
              <w:spacing w:line="360" w:lineRule="auto"/>
              <w:rPr>
                <w:rFonts w:ascii="Times New Roman" w:hAnsi="Times New Roman" w:eastAsia="仿宋_GB2312"/>
                <w:sz w:val="24"/>
              </w:rPr>
            </w:pPr>
            <w:r>
              <w:rPr>
                <w:rFonts w:ascii="Times New Roman" w:hAnsi="Times New Roman" w:eastAsia="仿宋_GB2312"/>
                <w:sz w:val="24"/>
              </w:rPr>
              <w:t xml:space="preserve">                                     </w:t>
            </w:r>
          </w:p>
          <w:p>
            <w:pPr>
              <w:spacing w:line="360" w:lineRule="auto"/>
              <w:ind w:firstLine="6255" w:firstLineChars="2596"/>
              <w:rPr>
                <w:rFonts w:ascii="Times New Roman" w:hAnsi="Times New Roman" w:eastAsia="仿宋_GB2312"/>
                <w:b/>
                <w:sz w:val="24"/>
              </w:rPr>
            </w:pPr>
            <w:r>
              <w:rPr>
                <w:rFonts w:ascii="Times New Roman" w:hAnsi="Times New Roman" w:eastAsia="仿宋_GB2312"/>
                <w:b/>
                <w:sz w:val="24"/>
              </w:rPr>
              <w:t>单位盖章：</w:t>
            </w:r>
          </w:p>
          <w:p>
            <w:pPr>
              <w:ind w:firstLine="6276" w:firstLineChars="2605"/>
              <w:rPr>
                <w:rFonts w:ascii="Times New Roman" w:hAnsi="Times New Roman" w:eastAsia="楷体"/>
              </w:rPr>
            </w:pPr>
            <w:r>
              <w:rPr>
                <w:rFonts w:ascii="Times New Roman" w:hAnsi="Times New Roman" w:eastAsia="仿宋_GB2312"/>
                <w:b/>
                <w:sz w:val="24"/>
              </w:rPr>
              <w:t>年  月   日</w:t>
            </w:r>
          </w:p>
        </w:tc>
      </w:tr>
    </w:tbl>
    <w:p>
      <w:pPr>
        <w:tabs>
          <w:tab w:val="left" w:pos="720"/>
          <w:tab w:val="left" w:pos="1544"/>
        </w:tabs>
        <w:spacing w:before="156" w:beforeLines="50" w:after="156" w:afterLines="50" w:line="300" w:lineRule="auto"/>
        <w:ind w:right="567"/>
        <w:rPr>
          <w:rFonts w:ascii="Times New Roman" w:hAnsi="Times New Roman" w:eastAsia="黑体"/>
          <w:bCs/>
          <w:sz w:val="28"/>
        </w:rPr>
      </w:pPr>
      <w:r>
        <w:rPr>
          <w:rFonts w:ascii="Times New Roman" w:hAnsi="Times New Roman" w:eastAsia="黑体"/>
          <w:bCs/>
          <w:sz w:val="28"/>
        </w:rPr>
        <w:t xml:space="preserve">六、学校推荐意见 </w:t>
      </w:r>
    </w:p>
    <w:tbl>
      <w:tblPr>
        <w:tblStyle w:val="7"/>
        <w:tblW w:w="8505" w:type="dxa"/>
        <w:tblInd w:w="133"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0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28" w:type="dxa"/>
            <w:bottom w:w="0" w:type="dxa"/>
            <w:right w:w="28" w:type="dxa"/>
          </w:tblCellMar>
        </w:tblPrEx>
        <w:trPr>
          <w:trHeight w:val="3416" w:hRule="exact"/>
        </w:trPr>
        <w:tc>
          <w:tcPr>
            <w:tcW w:w="8505" w:type="dxa"/>
            <w:tcBorders>
              <w:top w:val="single" w:color="auto" w:sz="4" w:space="0"/>
              <w:left w:val="single" w:color="auto" w:sz="4" w:space="0"/>
              <w:bottom w:val="single" w:color="auto" w:sz="4" w:space="0"/>
              <w:right w:val="single" w:color="auto" w:sz="4" w:space="0"/>
            </w:tcBorders>
          </w:tcPr>
          <w:p>
            <w:pPr>
              <w:rPr>
                <w:rFonts w:ascii="Times New Roman" w:hAnsi="Times New Roman" w:eastAsia="仿宋_GB2312"/>
                <w:sz w:val="24"/>
              </w:rPr>
            </w:pPr>
          </w:p>
          <w:p>
            <w:pPr>
              <w:rPr>
                <w:rFonts w:ascii="Times New Roman" w:hAnsi="Times New Roman" w:eastAsia="仿宋_GB2312"/>
                <w:sz w:val="24"/>
              </w:rPr>
            </w:pPr>
          </w:p>
          <w:p>
            <w:pPr>
              <w:spacing w:line="360" w:lineRule="auto"/>
              <w:rPr>
                <w:rFonts w:ascii="Times New Roman" w:hAnsi="Times New Roman" w:eastAsia="仿宋_GB2312"/>
                <w:sz w:val="24"/>
              </w:rPr>
            </w:pPr>
          </w:p>
          <w:p>
            <w:pPr>
              <w:spacing w:line="360" w:lineRule="auto"/>
              <w:rPr>
                <w:rFonts w:ascii="Times New Roman" w:hAnsi="Times New Roman" w:eastAsia="仿宋_GB2312"/>
                <w:sz w:val="24"/>
              </w:rPr>
            </w:pPr>
            <w:r>
              <w:rPr>
                <w:rFonts w:ascii="Times New Roman" w:hAnsi="Times New Roman" w:eastAsia="仿宋_GB2312"/>
                <w:sz w:val="24"/>
              </w:rPr>
              <w:t xml:space="preserve">                                    </w:t>
            </w:r>
          </w:p>
          <w:p>
            <w:pPr>
              <w:spacing w:line="360" w:lineRule="auto"/>
              <w:rPr>
                <w:rFonts w:ascii="Times New Roman" w:hAnsi="Times New Roman" w:eastAsia="仿宋_GB2312"/>
                <w:sz w:val="24"/>
              </w:rPr>
            </w:pPr>
          </w:p>
          <w:p>
            <w:pPr>
              <w:spacing w:line="360" w:lineRule="auto"/>
              <w:rPr>
                <w:rFonts w:ascii="Times New Roman" w:hAnsi="Times New Roman" w:eastAsia="仿宋_GB2312"/>
                <w:sz w:val="24"/>
              </w:rPr>
            </w:pPr>
          </w:p>
          <w:p>
            <w:pPr>
              <w:spacing w:line="360" w:lineRule="auto"/>
              <w:ind w:firstLine="6014" w:firstLineChars="2496"/>
              <w:rPr>
                <w:rFonts w:ascii="Times New Roman" w:hAnsi="Times New Roman" w:eastAsia="仿宋_GB2312"/>
                <w:b/>
                <w:sz w:val="24"/>
              </w:rPr>
            </w:pPr>
            <w:r>
              <w:rPr>
                <w:rFonts w:ascii="Times New Roman" w:hAnsi="Times New Roman" w:eastAsia="仿宋_GB2312"/>
                <w:b/>
                <w:sz w:val="24"/>
              </w:rPr>
              <w:t>单位盖章：</w:t>
            </w:r>
          </w:p>
          <w:p>
            <w:pPr>
              <w:spacing w:line="360" w:lineRule="auto"/>
              <w:ind w:firstLine="6011" w:firstLineChars="2495"/>
              <w:rPr>
                <w:rFonts w:ascii="Times New Roman" w:hAnsi="Times New Roman" w:eastAsia="仿宋_GB2312"/>
                <w:b/>
                <w:sz w:val="24"/>
              </w:rPr>
            </w:pPr>
            <w:r>
              <w:rPr>
                <w:rFonts w:ascii="Times New Roman" w:hAnsi="Times New Roman" w:eastAsia="仿宋_GB2312"/>
                <w:b/>
                <w:sz w:val="24"/>
              </w:rPr>
              <w:t>年  月   日</w:t>
            </w:r>
          </w:p>
        </w:tc>
      </w:tr>
    </w:tbl>
    <w:p>
      <w:pPr>
        <w:rPr>
          <w:rFonts w:ascii="Times New Roman" w:hAnsi="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93DEA"/>
    <w:multiLevelType w:val="multilevel"/>
    <w:tmpl w:val="06E93DEA"/>
    <w:lvl w:ilvl="0" w:tentative="0">
      <w:start w:val="1"/>
      <w:numFmt w:val="japaneseCounting"/>
      <w:lvlText w:val="（%1）"/>
      <w:lvlJc w:val="left"/>
      <w:pPr>
        <w:tabs>
          <w:tab w:val="left" w:pos="972"/>
        </w:tabs>
        <w:ind w:left="972" w:hanging="972"/>
      </w:pPr>
      <w:rPr>
        <w:rFonts w:hint="default"/>
      </w:rPr>
    </w:lvl>
    <w:lvl w:ilvl="1" w:tentative="0">
      <w:start w:val="1"/>
      <w:numFmt w:val="decimal"/>
      <w:lvlText w:val="%2."/>
      <w:lvlJc w:val="left"/>
      <w:pPr>
        <w:tabs>
          <w:tab w:val="left" w:pos="780"/>
        </w:tabs>
        <w:ind w:left="780" w:hanging="360"/>
      </w:pPr>
      <w:rPr>
        <w:rFonts w:hint="default"/>
        <w:b w:val="0"/>
      </w:rPr>
    </w:lvl>
    <w:lvl w:ilvl="2" w:tentative="0">
      <w:start w:val="1"/>
      <w:numFmt w:val="japaneseCounting"/>
      <w:lvlText w:val="%3、"/>
      <w:lvlJc w:val="left"/>
      <w:pPr>
        <w:tabs>
          <w:tab w:val="left" w:pos="1560"/>
        </w:tabs>
        <w:ind w:left="1560" w:hanging="720"/>
      </w:pPr>
      <w:rPr>
        <w:rFonts w:hint="default"/>
      </w:rPr>
    </w:lvl>
    <w:lvl w:ilvl="3" w:tentative="0">
      <w:start w:val="2"/>
      <w:numFmt w:val="decimal"/>
      <w:lvlText w:val="%4"/>
      <w:lvlJc w:val="left"/>
      <w:pPr>
        <w:ind w:left="1620" w:hanging="36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7DF0995"/>
    <w:multiLevelType w:val="multilevel"/>
    <w:tmpl w:val="17DF0995"/>
    <w:lvl w:ilvl="0" w:tentative="0">
      <w:start w:val="1"/>
      <w:numFmt w:val="japaneseCounting"/>
      <w:lvlText w:val="%1、"/>
      <w:lvlJc w:val="left"/>
      <w:pPr>
        <w:ind w:left="480" w:hanging="480"/>
      </w:pPr>
      <w:rPr>
        <w:rFonts w:hint="default"/>
      </w:rPr>
    </w:lvl>
    <w:lvl w:ilvl="1" w:tentative="0">
      <w:start w:val="1"/>
      <w:numFmt w:val="decimal"/>
      <w:lvlText w:val="%2、"/>
      <w:lvlJc w:val="left"/>
      <w:pPr>
        <w:ind w:left="1145"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E2A7585"/>
    <w:multiLevelType w:val="multilevel"/>
    <w:tmpl w:val="1E2A7585"/>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pStyle w:val="2"/>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3">
    <w:nsid w:val="2B72684A"/>
    <w:multiLevelType w:val="multilevel"/>
    <w:tmpl w:val="2B72684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4EF2A8E"/>
    <w:multiLevelType w:val="multilevel"/>
    <w:tmpl w:val="54EF2A8E"/>
    <w:lvl w:ilvl="0" w:tentative="0">
      <w:start w:val="1"/>
      <w:numFmt w:val="decimal"/>
      <w:lvlText w:val="(%1)"/>
      <w:lvlJc w:val="left"/>
      <w:pPr>
        <w:ind w:left="126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A55179E"/>
    <w:multiLevelType w:val="multilevel"/>
    <w:tmpl w:val="6A55179E"/>
    <w:lvl w:ilvl="0" w:tentative="0">
      <w:start w:val="1"/>
      <w:numFmt w:val="decimal"/>
      <w:lvlText w:val="（%1）"/>
      <w:lvlJc w:val="left"/>
      <w:pPr>
        <w:ind w:left="1145"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B93C9B7"/>
    <w:multiLevelType w:val="singleLevel"/>
    <w:tmpl w:val="6B93C9B7"/>
    <w:lvl w:ilvl="0" w:tentative="0">
      <w:start w:val="1"/>
      <w:numFmt w:val="decimal"/>
      <w:suff w:val="space"/>
      <w:lvlText w:val="[%1]"/>
      <w:lvlJc w:val="left"/>
    </w:lvl>
  </w:abstractNum>
  <w:abstractNum w:abstractNumId="7">
    <w:nsid w:val="6C345533"/>
    <w:multiLevelType w:val="multilevel"/>
    <w:tmpl w:val="6C345533"/>
    <w:lvl w:ilvl="0" w:tentative="0">
      <w:start w:val="1"/>
      <w:numFmt w:val="decimal"/>
      <w:lvlText w:val="%1、"/>
      <w:lvlJc w:val="left"/>
      <w:pPr>
        <w:ind w:left="785" w:hanging="360"/>
      </w:pPr>
      <w:rPr>
        <w:rFonts w:hint="default"/>
      </w:rPr>
    </w:lvl>
    <w:lvl w:ilvl="1" w:tentative="0">
      <w:start w:val="1"/>
      <w:numFmt w:val="decimal"/>
      <w:lvlText w:val="（%2）"/>
      <w:lvlJc w:val="left"/>
      <w:pPr>
        <w:ind w:left="1145" w:hanging="72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
    <w:nsid w:val="7A985E80"/>
    <w:multiLevelType w:val="multilevel"/>
    <w:tmpl w:val="7A985E80"/>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0"/>
  </w:num>
  <w:num w:numId="3">
    <w:abstractNumId w:val="6"/>
  </w:num>
  <w:num w:numId="4">
    <w:abstractNumId w:val="1"/>
  </w:num>
  <w:num w:numId="5">
    <w:abstractNumId w:val="4"/>
  </w:num>
  <w:num w:numId="6">
    <w:abstractNumId w:val="7"/>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FkNDdkYjdlMWJmOWUzOGYyZWM2MGNjMDNkMzFkMTkifQ=="/>
  </w:docVars>
  <w:rsids>
    <w:rsidRoot w:val="00172A27"/>
    <w:rsid w:val="00025F5D"/>
    <w:rsid w:val="00037225"/>
    <w:rsid w:val="00037CE3"/>
    <w:rsid w:val="00046F70"/>
    <w:rsid w:val="000A680E"/>
    <w:rsid w:val="000D0C6F"/>
    <w:rsid w:val="000D74E9"/>
    <w:rsid w:val="000E07EA"/>
    <w:rsid w:val="000F08ED"/>
    <w:rsid w:val="00122B69"/>
    <w:rsid w:val="001271C2"/>
    <w:rsid w:val="00163255"/>
    <w:rsid w:val="00172A27"/>
    <w:rsid w:val="00187B47"/>
    <w:rsid w:val="00195F68"/>
    <w:rsid w:val="001A2ED5"/>
    <w:rsid w:val="001C684A"/>
    <w:rsid w:val="0020123A"/>
    <w:rsid w:val="00223AC4"/>
    <w:rsid w:val="0027482B"/>
    <w:rsid w:val="002750C8"/>
    <w:rsid w:val="0028559A"/>
    <w:rsid w:val="00297979"/>
    <w:rsid w:val="002B5F2A"/>
    <w:rsid w:val="002E0B0D"/>
    <w:rsid w:val="0030701F"/>
    <w:rsid w:val="00337DBD"/>
    <w:rsid w:val="003530F7"/>
    <w:rsid w:val="00372C7D"/>
    <w:rsid w:val="003767D4"/>
    <w:rsid w:val="003A17D5"/>
    <w:rsid w:val="003C46B2"/>
    <w:rsid w:val="00410F73"/>
    <w:rsid w:val="00422393"/>
    <w:rsid w:val="00427FAE"/>
    <w:rsid w:val="004322BD"/>
    <w:rsid w:val="0044203A"/>
    <w:rsid w:val="00442728"/>
    <w:rsid w:val="004473B6"/>
    <w:rsid w:val="00490E20"/>
    <w:rsid w:val="004D447E"/>
    <w:rsid w:val="004D6240"/>
    <w:rsid w:val="004E1180"/>
    <w:rsid w:val="0052777D"/>
    <w:rsid w:val="0053229D"/>
    <w:rsid w:val="00562C17"/>
    <w:rsid w:val="005A5388"/>
    <w:rsid w:val="005A7930"/>
    <w:rsid w:val="0060722E"/>
    <w:rsid w:val="00611591"/>
    <w:rsid w:val="00612FEF"/>
    <w:rsid w:val="00652D1D"/>
    <w:rsid w:val="0067095A"/>
    <w:rsid w:val="00677FF2"/>
    <w:rsid w:val="00681F69"/>
    <w:rsid w:val="006843BB"/>
    <w:rsid w:val="0068498C"/>
    <w:rsid w:val="006E4210"/>
    <w:rsid w:val="006F6843"/>
    <w:rsid w:val="00727878"/>
    <w:rsid w:val="00760DC2"/>
    <w:rsid w:val="00771011"/>
    <w:rsid w:val="007B2CCC"/>
    <w:rsid w:val="007E1BF8"/>
    <w:rsid w:val="00850149"/>
    <w:rsid w:val="00861EDD"/>
    <w:rsid w:val="00886BC2"/>
    <w:rsid w:val="0089189B"/>
    <w:rsid w:val="00894166"/>
    <w:rsid w:val="008D543C"/>
    <w:rsid w:val="0095103E"/>
    <w:rsid w:val="00990C93"/>
    <w:rsid w:val="009A76AF"/>
    <w:rsid w:val="009E3EFD"/>
    <w:rsid w:val="009F4013"/>
    <w:rsid w:val="00AA0CA5"/>
    <w:rsid w:val="00AA3182"/>
    <w:rsid w:val="00AB005A"/>
    <w:rsid w:val="00AC7668"/>
    <w:rsid w:val="00AD30EC"/>
    <w:rsid w:val="00AE536F"/>
    <w:rsid w:val="00B0049B"/>
    <w:rsid w:val="00B062CC"/>
    <w:rsid w:val="00B140CF"/>
    <w:rsid w:val="00B22379"/>
    <w:rsid w:val="00B27436"/>
    <w:rsid w:val="00B52E86"/>
    <w:rsid w:val="00B67BC7"/>
    <w:rsid w:val="00B76098"/>
    <w:rsid w:val="00B777B4"/>
    <w:rsid w:val="00B81258"/>
    <w:rsid w:val="00B826E3"/>
    <w:rsid w:val="00BA3087"/>
    <w:rsid w:val="00BB6882"/>
    <w:rsid w:val="00BF7447"/>
    <w:rsid w:val="00C04357"/>
    <w:rsid w:val="00C103D6"/>
    <w:rsid w:val="00C75484"/>
    <w:rsid w:val="00CA1E86"/>
    <w:rsid w:val="00CA370E"/>
    <w:rsid w:val="00CA60BE"/>
    <w:rsid w:val="00D0591C"/>
    <w:rsid w:val="00D15CC4"/>
    <w:rsid w:val="00D22CAB"/>
    <w:rsid w:val="00D473BA"/>
    <w:rsid w:val="00D71547"/>
    <w:rsid w:val="00D8734D"/>
    <w:rsid w:val="00E21855"/>
    <w:rsid w:val="00E21FB4"/>
    <w:rsid w:val="00E46BA7"/>
    <w:rsid w:val="00E53E81"/>
    <w:rsid w:val="00E67767"/>
    <w:rsid w:val="00E757A9"/>
    <w:rsid w:val="00F16E8C"/>
    <w:rsid w:val="00F4211E"/>
    <w:rsid w:val="00F42C6E"/>
    <w:rsid w:val="00F54A18"/>
    <w:rsid w:val="00F924F4"/>
    <w:rsid w:val="00FB3A39"/>
    <w:rsid w:val="00FC1145"/>
    <w:rsid w:val="00FD3D34"/>
    <w:rsid w:val="00FE59A3"/>
    <w:rsid w:val="01657C13"/>
    <w:rsid w:val="016A295A"/>
    <w:rsid w:val="01BA70E2"/>
    <w:rsid w:val="01BC57E0"/>
    <w:rsid w:val="02253F31"/>
    <w:rsid w:val="022B38DD"/>
    <w:rsid w:val="023615AF"/>
    <w:rsid w:val="02385327"/>
    <w:rsid w:val="024562EB"/>
    <w:rsid w:val="028C4355"/>
    <w:rsid w:val="02E903CF"/>
    <w:rsid w:val="03477568"/>
    <w:rsid w:val="03D7095C"/>
    <w:rsid w:val="045F6B9B"/>
    <w:rsid w:val="04616D20"/>
    <w:rsid w:val="047817D9"/>
    <w:rsid w:val="05202571"/>
    <w:rsid w:val="05763F86"/>
    <w:rsid w:val="05975F9E"/>
    <w:rsid w:val="05B63298"/>
    <w:rsid w:val="05DA7D73"/>
    <w:rsid w:val="061E1C5A"/>
    <w:rsid w:val="067B6C86"/>
    <w:rsid w:val="06BE2AAF"/>
    <w:rsid w:val="06C514D1"/>
    <w:rsid w:val="087D3A94"/>
    <w:rsid w:val="08D26035"/>
    <w:rsid w:val="08DB2D17"/>
    <w:rsid w:val="092104AF"/>
    <w:rsid w:val="09290A37"/>
    <w:rsid w:val="09433D30"/>
    <w:rsid w:val="09D0398F"/>
    <w:rsid w:val="0A1C5EDC"/>
    <w:rsid w:val="0A90311C"/>
    <w:rsid w:val="0AA33383"/>
    <w:rsid w:val="0AC74CC9"/>
    <w:rsid w:val="0B183DB5"/>
    <w:rsid w:val="0B883A47"/>
    <w:rsid w:val="0BE81B6C"/>
    <w:rsid w:val="0C2D757F"/>
    <w:rsid w:val="0CC25F19"/>
    <w:rsid w:val="0CC269AB"/>
    <w:rsid w:val="0E1704D3"/>
    <w:rsid w:val="0E5A3E47"/>
    <w:rsid w:val="0E694820"/>
    <w:rsid w:val="0E9F46BC"/>
    <w:rsid w:val="0F2F360E"/>
    <w:rsid w:val="1046184F"/>
    <w:rsid w:val="10BB49DC"/>
    <w:rsid w:val="10FE102D"/>
    <w:rsid w:val="110257BD"/>
    <w:rsid w:val="11B81FE1"/>
    <w:rsid w:val="11C02D36"/>
    <w:rsid w:val="11FD199C"/>
    <w:rsid w:val="12624579"/>
    <w:rsid w:val="126856BF"/>
    <w:rsid w:val="127A6C16"/>
    <w:rsid w:val="127C4DBC"/>
    <w:rsid w:val="135971B8"/>
    <w:rsid w:val="13666FA3"/>
    <w:rsid w:val="137C7F93"/>
    <w:rsid w:val="138B678C"/>
    <w:rsid w:val="13BB5264"/>
    <w:rsid w:val="142E67E6"/>
    <w:rsid w:val="14482A57"/>
    <w:rsid w:val="14955F99"/>
    <w:rsid w:val="14CD5DA3"/>
    <w:rsid w:val="14ED3166"/>
    <w:rsid w:val="15227E9D"/>
    <w:rsid w:val="15707694"/>
    <w:rsid w:val="15E1664C"/>
    <w:rsid w:val="162914E7"/>
    <w:rsid w:val="16796824"/>
    <w:rsid w:val="16907088"/>
    <w:rsid w:val="16F7519F"/>
    <w:rsid w:val="171B7111"/>
    <w:rsid w:val="178946AD"/>
    <w:rsid w:val="17CE632D"/>
    <w:rsid w:val="17E1714A"/>
    <w:rsid w:val="18450C4A"/>
    <w:rsid w:val="19960E59"/>
    <w:rsid w:val="19BD19DB"/>
    <w:rsid w:val="19C855DB"/>
    <w:rsid w:val="1ACF7F87"/>
    <w:rsid w:val="1B0B7B8D"/>
    <w:rsid w:val="1B1A33C4"/>
    <w:rsid w:val="1B48478E"/>
    <w:rsid w:val="1B8C172B"/>
    <w:rsid w:val="1BF94E6F"/>
    <w:rsid w:val="1C4A3F11"/>
    <w:rsid w:val="1C7712C2"/>
    <w:rsid w:val="1C7B54D2"/>
    <w:rsid w:val="1CFD2F9D"/>
    <w:rsid w:val="1D1A76CF"/>
    <w:rsid w:val="1D5202A2"/>
    <w:rsid w:val="1D9751A0"/>
    <w:rsid w:val="1E107DB8"/>
    <w:rsid w:val="1E1C321D"/>
    <w:rsid w:val="1E264B94"/>
    <w:rsid w:val="1E28404A"/>
    <w:rsid w:val="1E2F52AD"/>
    <w:rsid w:val="1E6A4663"/>
    <w:rsid w:val="1E6A526A"/>
    <w:rsid w:val="1E6E0C44"/>
    <w:rsid w:val="1E85131C"/>
    <w:rsid w:val="1EB335BB"/>
    <w:rsid w:val="1F0E4FEE"/>
    <w:rsid w:val="1FBC2BC2"/>
    <w:rsid w:val="202169A8"/>
    <w:rsid w:val="20CF4C51"/>
    <w:rsid w:val="21CA1C53"/>
    <w:rsid w:val="21D267A7"/>
    <w:rsid w:val="225002BD"/>
    <w:rsid w:val="225368FE"/>
    <w:rsid w:val="22B11C96"/>
    <w:rsid w:val="22E5075C"/>
    <w:rsid w:val="239E21FE"/>
    <w:rsid w:val="23A54519"/>
    <w:rsid w:val="23AC3027"/>
    <w:rsid w:val="241C52F3"/>
    <w:rsid w:val="242F58FE"/>
    <w:rsid w:val="245D6E4F"/>
    <w:rsid w:val="24C525F3"/>
    <w:rsid w:val="24D665AE"/>
    <w:rsid w:val="25FB762A"/>
    <w:rsid w:val="25FE211B"/>
    <w:rsid w:val="26712A32"/>
    <w:rsid w:val="26995AE5"/>
    <w:rsid w:val="26FB22FC"/>
    <w:rsid w:val="270F5DA7"/>
    <w:rsid w:val="274176DD"/>
    <w:rsid w:val="27B37E82"/>
    <w:rsid w:val="27CB08D1"/>
    <w:rsid w:val="28017DE6"/>
    <w:rsid w:val="289839BC"/>
    <w:rsid w:val="28DA2E69"/>
    <w:rsid w:val="295846FC"/>
    <w:rsid w:val="2A21557C"/>
    <w:rsid w:val="2ABD1551"/>
    <w:rsid w:val="2AD30362"/>
    <w:rsid w:val="2AE15CAC"/>
    <w:rsid w:val="2AE27D26"/>
    <w:rsid w:val="2B246C45"/>
    <w:rsid w:val="2B735330"/>
    <w:rsid w:val="2B7E52A9"/>
    <w:rsid w:val="2BF9798B"/>
    <w:rsid w:val="2C666469"/>
    <w:rsid w:val="2C6C4DDA"/>
    <w:rsid w:val="2C8B4122"/>
    <w:rsid w:val="2D0619FA"/>
    <w:rsid w:val="2DA35B28"/>
    <w:rsid w:val="2E1237C0"/>
    <w:rsid w:val="2E123F4F"/>
    <w:rsid w:val="2E6115DE"/>
    <w:rsid w:val="2E7221A8"/>
    <w:rsid w:val="2E815698"/>
    <w:rsid w:val="2EA92857"/>
    <w:rsid w:val="2EC03BDD"/>
    <w:rsid w:val="2EF41873"/>
    <w:rsid w:val="2F44472E"/>
    <w:rsid w:val="30187F3C"/>
    <w:rsid w:val="3126266B"/>
    <w:rsid w:val="31603DCF"/>
    <w:rsid w:val="319D3F83"/>
    <w:rsid w:val="31E5669C"/>
    <w:rsid w:val="32052280"/>
    <w:rsid w:val="328626B9"/>
    <w:rsid w:val="32C363F2"/>
    <w:rsid w:val="33184028"/>
    <w:rsid w:val="33702ED1"/>
    <w:rsid w:val="33772E96"/>
    <w:rsid w:val="338D0B4A"/>
    <w:rsid w:val="33D66737"/>
    <w:rsid w:val="34100C42"/>
    <w:rsid w:val="34367069"/>
    <w:rsid w:val="346A34D5"/>
    <w:rsid w:val="34ED71D7"/>
    <w:rsid w:val="35B031E0"/>
    <w:rsid w:val="35C506A4"/>
    <w:rsid w:val="35D15DB9"/>
    <w:rsid w:val="3618279F"/>
    <w:rsid w:val="367E64FB"/>
    <w:rsid w:val="3788109B"/>
    <w:rsid w:val="37A24C61"/>
    <w:rsid w:val="38295E67"/>
    <w:rsid w:val="384F4255"/>
    <w:rsid w:val="386115E2"/>
    <w:rsid w:val="38AD19AF"/>
    <w:rsid w:val="38E5105E"/>
    <w:rsid w:val="39042307"/>
    <w:rsid w:val="395A224E"/>
    <w:rsid w:val="39B41D9E"/>
    <w:rsid w:val="39BC3B6C"/>
    <w:rsid w:val="3A182B29"/>
    <w:rsid w:val="3A2257D5"/>
    <w:rsid w:val="3AA72495"/>
    <w:rsid w:val="3AC6557F"/>
    <w:rsid w:val="3B3D75CD"/>
    <w:rsid w:val="3B5C3F5D"/>
    <w:rsid w:val="3C1934F8"/>
    <w:rsid w:val="3C6504EB"/>
    <w:rsid w:val="3C6D00E1"/>
    <w:rsid w:val="3D052419"/>
    <w:rsid w:val="3D1B090A"/>
    <w:rsid w:val="3D6B1839"/>
    <w:rsid w:val="3E250A52"/>
    <w:rsid w:val="3E3B400D"/>
    <w:rsid w:val="3F0962CE"/>
    <w:rsid w:val="3F5D292A"/>
    <w:rsid w:val="3FB13A48"/>
    <w:rsid w:val="3FE94F8F"/>
    <w:rsid w:val="401A2BE8"/>
    <w:rsid w:val="40317FF2"/>
    <w:rsid w:val="407C22A8"/>
    <w:rsid w:val="40BB7662"/>
    <w:rsid w:val="40FA2607"/>
    <w:rsid w:val="418C6FAF"/>
    <w:rsid w:val="41A76EB0"/>
    <w:rsid w:val="423A7D24"/>
    <w:rsid w:val="42B56572"/>
    <w:rsid w:val="42E138C0"/>
    <w:rsid w:val="42F3444B"/>
    <w:rsid w:val="43286665"/>
    <w:rsid w:val="439A5955"/>
    <w:rsid w:val="43C04259"/>
    <w:rsid w:val="44706715"/>
    <w:rsid w:val="44760DBC"/>
    <w:rsid w:val="44880FAF"/>
    <w:rsid w:val="44A771C7"/>
    <w:rsid w:val="45C34DD1"/>
    <w:rsid w:val="46BE4918"/>
    <w:rsid w:val="46F36290"/>
    <w:rsid w:val="46F62E30"/>
    <w:rsid w:val="470B1C8F"/>
    <w:rsid w:val="475F756A"/>
    <w:rsid w:val="47962FFD"/>
    <w:rsid w:val="47C572D2"/>
    <w:rsid w:val="482400D6"/>
    <w:rsid w:val="48275B12"/>
    <w:rsid w:val="488836D0"/>
    <w:rsid w:val="49766EAE"/>
    <w:rsid w:val="4A097DAB"/>
    <w:rsid w:val="4A3B1213"/>
    <w:rsid w:val="4AE1190F"/>
    <w:rsid w:val="4AE20F59"/>
    <w:rsid w:val="4B8D5369"/>
    <w:rsid w:val="4BB603A2"/>
    <w:rsid w:val="4BC16080"/>
    <w:rsid w:val="4BE80E2D"/>
    <w:rsid w:val="4C02463A"/>
    <w:rsid w:val="4C6E2B60"/>
    <w:rsid w:val="4D003F07"/>
    <w:rsid w:val="4D6F29F7"/>
    <w:rsid w:val="4DE374C2"/>
    <w:rsid w:val="4E6B645F"/>
    <w:rsid w:val="4EAE2AF7"/>
    <w:rsid w:val="4FF34430"/>
    <w:rsid w:val="508A1D20"/>
    <w:rsid w:val="51AC6F15"/>
    <w:rsid w:val="51D72F47"/>
    <w:rsid w:val="521F680F"/>
    <w:rsid w:val="52614E59"/>
    <w:rsid w:val="5270047E"/>
    <w:rsid w:val="531B2103"/>
    <w:rsid w:val="532849D1"/>
    <w:rsid w:val="536E4AEE"/>
    <w:rsid w:val="53D33189"/>
    <w:rsid w:val="54AD4386"/>
    <w:rsid w:val="54EE6EEB"/>
    <w:rsid w:val="56086E6B"/>
    <w:rsid w:val="565C42B5"/>
    <w:rsid w:val="56927B5B"/>
    <w:rsid w:val="56AD6449"/>
    <w:rsid w:val="56E439DA"/>
    <w:rsid w:val="572A655F"/>
    <w:rsid w:val="575366DA"/>
    <w:rsid w:val="57C74812"/>
    <w:rsid w:val="58A14202"/>
    <w:rsid w:val="58A36161"/>
    <w:rsid w:val="58D412C6"/>
    <w:rsid w:val="59374B66"/>
    <w:rsid w:val="594E3587"/>
    <w:rsid w:val="5981031B"/>
    <w:rsid w:val="59C74A62"/>
    <w:rsid w:val="59E25C79"/>
    <w:rsid w:val="59E7658C"/>
    <w:rsid w:val="5A53777D"/>
    <w:rsid w:val="5A715E56"/>
    <w:rsid w:val="5A793EBF"/>
    <w:rsid w:val="5AFC2CAA"/>
    <w:rsid w:val="5B6A0774"/>
    <w:rsid w:val="5BA02E12"/>
    <w:rsid w:val="5BD30872"/>
    <w:rsid w:val="5CD75051"/>
    <w:rsid w:val="5CE2128D"/>
    <w:rsid w:val="5D064C64"/>
    <w:rsid w:val="5D080CF3"/>
    <w:rsid w:val="5D405AD6"/>
    <w:rsid w:val="5D4436CF"/>
    <w:rsid w:val="5D4635C9"/>
    <w:rsid w:val="5D5932FD"/>
    <w:rsid w:val="5DAD189A"/>
    <w:rsid w:val="5DD07337"/>
    <w:rsid w:val="5E162F9C"/>
    <w:rsid w:val="5E4A5B71"/>
    <w:rsid w:val="5E7E4EC5"/>
    <w:rsid w:val="5EB44176"/>
    <w:rsid w:val="5EF10D14"/>
    <w:rsid w:val="5F02037C"/>
    <w:rsid w:val="605A2D33"/>
    <w:rsid w:val="60CB2763"/>
    <w:rsid w:val="61A44D62"/>
    <w:rsid w:val="62257C51"/>
    <w:rsid w:val="627A5D4B"/>
    <w:rsid w:val="628336E8"/>
    <w:rsid w:val="62CB4CB6"/>
    <w:rsid w:val="62F92E8C"/>
    <w:rsid w:val="635D2ADB"/>
    <w:rsid w:val="636522D0"/>
    <w:rsid w:val="63820944"/>
    <w:rsid w:val="640F2DFD"/>
    <w:rsid w:val="64794284"/>
    <w:rsid w:val="6516562F"/>
    <w:rsid w:val="656E2699"/>
    <w:rsid w:val="65C9071B"/>
    <w:rsid w:val="65F24FD9"/>
    <w:rsid w:val="662B15AE"/>
    <w:rsid w:val="66317D66"/>
    <w:rsid w:val="663C145B"/>
    <w:rsid w:val="666D752B"/>
    <w:rsid w:val="66866E3C"/>
    <w:rsid w:val="66F81DD8"/>
    <w:rsid w:val="66FE5C38"/>
    <w:rsid w:val="677C7E2D"/>
    <w:rsid w:val="67881D7C"/>
    <w:rsid w:val="679A77F5"/>
    <w:rsid w:val="67B80E5B"/>
    <w:rsid w:val="67EB4F70"/>
    <w:rsid w:val="67F017E8"/>
    <w:rsid w:val="68050144"/>
    <w:rsid w:val="686A409C"/>
    <w:rsid w:val="688C42DC"/>
    <w:rsid w:val="68996CA3"/>
    <w:rsid w:val="68C301C4"/>
    <w:rsid w:val="68F1306B"/>
    <w:rsid w:val="694A56E2"/>
    <w:rsid w:val="69603C65"/>
    <w:rsid w:val="69690D6B"/>
    <w:rsid w:val="698104AC"/>
    <w:rsid w:val="69DD0E0E"/>
    <w:rsid w:val="6B610012"/>
    <w:rsid w:val="6B8869AB"/>
    <w:rsid w:val="6BAB4210"/>
    <w:rsid w:val="6BE24115"/>
    <w:rsid w:val="6C0B2B6F"/>
    <w:rsid w:val="6C110C0F"/>
    <w:rsid w:val="6C763CCE"/>
    <w:rsid w:val="6D0112BB"/>
    <w:rsid w:val="6DC72505"/>
    <w:rsid w:val="6DF4662F"/>
    <w:rsid w:val="6E280F37"/>
    <w:rsid w:val="6E3851B0"/>
    <w:rsid w:val="6E3B6A4F"/>
    <w:rsid w:val="6E540E9B"/>
    <w:rsid w:val="6F282B2F"/>
    <w:rsid w:val="6F437969"/>
    <w:rsid w:val="6F551548"/>
    <w:rsid w:val="6FD40F09"/>
    <w:rsid w:val="6FE253D4"/>
    <w:rsid w:val="6FF46FC7"/>
    <w:rsid w:val="702C0448"/>
    <w:rsid w:val="708F7D90"/>
    <w:rsid w:val="709E580C"/>
    <w:rsid w:val="71446F12"/>
    <w:rsid w:val="716031E5"/>
    <w:rsid w:val="72247ABB"/>
    <w:rsid w:val="723B254A"/>
    <w:rsid w:val="725C04A6"/>
    <w:rsid w:val="725D380C"/>
    <w:rsid w:val="73284FC8"/>
    <w:rsid w:val="732873CD"/>
    <w:rsid w:val="73340355"/>
    <w:rsid w:val="7385650C"/>
    <w:rsid w:val="739C6BE4"/>
    <w:rsid w:val="73CB43D1"/>
    <w:rsid w:val="740055BB"/>
    <w:rsid w:val="74600FBD"/>
    <w:rsid w:val="747351A5"/>
    <w:rsid w:val="74A16D28"/>
    <w:rsid w:val="74CF694D"/>
    <w:rsid w:val="74F811F5"/>
    <w:rsid w:val="74FA304A"/>
    <w:rsid w:val="74FC6604"/>
    <w:rsid w:val="75E44007"/>
    <w:rsid w:val="7693567A"/>
    <w:rsid w:val="77026A79"/>
    <w:rsid w:val="77072E6C"/>
    <w:rsid w:val="771C566F"/>
    <w:rsid w:val="773730A8"/>
    <w:rsid w:val="7769462C"/>
    <w:rsid w:val="77AC65FB"/>
    <w:rsid w:val="77DC4DFE"/>
    <w:rsid w:val="78295E10"/>
    <w:rsid w:val="78A65399"/>
    <w:rsid w:val="78FA5701"/>
    <w:rsid w:val="798F7712"/>
    <w:rsid w:val="7A463932"/>
    <w:rsid w:val="7B2B6AE3"/>
    <w:rsid w:val="7B4C2625"/>
    <w:rsid w:val="7B913F02"/>
    <w:rsid w:val="7BD22A80"/>
    <w:rsid w:val="7C091F3A"/>
    <w:rsid w:val="7C093CE8"/>
    <w:rsid w:val="7C5143D4"/>
    <w:rsid w:val="7C773952"/>
    <w:rsid w:val="7C80044E"/>
    <w:rsid w:val="7CB57EBA"/>
    <w:rsid w:val="7D484972"/>
    <w:rsid w:val="7D6A6A08"/>
    <w:rsid w:val="7DE36BCE"/>
    <w:rsid w:val="7E7545AA"/>
    <w:rsid w:val="7E8E6727"/>
    <w:rsid w:val="7EE22F44"/>
    <w:rsid w:val="7F5E4D8F"/>
    <w:rsid w:val="7F8D4C4B"/>
    <w:rsid w:val="7FEA2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3"/>
    <w:basedOn w:val="1"/>
    <w:next w:val="1"/>
    <w:unhideWhenUsed/>
    <w:qFormat/>
    <w:uiPriority w:val="0"/>
    <w:pPr>
      <w:keepNext/>
      <w:keepLines/>
      <w:numPr>
        <w:ilvl w:val="2"/>
        <w:numId w:val="1"/>
      </w:numPr>
      <w:spacing w:beforeLines="50" w:afterLines="50"/>
      <w:outlineLvl w:val="2"/>
    </w:pPr>
    <w:rPr>
      <w:rFonts w:ascii="Times New Roman" w:hAnsi="Times New Roman" w:eastAsia="仿宋_GB2312"/>
      <w:b/>
      <w:bCs/>
      <w:sz w:val="24"/>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unhideWhenUsed/>
    <w:qFormat/>
    <w:uiPriority w:val="99"/>
    <w:rPr>
      <w:rFonts w:ascii="Arial" w:hAnsi="Arial" w:eastAsia="黑体"/>
      <w:sz w:val="20"/>
    </w:rPr>
  </w:style>
  <w:style w:type="paragraph" w:styleId="4">
    <w:name w:val="footer"/>
    <w:basedOn w:val="1"/>
    <w:link w:val="12"/>
    <w:qFormat/>
    <w:uiPriority w:val="0"/>
    <w:pPr>
      <w:tabs>
        <w:tab w:val="center" w:pos="4153"/>
        <w:tab w:val="right" w:pos="8306"/>
      </w:tabs>
      <w:snapToGrid w:val="0"/>
      <w:jc w:val="left"/>
    </w:pPr>
    <w:rPr>
      <w:sz w:val="18"/>
      <w:szCs w:val="18"/>
    </w:rPr>
  </w:style>
  <w:style w:type="paragraph" w:styleId="5">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widowControl/>
      <w:spacing w:before="100" w:beforeAutospacing="1" w:after="100" w:afterAutospacing="1"/>
      <w:jc w:val="left"/>
    </w:pPr>
    <w:rPr>
      <w:rFonts w:ascii="宋体" w:hAnsi="宋体"/>
      <w:kern w:val="0"/>
      <w:sz w:val="24"/>
      <w:szCs w:val="24"/>
    </w:rPr>
  </w:style>
  <w:style w:type="character" w:styleId="9">
    <w:name w:val="Strong"/>
    <w:basedOn w:val="8"/>
    <w:qFormat/>
    <w:uiPriority w:val="22"/>
    <w:rPr>
      <w:b/>
      <w:bCs/>
    </w:rPr>
  </w:style>
  <w:style w:type="paragraph" w:customStyle="1" w:styleId="10">
    <w:name w:val="列出段落1"/>
    <w:basedOn w:val="1"/>
    <w:qFormat/>
    <w:uiPriority w:val="34"/>
    <w:pPr>
      <w:ind w:firstLine="420" w:firstLineChars="200"/>
    </w:pPr>
  </w:style>
  <w:style w:type="character" w:customStyle="1" w:styleId="11">
    <w:name w:val="页眉 字符"/>
    <w:basedOn w:val="8"/>
    <w:link w:val="5"/>
    <w:qFormat/>
    <w:uiPriority w:val="0"/>
    <w:rPr>
      <w:rFonts w:ascii="Calibri" w:hAnsi="Calibri" w:eastAsia="宋体" w:cs="Times New Roman"/>
      <w:kern w:val="2"/>
      <w:sz w:val="18"/>
      <w:szCs w:val="18"/>
    </w:rPr>
  </w:style>
  <w:style w:type="character" w:customStyle="1" w:styleId="12">
    <w:name w:val="页脚 字符"/>
    <w:basedOn w:val="8"/>
    <w:link w:val="4"/>
    <w:qFormat/>
    <w:uiPriority w:val="0"/>
    <w:rPr>
      <w:rFonts w:ascii="Calibri" w:hAnsi="Calibri" w:eastAsia="宋体" w:cs="Times New Roman"/>
      <w:kern w:val="2"/>
      <w:sz w:val="18"/>
      <w:szCs w:val="18"/>
    </w:rPr>
  </w:style>
  <w:style w:type="paragraph" w:styleId="13">
    <w:name w:val="List Paragraph"/>
    <w:basedOn w:val="1"/>
    <w:qFormat/>
    <w:uiPriority w:val="34"/>
    <w:pPr>
      <w:ind w:firstLine="420" w:firstLineChars="200"/>
    </w:pPr>
  </w:style>
  <w:style w:type="paragraph" w:customStyle="1" w:styleId="14">
    <w:name w:val="列表段落1"/>
    <w:basedOn w:val="1"/>
    <w:uiPriority w:val="0"/>
    <w:pPr>
      <w:ind w:firstLine="420" w:firstLineChars="200"/>
    </w:pPr>
    <w:rPr>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china</Company>
  <Pages>17</Pages>
  <Words>7752</Words>
  <Characters>8646</Characters>
  <Lines>69</Lines>
  <Paragraphs>19</Paragraphs>
  <TotalTime>115</TotalTime>
  <ScaleCrop>false</ScaleCrop>
  <LinksUpToDate>false</LinksUpToDate>
  <CharactersWithSpaces>9122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2017-03-23T12:27:00Z</dcterms:created>
  <dc:creator>Administrator</dc:creator>
  <cp:lastModifiedBy>心连心，梦无言</cp:lastModifiedBy>
  <dcterms:modified xsi:type="dcterms:W3CDTF">2022-05-17T05:20:19Z</dcterms:modified>
  <cp:revision>108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8B251164B36941A99AF48216B0E333F7</vt:lpwstr>
  </property>
</Properties>
</file>