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78" w:rsidRPr="00654978" w:rsidRDefault="00654978" w:rsidP="00654978">
      <w:pPr>
        <w:adjustRightInd/>
        <w:snapToGrid/>
        <w:spacing w:before="360" w:after="360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654978">
        <w:rPr>
          <w:rFonts w:ascii="inherit" w:eastAsia="宋体" w:hAnsi="inherit" w:cs="宋体"/>
          <w:b/>
          <w:bCs/>
          <w:kern w:val="36"/>
          <w:sz w:val="36"/>
          <w:szCs w:val="36"/>
        </w:rPr>
        <w:t>西门子</w:t>
      </w:r>
      <w:r w:rsidRPr="00654978">
        <w:rPr>
          <w:rFonts w:ascii="inherit" w:eastAsia="宋体" w:hAnsi="inherit" w:cs="宋体"/>
          <w:b/>
          <w:bCs/>
          <w:kern w:val="36"/>
          <w:sz w:val="36"/>
          <w:szCs w:val="36"/>
        </w:rPr>
        <w:t>PLC</w:t>
      </w:r>
      <w:r w:rsidRPr="00654978">
        <w:rPr>
          <w:rFonts w:ascii="inherit" w:eastAsia="宋体" w:hAnsi="inherit" w:cs="宋体"/>
          <w:b/>
          <w:bCs/>
          <w:kern w:val="36"/>
          <w:sz w:val="36"/>
          <w:szCs w:val="36"/>
        </w:rPr>
        <w:t>项目开发流程</w:t>
      </w:r>
    </w:p>
    <w:p w:rsidR="00654978" w:rsidRPr="00654978" w:rsidRDefault="00654978" w:rsidP="0065497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361950" cy="361950"/>
            <wp:effectExtent l="0" t="0" r="0" b="0"/>
            <wp:docPr id="1" name="图片 1" descr="dotNet工控上位机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tNet工控上位机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978" w:rsidRPr="00654978" w:rsidRDefault="00654978" w:rsidP="00654978">
      <w:pPr>
        <w:adjustRightInd/>
        <w:snapToGrid/>
        <w:spacing w:after="0"/>
        <w:rPr>
          <w:rFonts w:ascii="宋体" w:eastAsia="宋体" w:hAnsi="宋体" w:cs="宋体"/>
          <w:b/>
          <w:bCs/>
          <w:color w:val="444444"/>
          <w:sz w:val="23"/>
          <w:szCs w:val="23"/>
        </w:rPr>
      </w:pPr>
      <w:hyperlink r:id="rId7" w:tgtFrame="_blank" w:history="1">
        <w:r w:rsidRPr="00654978">
          <w:rPr>
            <w:rFonts w:ascii="宋体" w:eastAsia="宋体" w:hAnsi="宋体" w:cs="宋体"/>
            <w:b/>
            <w:bCs/>
            <w:color w:val="0000FF"/>
            <w:sz w:val="23"/>
            <w:u w:val="single"/>
          </w:rPr>
          <w:t>dotNet工控上位机</w:t>
        </w:r>
      </w:hyperlink>
    </w:p>
    <w:p w:rsidR="00654978" w:rsidRPr="00654978" w:rsidRDefault="00654978" w:rsidP="00654978">
      <w:pPr>
        <w:adjustRightInd/>
        <w:snapToGrid/>
        <w:spacing w:after="0"/>
        <w:rPr>
          <w:rFonts w:ascii="宋体" w:eastAsia="宋体" w:hAnsi="宋体" w:cs="宋体"/>
          <w:sz w:val="23"/>
          <w:szCs w:val="23"/>
        </w:rPr>
      </w:pPr>
      <w:hyperlink r:id="rId8" w:tgtFrame="_blank" w:history="1">
        <w:r w:rsidRPr="00654978">
          <w:rPr>
            <w:rFonts w:ascii="MS Gothic" w:eastAsia="MS Gothic" w:hAnsi="MS Gothic" w:cs="MS Gothic" w:hint="eastAsia"/>
            <w:b/>
            <w:bCs/>
            <w:color w:val="175199"/>
            <w:sz w:val="23"/>
          </w:rPr>
          <w:t>​</w:t>
        </w:r>
      </w:hyperlink>
    </w:p>
    <w:p w:rsidR="00654978" w:rsidRPr="00654978" w:rsidRDefault="00654978" w:rsidP="00654978">
      <w:pPr>
        <w:adjustRightInd/>
        <w:snapToGrid/>
        <w:spacing w:after="0"/>
        <w:rPr>
          <w:rFonts w:ascii="宋体" w:eastAsia="宋体" w:hAnsi="宋体" w:cs="宋体"/>
          <w:color w:val="646464"/>
          <w:sz w:val="21"/>
          <w:szCs w:val="21"/>
        </w:rPr>
      </w:pPr>
      <w:r w:rsidRPr="00654978">
        <w:rPr>
          <w:rFonts w:ascii="宋体" w:eastAsia="宋体" w:hAnsi="宋体" w:cs="宋体"/>
          <w:color w:val="646464"/>
          <w:sz w:val="21"/>
          <w:szCs w:val="21"/>
        </w:rPr>
        <w:t>已认证的官方帐号</w:t>
      </w:r>
    </w:p>
    <w:p w:rsidR="00654978" w:rsidRPr="00654978" w:rsidRDefault="00654978" w:rsidP="0065497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54978">
        <w:rPr>
          <w:rFonts w:ascii="宋体" w:eastAsia="宋体" w:hAnsi="宋体" w:cs="宋体"/>
          <w:color w:val="8590A6"/>
          <w:sz w:val="21"/>
        </w:rPr>
        <w:t>16 人赞同了该文章</w:t>
      </w:r>
    </w:p>
    <w:p w:rsidR="00654978" w:rsidRPr="00654978" w:rsidRDefault="00654978" w:rsidP="00654978">
      <w:pPr>
        <w:shd w:val="clear" w:color="auto" w:fill="FFFFFF"/>
        <w:adjustRightInd/>
        <w:snapToGrid/>
        <w:spacing w:after="280"/>
        <w:outlineLvl w:val="1"/>
        <w:rPr>
          <w:rFonts w:ascii="inherit" w:hAnsi="inherit" w:cs="宋体"/>
          <w:b/>
          <w:bCs/>
          <w:color w:val="121212"/>
          <w:sz w:val="32"/>
          <w:szCs w:val="32"/>
        </w:rPr>
      </w:pPr>
      <w:r w:rsidRPr="00654978">
        <w:rPr>
          <w:rFonts w:ascii="inherit" w:hAnsi="inherit" w:cs="宋体"/>
          <w:b/>
          <w:bCs/>
          <w:color w:val="121212"/>
          <w:sz w:val="32"/>
          <w:szCs w:val="32"/>
        </w:rPr>
        <w:t>1</w:t>
      </w:r>
      <w:r w:rsidRPr="00654978">
        <w:rPr>
          <w:rFonts w:ascii="inherit" w:hAnsi="inherit" w:cs="宋体"/>
          <w:b/>
          <w:bCs/>
          <w:color w:val="121212"/>
          <w:sz w:val="32"/>
          <w:szCs w:val="32"/>
        </w:rPr>
        <w:t>、写在前面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就目前而言，在中国的工控市场上，西门子仍然占了很大的份额，因此对于上位机开发而言，经常会存在需要与西门子PLC进行通信的情况。然后对于西门子PLC来说，通信方式有很多，下面简单列举一下：</w:t>
      </w:r>
    </w:p>
    <w:p w:rsidR="00654978" w:rsidRPr="00654978" w:rsidRDefault="00654978" w:rsidP="0065497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S7通信：PLC作为服务器，上位机作为客户端</w:t>
      </w:r>
    </w:p>
    <w:p w:rsidR="00654978" w:rsidRPr="00654978" w:rsidRDefault="00654978" w:rsidP="0065497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开放式TCP通信：PLC作为服务器，上位机作为客户端</w:t>
      </w:r>
    </w:p>
    <w:p w:rsidR="00654978" w:rsidRPr="00654978" w:rsidRDefault="00654978" w:rsidP="0065497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开放式TCP通信：PLC作为客户端，上位机作为服务器</w:t>
      </w:r>
    </w:p>
    <w:p w:rsidR="00654978" w:rsidRPr="00654978" w:rsidRDefault="00654978" w:rsidP="0065497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proofErr w:type="spellStart"/>
      <w:r w:rsidRPr="00654978">
        <w:rPr>
          <w:rFonts w:ascii="微软雅黑" w:hAnsi="微软雅黑" w:cs="宋体" w:hint="eastAsia"/>
          <w:color w:val="121212"/>
          <w:sz w:val="27"/>
          <w:szCs w:val="27"/>
        </w:rPr>
        <w:t>ModbusTCP</w:t>
      </w:r>
      <w:proofErr w:type="spellEnd"/>
      <w:r w:rsidRPr="00654978">
        <w:rPr>
          <w:rFonts w:ascii="微软雅黑" w:hAnsi="微软雅黑" w:cs="宋体" w:hint="eastAsia"/>
          <w:color w:val="121212"/>
          <w:sz w:val="27"/>
          <w:szCs w:val="27"/>
        </w:rPr>
        <w:t>通信：PLC作为服务器，上位机作为客户端</w:t>
      </w:r>
    </w:p>
    <w:p w:rsidR="00654978" w:rsidRPr="00654978" w:rsidRDefault="00654978" w:rsidP="0065497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proofErr w:type="spellStart"/>
      <w:r w:rsidRPr="00654978">
        <w:rPr>
          <w:rFonts w:ascii="微软雅黑" w:hAnsi="微软雅黑" w:cs="宋体" w:hint="eastAsia"/>
          <w:color w:val="121212"/>
          <w:sz w:val="27"/>
          <w:szCs w:val="27"/>
        </w:rPr>
        <w:t>ModbusTCP</w:t>
      </w:r>
      <w:proofErr w:type="spellEnd"/>
      <w:r w:rsidRPr="00654978">
        <w:rPr>
          <w:rFonts w:ascii="微软雅黑" w:hAnsi="微软雅黑" w:cs="宋体" w:hint="eastAsia"/>
          <w:color w:val="121212"/>
          <w:sz w:val="27"/>
          <w:szCs w:val="27"/>
        </w:rPr>
        <w:t>通信：PLC作为客户端，上位机作为服务器</w:t>
      </w:r>
    </w:p>
    <w:p w:rsidR="00654978" w:rsidRPr="00654978" w:rsidRDefault="00654978" w:rsidP="0065497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proofErr w:type="spellStart"/>
      <w:r w:rsidRPr="00654978">
        <w:rPr>
          <w:rFonts w:ascii="微软雅黑" w:hAnsi="微软雅黑" w:cs="宋体" w:hint="eastAsia"/>
          <w:color w:val="121212"/>
          <w:sz w:val="27"/>
          <w:szCs w:val="27"/>
        </w:rPr>
        <w:t>ModbusRTU</w:t>
      </w:r>
      <w:proofErr w:type="spellEnd"/>
      <w:r w:rsidRPr="00654978">
        <w:rPr>
          <w:rFonts w:ascii="微软雅黑" w:hAnsi="微软雅黑" w:cs="宋体" w:hint="eastAsia"/>
          <w:color w:val="121212"/>
          <w:sz w:val="27"/>
          <w:szCs w:val="27"/>
        </w:rPr>
        <w:t>通信：PLC作为主站，上位机作为从站</w:t>
      </w:r>
    </w:p>
    <w:p w:rsidR="00654978" w:rsidRPr="00654978" w:rsidRDefault="00654978" w:rsidP="0065497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proofErr w:type="spellStart"/>
      <w:r w:rsidRPr="00654978">
        <w:rPr>
          <w:rFonts w:ascii="微软雅黑" w:hAnsi="微软雅黑" w:cs="宋体" w:hint="eastAsia"/>
          <w:color w:val="121212"/>
          <w:sz w:val="27"/>
          <w:szCs w:val="27"/>
        </w:rPr>
        <w:t>ModbusRTU</w:t>
      </w:r>
      <w:proofErr w:type="spellEnd"/>
      <w:r w:rsidRPr="00654978">
        <w:rPr>
          <w:rFonts w:ascii="微软雅黑" w:hAnsi="微软雅黑" w:cs="宋体" w:hint="eastAsia"/>
          <w:color w:val="121212"/>
          <w:sz w:val="27"/>
          <w:szCs w:val="27"/>
        </w:rPr>
        <w:t>通信：PLC作为从站，上位机作为主站</w:t>
      </w:r>
    </w:p>
    <w:p w:rsidR="00654978" w:rsidRPr="00654978" w:rsidRDefault="00654978" w:rsidP="0065497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proofErr w:type="spellStart"/>
      <w:r w:rsidRPr="00654978">
        <w:rPr>
          <w:rFonts w:ascii="微软雅黑" w:hAnsi="微软雅黑" w:cs="宋体" w:hint="eastAsia"/>
          <w:color w:val="121212"/>
          <w:sz w:val="27"/>
          <w:szCs w:val="27"/>
        </w:rPr>
        <w:t>Simatic</w:t>
      </w:r>
      <w:proofErr w:type="spellEnd"/>
      <w:r w:rsidRPr="00654978">
        <w:rPr>
          <w:rFonts w:ascii="微软雅黑" w:hAnsi="微软雅黑" w:cs="宋体" w:hint="eastAsia"/>
          <w:color w:val="121212"/>
          <w:sz w:val="27"/>
          <w:szCs w:val="27"/>
        </w:rPr>
        <w:t xml:space="preserve"> Net OPCDA通信</w:t>
      </w:r>
    </w:p>
    <w:p w:rsidR="00654978" w:rsidRPr="00654978" w:rsidRDefault="00654978" w:rsidP="0065497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proofErr w:type="spellStart"/>
      <w:r w:rsidRPr="00654978">
        <w:rPr>
          <w:rFonts w:ascii="微软雅黑" w:hAnsi="微软雅黑" w:cs="宋体" w:hint="eastAsia"/>
          <w:color w:val="121212"/>
          <w:sz w:val="27"/>
          <w:szCs w:val="27"/>
        </w:rPr>
        <w:t>Simatic</w:t>
      </w:r>
      <w:proofErr w:type="spellEnd"/>
      <w:r w:rsidRPr="00654978">
        <w:rPr>
          <w:rFonts w:ascii="微软雅黑" w:hAnsi="微软雅黑" w:cs="宋体" w:hint="eastAsia"/>
          <w:color w:val="121212"/>
          <w:sz w:val="27"/>
          <w:szCs w:val="27"/>
        </w:rPr>
        <w:t xml:space="preserve"> Net OPCUA通信</w:t>
      </w:r>
    </w:p>
    <w:p w:rsidR="00654978" w:rsidRPr="00654978" w:rsidRDefault="00654978" w:rsidP="0065497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proofErr w:type="spellStart"/>
      <w:r w:rsidRPr="00654978">
        <w:rPr>
          <w:rFonts w:ascii="微软雅黑" w:hAnsi="微软雅黑" w:cs="宋体" w:hint="eastAsia"/>
          <w:color w:val="121212"/>
          <w:sz w:val="27"/>
          <w:szCs w:val="27"/>
        </w:rPr>
        <w:t>KepServer</w:t>
      </w:r>
      <w:proofErr w:type="spellEnd"/>
      <w:r w:rsidRPr="00654978">
        <w:rPr>
          <w:rFonts w:ascii="微软雅黑" w:hAnsi="微软雅黑" w:cs="宋体" w:hint="eastAsia"/>
          <w:color w:val="121212"/>
          <w:sz w:val="27"/>
          <w:szCs w:val="27"/>
        </w:rPr>
        <w:t xml:space="preserve"> OPCDA通信</w:t>
      </w:r>
    </w:p>
    <w:p w:rsidR="00654978" w:rsidRPr="00654978" w:rsidRDefault="00654978" w:rsidP="0065497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proofErr w:type="spellStart"/>
      <w:r w:rsidRPr="00654978">
        <w:rPr>
          <w:rFonts w:ascii="微软雅黑" w:hAnsi="微软雅黑" w:cs="宋体" w:hint="eastAsia"/>
          <w:color w:val="121212"/>
          <w:sz w:val="27"/>
          <w:szCs w:val="27"/>
        </w:rPr>
        <w:t>KepServer</w:t>
      </w:r>
      <w:proofErr w:type="spellEnd"/>
      <w:r w:rsidRPr="00654978">
        <w:rPr>
          <w:rFonts w:ascii="微软雅黑" w:hAnsi="微软雅黑" w:cs="宋体" w:hint="eastAsia"/>
          <w:color w:val="121212"/>
          <w:sz w:val="27"/>
          <w:szCs w:val="27"/>
        </w:rPr>
        <w:t xml:space="preserve"> OPCUA通信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由于篇幅有限，这次仅以西门子S7通信为例，说明下如何基于S7通信协议实现与西门子PLC之间的通信。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560" w:after="280"/>
        <w:outlineLvl w:val="1"/>
        <w:rPr>
          <w:rFonts w:ascii="inherit" w:hAnsi="inherit" w:cs="宋体" w:hint="eastAsia"/>
          <w:b/>
          <w:bCs/>
          <w:color w:val="121212"/>
          <w:sz w:val="32"/>
          <w:szCs w:val="32"/>
        </w:rPr>
      </w:pPr>
      <w:r w:rsidRPr="00654978">
        <w:rPr>
          <w:rFonts w:ascii="inherit" w:hAnsi="inherit" w:cs="宋体"/>
          <w:b/>
          <w:bCs/>
          <w:color w:val="121212"/>
          <w:sz w:val="32"/>
          <w:szCs w:val="32"/>
        </w:rPr>
        <w:t>2</w:t>
      </w:r>
      <w:r w:rsidRPr="00654978">
        <w:rPr>
          <w:rFonts w:ascii="inherit" w:hAnsi="inherit" w:cs="宋体"/>
          <w:b/>
          <w:bCs/>
          <w:color w:val="121212"/>
          <w:sz w:val="32"/>
          <w:szCs w:val="32"/>
        </w:rPr>
        <w:t>、</w:t>
      </w:r>
      <w:r w:rsidRPr="00654978">
        <w:rPr>
          <w:rFonts w:ascii="inherit" w:hAnsi="inherit" w:cs="宋体"/>
          <w:b/>
          <w:bCs/>
          <w:color w:val="121212"/>
          <w:sz w:val="32"/>
          <w:szCs w:val="32"/>
        </w:rPr>
        <w:t>PLC</w:t>
      </w:r>
      <w:r w:rsidRPr="00654978">
        <w:rPr>
          <w:rFonts w:ascii="inherit" w:hAnsi="inherit" w:cs="宋体"/>
          <w:b/>
          <w:bCs/>
          <w:color w:val="121212"/>
          <w:sz w:val="32"/>
          <w:szCs w:val="32"/>
        </w:rPr>
        <w:t>软件安装及配置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lastRenderedPageBreak/>
        <w:t>目前西门子PLC主要使用的软件包括STEP 7-MicroWIN SMART、SIMATIC STEP7以及TIA Portal。TIA Portal已经完全兼容STEP 7，因此以后应该是STEP 7-MicroWIN SMART作为小型PLC的编程软件，TIA作为中大型PLC的编程软件，这里主要以博途为例进行说明。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软件安装完成后，PLC的配置也很简单，如果大家手头没有实际的PLC，也可以通过仿真的方式搭建PLC环境，具体可以参考文章：</w:t>
      </w:r>
    </w:p>
    <w:p w:rsidR="00654978" w:rsidRPr="00654978" w:rsidRDefault="00654978" w:rsidP="006549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121212"/>
          <w:sz w:val="27"/>
          <w:szCs w:val="27"/>
        </w:rPr>
      </w:pPr>
      <w:hyperlink r:id="rId9" w:tgtFrame="_blank" w:history="1">
        <w:r w:rsidRPr="00654978">
          <w:rPr>
            <w:rFonts w:ascii="微软雅黑" w:hAnsi="微软雅黑" w:cs="宋体" w:hint="eastAsia"/>
            <w:color w:val="121212"/>
            <w:sz w:val="24"/>
            <w:szCs w:val="24"/>
          </w:rPr>
          <w:t>dotNet工控上位机：基于PLCSIM Advanced搭建西门子S7通信仿真环境</w:t>
        </w:r>
        <w:r w:rsidRPr="00654978">
          <w:rPr>
            <w:rFonts w:ascii="MS Gothic" w:eastAsia="MS Gothic" w:hAnsi="MS Gothic" w:cs="MS Gothic" w:hint="eastAsia"/>
            <w:color w:val="999999"/>
            <w:sz w:val="21"/>
          </w:rPr>
          <w:t>​</w:t>
        </w:r>
        <w:r w:rsidRPr="00654978">
          <w:rPr>
            <w:rFonts w:ascii="微软雅黑" w:hAnsi="微软雅黑" w:cs="宋体" w:hint="eastAsia"/>
            <w:color w:val="999999"/>
            <w:sz w:val="21"/>
          </w:rPr>
          <w:t>zhuanlan.zhihu.com</w:t>
        </w:r>
        <w:r>
          <w:rPr>
            <w:rFonts w:ascii="微软雅黑" w:hAnsi="微软雅黑" w:cs="宋体"/>
            <w:noProof/>
            <w:color w:val="0000FF"/>
            <w:sz w:val="27"/>
            <w:szCs w:val="27"/>
          </w:rPr>
          <w:drawing>
            <wp:inline distT="0" distB="0" distL="0" distR="0">
              <wp:extent cx="6096000" cy="2590800"/>
              <wp:effectExtent l="19050" t="0" r="0" b="0"/>
              <wp:docPr id="2" name="图片 2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0" cy="2590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无论使用何种方式，以下两个地方需要进行配置一下：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PLC配置一：需要将PLC的允许来自远程对象的PUT/GET通信访问勾选。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PLC配置二：对于DB块的访问，需要取消勾选优化访问。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560" w:after="280"/>
        <w:outlineLvl w:val="1"/>
        <w:rPr>
          <w:rFonts w:ascii="inherit" w:hAnsi="inherit" w:cs="宋体" w:hint="eastAsia"/>
          <w:b/>
          <w:bCs/>
          <w:color w:val="121212"/>
          <w:sz w:val="32"/>
          <w:szCs w:val="32"/>
        </w:rPr>
      </w:pPr>
      <w:r w:rsidRPr="00654978">
        <w:rPr>
          <w:rFonts w:ascii="inherit" w:hAnsi="inherit" w:cs="宋体"/>
          <w:b/>
          <w:bCs/>
          <w:color w:val="121212"/>
          <w:sz w:val="32"/>
          <w:szCs w:val="32"/>
        </w:rPr>
        <w:t>3</w:t>
      </w:r>
      <w:r w:rsidRPr="00654978">
        <w:rPr>
          <w:rFonts w:ascii="inherit" w:hAnsi="inherit" w:cs="宋体"/>
          <w:b/>
          <w:bCs/>
          <w:color w:val="121212"/>
          <w:sz w:val="32"/>
          <w:szCs w:val="32"/>
        </w:rPr>
        <w:t>、通信平台测试</w:t>
      </w:r>
    </w:p>
    <w:p w:rsidR="00654978" w:rsidRPr="00654978" w:rsidRDefault="00654978" w:rsidP="00654978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lastRenderedPageBreak/>
        <w:t>完成以上配置后，就可以通过自己开发的</w:t>
      </w:r>
      <w:proofErr w:type="spellStart"/>
      <w:r w:rsidRPr="00654978">
        <w:rPr>
          <w:rFonts w:ascii="微软雅黑" w:hAnsi="微软雅黑" w:cs="宋体" w:hint="eastAsia"/>
          <w:color w:val="121212"/>
          <w:sz w:val="27"/>
          <w:szCs w:val="27"/>
        </w:rPr>
        <w:t>CMSPro</w:t>
      </w:r>
      <w:proofErr w:type="spellEnd"/>
      <w:r w:rsidRPr="00654978">
        <w:rPr>
          <w:rFonts w:ascii="微软雅黑" w:hAnsi="微软雅黑" w:cs="宋体" w:hint="eastAsia"/>
          <w:color w:val="121212"/>
          <w:sz w:val="27"/>
          <w:szCs w:val="27"/>
        </w:rPr>
        <w:t>通信测试平台软件进行测试，导航栏中选择西门子PLC，然后输入正确的IP地址，在CPU类型中选择自己的CPU类型：</w:t>
      </w:r>
    </w:p>
    <w:p w:rsidR="00654978" w:rsidRPr="00654978" w:rsidRDefault="00654978" w:rsidP="006549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121212"/>
          <w:sz w:val="27"/>
          <w:szCs w:val="27"/>
        </w:rPr>
      </w:pPr>
      <w:r>
        <w:rPr>
          <w:rFonts w:ascii="微软雅黑" w:hAnsi="微软雅黑" w:cs="宋体"/>
          <w:noProof/>
          <w:color w:val="121212"/>
          <w:sz w:val="27"/>
          <w:szCs w:val="27"/>
        </w:rPr>
        <w:drawing>
          <wp:inline distT="0" distB="0" distL="0" distR="0">
            <wp:extent cx="6105525" cy="5270266"/>
            <wp:effectExtent l="19050" t="0" r="9525" b="0"/>
            <wp:docPr id="3" name="图片 3" descr="https://pic4.zhimg.com/80/v2-5865ba718062dc7595a039a131cbe88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5865ba718062dc7595a039a131cbe88f_72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27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978">
        <w:rPr>
          <w:rFonts w:ascii="微软雅黑" w:hAnsi="微软雅黑" w:cs="宋体" w:hint="eastAsia"/>
          <w:color w:val="121212"/>
          <w:sz w:val="27"/>
          <w:szCs w:val="27"/>
        </w:rPr>
        <w:t>通信测试平台</w:t>
      </w:r>
    </w:p>
    <w:p w:rsidR="00654978" w:rsidRPr="00654978" w:rsidRDefault="00654978" w:rsidP="00654978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输入完成之后，点击建立连接，建立连接之后，日志栏会有连接成功提示。</w:t>
      </w:r>
    </w:p>
    <w:p w:rsidR="00654978" w:rsidRPr="00654978" w:rsidRDefault="00654978" w:rsidP="00654978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在读写测试中，输入相应的变量地址及变量类型，即可实现相关变量的通信读写及测试。</w:t>
      </w:r>
    </w:p>
    <w:p w:rsidR="00654978" w:rsidRPr="00654978" w:rsidRDefault="00654978" w:rsidP="006549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121212"/>
          <w:sz w:val="27"/>
          <w:szCs w:val="27"/>
        </w:rPr>
      </w:pPr>
      <w:r>
        <w:rPr>
          <w:rFonts w:ascii="微软雅黑" w:hAnsi="微软雅黑" w:cs="宋体"/>
          <w:noProof/>
          <w:color w:val="121212"/>
          <w:sz w:val="27"/>
          <w:szCs w:val="27"/>
        </w:rPr>
        <w:lastRenderedPageBreak/>
        <w:drawing>
          <wp:inline distT="0" distB="0" distL="0" distR="0">
            <wp:extent cx="5772150" cy="4984405"/>
            <wp:effectExtent l="19050" t="0" r="0" b="0"/>
            <wp:docPr id="4" name="图片 4" descr="https://pic2.zhimg.com/80/v2-249963c453ca7a637e40327de4b33e0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249963c453ca7a637e40327de4b33e05_72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98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978">
        <w:rPr>
          <w:rFonts w:ascii="微软雅黑" w:hAnsi="微软雅黑" w:cs="宋体" w:hint="eastAsia"/>
          <w:color w:val="121212"/>
          <w:sz w:val="27"/>
          <w:szCs w:val="27"/>
        </w:rPr>
        <w:t>通信测试平台测试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560" w:after="280"/>
        <w:outlineLvl w:val="1"/>
        <w:rPr>
          <w:rFonts w:ascii="inherit" w:hAnsi="inherit" w:cs="宋体" w:hint="eastAsia"/>
          <w:b/>
          <w:bCs/>
          <w:color w:val="121212"/>
          <w:sz w:val="32"/>
          <w:szCs w:val="32"/>
        </w:rPr>
      </w:pPr>
      <w:r w:rsidRPr="00654978">
        <w:rPr>
          <w:rFonts w:ascii="inherit" w:hAnsi="inherit" w:cs="宋体"/>
          <w:b/>
          <w:bCs/>
          <w:color w:val="121212"/>
          <w:sz w:val="32"/>
          <w:szCs w:val="32"/>
        </w:rPr>
        <w:t>4</w:t>
      </w:r>
      <w:r w:rsidRPr="00654978">
        <w:rPr>
          <w:rFonts w:ascii="inherit" w:hAnsi="inherit" w:cs="宋体"/>
          <w:b/>
          <w:bCs/>
          <w:color w:val="121212"/>
          <w:sz w:val="32"/>
          <w:szCs w:val="32"/>
        </w:rPr>
        <w:t>、项目级别应用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通信测试平台仅仅只是用于测试通信是否正常，实现正常的单变量数据读取和写入。但是如果是项目级别开发，还需要有一套更完善的通信架构，这里我采用的是自主开发的上位机通信配置一体化软件（简称</w:t>
      </w:r>
      <w:proofErr w:type="spellStart"/>
      <w:r w:rsidRPr="00654978">
        <w:rPr>
          <w:rFonts w:ascii="微软雅黑" w:hAnsi="微软雅黑" w:cs="宋体" w:hint="eastAsia"/>
          <w:color w:val="121212"/>
          <w:sz w:val="27"/>
          <w:szCs w:val="27"/>
        </w:rPr>
        <w:t>CMSPro</w:t>
      </w:r>
      <w:proofErr w:type="spellEnd"/>
      <w:r w:rsidRPr="00654978">
        <w:rPr>
          <w:rFonts w:ascii="微软雅黑" w:hAnsi="微软雅黑" w:cs="宋体" w:hint="eastAsia"/>
          <w:color w:val="121212"/>
          <w:sz w:val="27"/>
          <w:szCs w:val="27"/>
        </w:rPr>
        <w:t>）。</w:t>
      </w:r>
    </w:p>
    <w:p w:rsidR="00654978" w:rsidRPr="00654978" w:rsidRDefault="00654978" w:rsidP="00654978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通过PLC设备右击选择西门子PLC，在打开的窗体中设置好相关参数：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设备名称：根据实际情况填写（无特殊字符即可）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lastRenderedPageBreak/>
        <w:t>设备备注：根据实际情况填写（无特殊字符即可）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IP地址：根据实际PLC的IP地址填写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机架号、插槽号：根据实际PLC的情况填写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PLC类型：根据实际PLC的情况填写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连接超时：PLC连接时的超时时间，默认是2000ms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容错次数：判断连接故障的容错次数，默认为1，即表示某次读取出错，即判断连接故障，根据实际情况可以适当放大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重连周期：通信过程中，出现断线时，重连的周期，默认是5000ms</w:t>
      </w:r>
    </w:p>
    <w:p w:rsidR="00654978" w:rsidRPr="00654978" w:rsidRDefault="00654978" w:rsidP="006549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121212"/>
          <w:sz w:val="27"/>
          <w:szCs w:val="27"/>
        </w:rPr>
      </w:pPr>
      <w:r>
        <w:rPr>
          <w:rFonts w:ascii="微软雅黑" w:hAnsi="微软雅黑" w:cs="宋体"/>
          <w:noProof/>
          <w:color w:val="121212"/>
          <w:sz w:val="27"/>
          <w:szCs w:val="27"/>
        </w:rPr>
        <w:lastRenderedPageBreak/>
        <w:drawing>
          <wp:inline distT="0" distB="0" distL="0" distR="0">
            <wp:extent cx="5791200" cy="5015780"/>
            <wp:effectExtent l="19050" t="0" r="0" b="0"/>
            <wp:docPr id="5" name="图片 5" descr="https://pic4.zhimg.com/80/v2-3c3595a1d0d65451a674078691b1da3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3c3595a1d0d65451a674078691b1da3b_720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01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978">
        <w:rPr>
          <w:rFonts w:ascii="微软雅黑" w:hAnsi="微软雅黑" w:cs="宋体" w:hint="eastAsia"/>
          <w:color w:val="121212"/>
          <w:sz w:val="27"/>
          <w:szCs w:val="27"/>
        </w:rPr>
        <w:t>创建PLC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（2）在PLC设备下，右击添加通信组，根据需要填写相应的存储区及起始地址及长度：</w:t>
      </w:r>
    </w:p>
    <w:p w:rsidR="00654978" w:rsidRPr="00654978" w:rsidRDefault="00654978" w:rsidP="006549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121212"/>
          <w:sz w:val="27"/>
          <w:szCs w:val="27"/>
        </w:rPr>
      </w:pPr>
      <w:r>
        <w:rPr>
          <w:rFonts w:ascii="微软雅黑" w:hAnsi="微软雅黑" w:cs="宋体"/>
          <w:noProof/>
          <w:color w:val="121212"/>
          <w:sz w:val="27"/>
          <w:szCs w:val="27"/>
        </w:rPr>
        <w:lastRenderedPageBreak/>
        <w:drawing>
          <wp:inline distT="0" distB="0" distL="0" distR="0">
            <wp:extent cx="6308095" cy="5410200"/>
            <wp:effectExtent l="19050" t="0" r="0" b="0"/>
            <wp:docPr id="6" name="图片 6" descr="https://pic1.zhimg.com/80/v2-7a8a3248d9a82ed31146a1467128f03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7a8a3248d9a82ed31146a1467128f038_720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978">
        <w:rPr>
          <w:rFonts w:ascii="微软雅黑" w:hAnsi="微软雅黑" w:cs="宋体" w:hint="eastAsia"/>
          <w:color w:val="121212"/>
          <w:sz w:val="27"/>
          <w:szCs w:val="27"/>
        </w:rPr>
        <w:t>添加通信组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（3）通信组下面，根据实际情况配置相应的变量，输入开始地址及变量类型即可，变量地址会自动变换，这里可以输入比例系数及偏移量，用于做线性变换使用：</w:t>
      </w:r>
    </w:p>
    <w:p w:rsidR="00654978" w:rsidRPr="00654978" w:rsidRDefault="00654978" w:rsidP="006549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121212"/>
          <w:sz w:val="27"/>
          <w:szCs w:val="27"/>
        </w:rPr>
      </w:pPr>
      <w:r>
        <w:rPr>
          <w:rFonts w:ascii="微软雅黑" w:hAnsi="微软雅黑" w:cs="宋体"/>
          <w:noProof/>
          <w:color w:val="121212"/>
          <w:sz w:val="27"/>
          <w:szCs w:val="27"/>
        </w:rPr>
        <w:lastRenderedPageBreak/>
        <w:drawing>
          <wp:inline distT="0" distB="0" distL="0" distR="0">
            <wp:extent cx="5652682" cy="4881241"/>
            <wp:effectExtent l="19050" t="0" r="5168" b="0"/>
            <wp:docPr id="7" name="图片 7" descr="https://pic1.zhimg.com/80/v2-89e67d2220d2aa7d98869198807d3a6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89e67d2220d2aa7d98869198807d3a6c_720w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067" cy="488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978">
        <w:rPr>
          <w:rFonts w:ascii="微软雅黑" w:hAnsi="微软雅黑" w:cs="宋体" w:hint="eastAsia"/>
          <w:color w:val="121212"/>
          <w:sz w:val="27"/>
          <w:szCs w:val="27"/>
        </w:rPr>
        <w:t>添加变量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（4）对于变量配置，左下角会有一个报警归档配置，主要用于配置该变量的报警类型、归档方式及设定限制：</w:t>
      </w:r>
    </w:p>
    <w:p w:rsidR="00654978" w:rsidRPr="00654978" w:rsidRDefault="00654978" w:rsidP="006549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121212"/>
          <w:sz w:val="27"/>
          <w:szCs w:val="27"/>
        </w:rPr>
      </w:pPr>
      <w:r>
        <w:rPr>
          <w:rFonts w:ascii="微软雅黑" w:hAnsi="微软雅黑" w:cs="宋体"/>
          <w:noProof/>
          <w:color w:val="121212"/>
          <w:sz w:val="27"/>
          <w:szCs w:val="27"/>
        </w:rPr>
        <w:lastRenderedPageBreak/>
        <w:drawing>
          <wp:inline distT="0" distB="0" distL="0" distR="0">
            <wp:extent cx="4896571" cy="4438234"/>
            <wp:effectExtent l="19050" t="0" r="0" b="0"/>
            <wp:docPr id="8" name="图片 8" descr="https://pic3.zhimg.com/80/v2-82fe039620d6909a8a2fb0338577a63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82fe039620d6909a8a2fb0338577a63e_720w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71" cy="443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978">
        <w:rPr>
          <w:rFonts w:ascii="微软雅黑" w:hAnsi="微软雅黑" w:cs="宋体" w:hint="eastAsia"/>
          <w:color w:val="121212"/>
          <w:sz w:val="27"/>
          <w:szCs w:val="27"/>
        </w:rPr>
        <w:t>报警归档配置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（5）完成上述配置后，可以点击保存配置，再点击启动运行，即可实现实时通信：</w:t>
      </w:r>
    </w:p>
    <w:p w:rsidR="00654978" w:rsidRPr="00654978" w:rsidRDefault="00654978" w:rsidP="006549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121212"/>
          <w:sz w:val="27"/>
          <w:szCs w:val="27"/>
        </w:rPr>
      </w:pPr>
      <w:r>
        <w:rPr>
          <w:rFonts w:ascii="微软雅黑" w:hAnsi="微软雅黑" w:cs="宋体"/>
          <w:noProof/>
          <w:color w:val="121212"/>
          <w:sz w:val="27"/>
          <w:szCs w:val="27"/>
        </w:rPr>
        <w:lastRenderedPageBreak/>
        <w:drawing>
          <wp:inline distT="0" distB="0" distL="0" distR="0">
            <wp:extent cx="5629275" cy="4867827"/>
            <wp:effectExtent l="19050" t="0" r="9525" b="0"/>
            <wp:docPr id="9" name="图片 9" descr="https://pic3.zhimg.com/80/v2-e5c026cf8d2e771a361853424b129a3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e5c026cf8d2e771a361853424b129a32_720w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86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978">
        <w:rPr>
          <w:rFonts w:ascii="微软雅黑" w:hAnsi="微软雅黑" w:cs="宋体" w:hint="eastAsia"/>
          <w:color w:val="121212"/>
          <w:sz w:val="27"/>
          <w:szCs w:val="27"/>
        </w:rPr>
        <w:t>实时通信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336"/>
        <w:rPr>
          <w:rFonts w:ascii="微软雅黑" w:hAnsi="微软雅黑" w:cs="宋体" w:hint="eastAsia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（6）同时可以通过另存为，存储为一个配置文件的形式，再基于配置</w:t>
      </w:r>
      <w:proofErr w:type="spellStart"/>
      <w:r w:rsidRPr="00654978">
        <w:rPr>
          <w:rFonts w:ascii="微软雅黑" w:hAnsi="微软雅黑" w:cs="宋体" w:hint="eastAsia"/>
          <w:color w:val="121212"/>
          <w:sz w:val="27"/>
          <w:szCs w:val="27"/>
        </w:rPr>
        <w:t>dll</w:t>
      </w:r>
      <w:proofErr w:type="spellEnd"/>
      <w:r w:rsidRPr="00654978">
        <w:rPr>
          <w:rFonts w:ascii="微软雅黑" w:hAnsi="微软雅黑" w:cs="宋体" w:hint="eastAsia"/>
          <w:color w:val="121212"/>
          <w:sz w:val="27"/>
          <w:szCs w:val="27"/>
        </w:rPr>
        <w:t>，可以通过快速方式实现配置解析及通信数据解析，这样整个项目的通信框架即可搭建完成。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560" w:after="280"/>
        <w:outlineLvl w:val="1"/>
        <w:rPr>
          <w:rFonts w:ascii="inherit" w:hAnsi="inherit" w:cs="宋体" w:hint="eastAsia"/>
          <w:b/>
          <w:bCs/>
          <w:color w:val="121212"/>
          <w:sz w:val="32"/>
          <w:szCs w:val="32"/>
        </w:rPr>
      </w:pPr>
      <w:r w:rsidRPr="00654978">
        <w:rPr>
          <w:rFonts w:ascii="inherit" w:hAnsi="inherit" w:cs="宋体"/>
          <w:b/>
          <w:bCs/>
          <w:color w:val="121212"/>
          <w:sz w:val="32"/>
          <w:szCs w:val="32"/>
        </w:rPr>
        <w:t>5</w:t>
      </w:r>
      <w:r w:rsidRPr="00654978">
        <w:rPr>
          <w:rFonts w:ascii="inherit" w:hAnsi="inherit" w:cs="宋体"/>
          <w:b/>
          <w:bCs/>
          <w:color w:val="121212"/>
          <w:sz w:val="32"/>
          <w:szCs w:val="32"/>
        </w:rPr>
        <w:t>、整体总结</w:t>
      </w:r>
    </w:p>
    <w:p w:rsidR="00654978" w:rsidRPr="00654978" w:rsidRDefault="00654978" w:rsidP="00654978">
      <w:pPr>
        <w:shd w:val="clear" w:color="auto" w:fill="FFFFFF"/>
        <w:adjustRightInd/>
        <w:snapToGrid/>
        <w:spacing w:before="336" w:after="0"/>
        <w:rPr>
          <w:rFonts w:ascii="微软雅黑" w:hAnsi="微软雅黑" w:cs="宋体"/>
          <w:color w:val="121212"/>
          <w:sz w:val="27"/>
          <w:szCs w:val="27"/>
        </w:rPr>
      </w:pPr>
      <w:r w:rsidRPr="00654978">
        <w:rPr>
          <w:rFonts w:ascii="微软雅黑" w:hAnsi="微软雅黑" w:cs="宋体" w:hint="eastAsia"/>
          <w:color w:val="121212"/>
          <w:sz w:val="27"/>
          <w:szCs w:val="27"/>
        </w:rPr>
        <w:t>本文主要针对西门子PLC的通信配置、通信配置及项目应用做了较为详细的描述，希望可以给一些想要去开发西门子PLC项目的同学一些帮助。这样的一套思路同样适用于其他品牌的PLC，我们旨在节约大家开发项目中在通信方面的时间，而将更多的精力投放在项目工艺开发中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40802"/>
    <w:multiLevelType w:val="multilevel"/>
    <w:tmpl w:val="513E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651EA7"/>
    <w:multiLevelType w:val="multilevel"/>
    <w:tmpl w:val="4954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2752A3"/>
    <w:multiLevelType w:val="multilevel"/>
    <w:tmpl w:val="FCE0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D6154E"/>
    <w:multiLevelType w:val="multilevel"/>
    <w:tmpl w:val="EFC0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54978"/>
    <w:rsid w:val="00831CF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5497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497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49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4978"/>
    <w:rPr>
      <w:rFonts w:ascii="宋体" w:eastAsia="宋体" w:hAnsi="宋体" w:cs="宋体"/>
      <w:b/>
      <w:bCs/>
      <w:sz w:val="36"/>
      <w:szCs w:val="36"/>
    </w:rPr>
  </w:style>
  <w:style w:type="character" w:customStyle="1" w:styleId="userlink">
    <w:name w:val="userlink"/>
    <w:basedOn w:val="a0"/>
    <w:rsid w:val="00654978"/>
  </w:style>
  <w:style w:type="character" w:styleId="a3">
    <w:name w:val="Hyperlink"/>
    <w:basedOn w:val="a0"/>
    <w:uiPriority w:val="99"/>
    <w:semiHidden/>
    <w:unhideWhenUsed/>
    <w:rsid w:val="00654978"/>
    <w:rPr>
      <w:color w:val="0000FF"/>
      <w:u w:val="single"/>
    </w:rPr>
  </w:style>
  <w:style w:type="character" w:customStyle="1" w:styleId="css-g9eqf4-strutalign">
    <w:name w:val="css-g9eqf4-strutalign"/>
    <w:basedOn w:val="a0"/>
    <w:rsid w:val="00654978"/>
  </w:style>
  <w:style w:type="character" w:customStyle="1" w:styleId="voters">
    <w:name w:val="voters"/>
    <w:basedOn w:val="a0"/>
    <w:rsid w:val="00654978"/>
  </w:style>
  <w:style w:type="paragraph" w:styleId="a4">
    <w:name w:val="Normal (Web)"/>
    <w:basedOn w:val="a"/>
    <w:uiPriority w:val="99"/>
    <w:semiHidden/>
    <w:unhideWhenUsed/>
    <w:rsid w:val="006549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linkcard-title">
    <w:name w:val="linkcard-title"/>
    <w:basedOn w:val="a0"/>
    <w:rsid w:val="00654978"/>
  </w:style>
  <w:style w:type="character" w:customStyle="1" w:styleId="linkcard-meta">
    <w:name w:val="linkcard-meta"/>
    <w:basedOn w:val="a0"/>
    <w:rsid w:val="00654978"/>
  </w:style>
  <w:style w:type="paragraph" w:styleId="a5">
    <w:name w:val="Balloon Text"/>
    <w:basedOn w:val="a"/>
    <w:link w:val="Char"/>
    <w:uiPriority w:val="99"/>
    <w:semiHidden/>
    <w:unhideWhenUsed/>
    <w:rsid w:val="006549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49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2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482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0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53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6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28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48510028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org/dotnetgong-kong-shang-wei-ji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s://www.zhihu.com/org/dotnetgong-kong-shang-wei-ji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208162432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2021-02-26T09:15:00Z</dcterms:modified>
</cp:coreProperties>
</file>