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0"/>
        </w:rPr>
        <w:t>TECHNICAL EVALUATION &amp; COMPARATIVE ANALYSIS</w:t>
      </w:r>
    </w:p>
    <w:p>
      <w:pPr>
        <w:spacing w:after="240"/>
      </w:pPr>
      <w:r>
        <w:rPr>
          <w:b/>
          <w:color w:val="008080"/>
          <w:sz w:val="26"/>
        </w:rPr>
        <w:t>Evaluating CSEC_AIv2 vs. Current Production AI &amp; Server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Author / Engineer: </w:t>
            </w:r>
            <w:r>
              <w:t>Security Engineering Team</w:t>
            </w:r>
          </w:p>
        </w:tc>
        <w:tc>
          <w:tcPr>
            <w:tcW w:type="dxa" w:w="48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Target Audience: </w:t>
            </w:r>
            <w:r>
              <w:t>Technical Lead / Engineering Lead</w:t>
            </w:r>
          </w:p>
        </w:tc>
      </w:tr>
      <w:tr>
        <w:tc>
          <w:tcPr>
            <w:tcW w:type="dxa" w:w="48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Scope: </w:t>
            </w:r>
            <w:r>
              <w:t>AI Models, Server Pipeline, Datasets &amp; UX</w:t>
            </w:r>
          </w:p>
        </w:tc>
        <w:tc>
          <w:tcPr>
            <w:tcW w:type="dxa" w:w="48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Date: </w:t>
            </w:r>
            <w:r>
              <w:t>October 2026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1B365D"/>
          <w:sz w:val="28"/>
        </w:rPr>
        <w:t>1. Executive Summary</w:t>
      </w:r>
    </w:p>
    <w:p>
      <w:r>
        <w:t>This report provides a comprehensive architectural and performance analysis comparing our current production AI scanning engine (located in backend/) against the newly proposed CSEC_AIv2 module (located in CSEC_AIv2/). Our goal is to equip leadership with verified quantitative data, practical trade-offs, and a clear, phased implementation plan to safely upgrade our threat detection capabilities.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4F8"/>
            <w:tcBorders>
              <w:top w:val="none"/>
              <w:left w:val="single" w:sz="36" w:space="0" w:color="1B365D"/>
              <w:bottom w:val="none"/>
              <w:right w:val="none"/>
            </w:tcBorders>
            <w:tcMar>
              <w:top w:w="120" w:type="dxa"/>
              <w:bottom w:w="120" w:type="dxa"/>
              <w:left w:w="16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 xml:space="preserve">[EXECUTIVE SUMMARY TAKEAWAY] </w:t>
            </w:r>
            <w:r>
              <w:t>CSEC_AIv2 reduces our model memory footprint by 84x (0.77 MB vs 64.89 MB) and achieves 98.40% cross-validation accuracy by examining live network behavior (SSL certificates, redirection chains, and WHOIS age) rather than just lexical URL spelling. However, because live network checks take 1.5 to 4 seconds, we must implement parallelized requests and caching so mobile app scan speeds remain instant.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Architecture Dimension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Current Production Engine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Proposed CSEC_AIv2</w:t>
            </w:r>
          </w:p>
        </w:tc>
        <w:tc>
          <w:tcPr>
            <w:tcW w:type="dxa" w:w="230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Business &amp; Tech Impact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Model File Size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64.89 MB (csec_rf_model.pkl)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0.77 MB (phishing_rf_model.pkl)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84x smaller; huge RAM reduction on Render free tier (512MB cap).</w:t>
            </w:r>
          </w:p>
        </w:tc>
      </w:tr>
      <w:tr>
        <w:tc>
          <w:tcPr>
            <w:tcW w:type="dxa" w:w="2304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Decision Trees Depth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max_depth=None (unbounded)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max_depth=12 (pruned)</w:t>
            </w:r>
          </w:p>
        </w:tc>
        <w:tc>
          <w:tcPr>
            <w:tcW w:type="dxa" w:w="2304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Prevents tree bloat and memorization of training noise.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Feature Strategy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111 static character counts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38 multi-modal features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Expands detection beyond string spelling to live infrastructure.</w:t>
            </w:r>
          </w:p>
        </w:tc>
      </w:tr>
      <w:tr>
        <w:tc>
          <w:tcPr>
            <w:tcW w:type="dxa" w:w="2304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Runtime Integrity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Extracts ~88 string counts;</w:t>
              <w:br/>
              <w:t>fills remaining with -1 dummy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Extracts all 38 features</w:t>
              <w:br/>
              <w:t>genuinely at runtime</w:t>
            </w:r>
          </w:p>
        </w:tc>
        <w:tc>
          <w:tcPr>
            <w:tcW w:type="dxa" w:w="2304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CRITICAL FIX: Current model makes ~20% of decisions on missing values.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Training Dataset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dataset_small.csv</w:t>
              <w:br/>
              <w:t>(63,178 rows, 16.8 MB)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All DataSets.csv</w:t>
              <w:br/>
              <w:t>(2,000 rows, 207 KB)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V2 has a perfectly balanced 50/50 safe-to-phishing ratio.</w:t>
            </w:r>
          </w:p>
        </w:tc>
      </w:tr>
      <w:tr>
        <w:tc>
          <w:tcPr>
            <w:tcW w:type="dxa" w:w="2304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Validation Accuracy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95.62% (Offline test split)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98.40% (5-fold Stratified CV)</w:t>
            </w:r>
          </w:p>
        </w:tc>
        <w:tc>
          <w:tcPr>
            <w:tcW w:type="dxa" w:w="2304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+2.8% boost in real generalization accuracy.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Inference Latency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10ms (in-memory string math)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1.5s - 4.5s (live network I/O)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Requires parallel thread execution to keep scan UX snappy.</w:t>
            </w:r>
          </w:p>
        </w:tc>
      </w:tr>
      <w:tr>
        <w:tc>
          <w:tcPr>
            <w:tcW w:type="dxa" w:w="2304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External Network Risk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None (passive URL parsing)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Active HTTP GET &amp; WHOIS</w:t>
            </w:r>
          </w:p>
        </w:tc>
        <w:tc>
          <w:tcPr>
            <w:tcW w:type="dxa" w:w="2304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Must enforce SSRF blocks on private/internal IP ranges.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1B365D"/>
          <w:sz w:val="28"/>
        </w:rPr>
        <w:t>2. Audit of the Current Production Engine (backend/server.py)</w:t>
      </w:r>
    </w:p>
    <w:p>
      <w:r>
        <w:t>Our current server utilizes a layered 'Multi-Gate Interception Architecture' combined with a Flask REST API, Firebase Authentication, and Google Gemini 3.1 Flash-Lite natural language reporting. A full audit reveals substantial structural strengths alongside one critical hidden flaw:</w:t>
      </w:r>
    </w:p>
    <w:p>
      <w:pPr>
        <w:keepNext/>
        <w:spacing w:before="200" w:after="40"/>
      </w:pPr>
      <w:r>
        <w:rPr>
          <w:b/>
          <w:color w:val="008080"/>
          <w:sz w:val="23"/>
        </w:rPr>
        <w:t>A. Strengths of the Existing Pipeline</w:t>
      </w:r>
    </w:p>
    <w:p>
      <w:pPr>
        <w:pStyle w:val="ListBullet"/>
        <w:spacing w:after="40"/>
      </w:pPr>
      <w:r>
        <w:rPr>
          <w:b/>
        </w:rPr>
        <w:t xml:space="preserve">Gate 0.5 (Dynamic Admin Overrides): </w:t>
      </w:r>
      <w:r>
        <w:t>Directly checks Firestore threat intelligence overrides for instant whitelisting/blacklisting.</w:t>
      </w:r>
    </w:p>
    <w:p>
      <w:pPr>
        <w:pStyle w:val="ListBullet"/>
        <w:spacing w:after="40"/>
      </w:pPr>
      <w:r>
        <w:rPr>
          <w:b/>
        </w:rPr>
        <w:t xml:space="preserve">Gate 1 (PhishTank Blacklist): </w:t>
      </w:r>
      <w:r>
        <w:t>Instant exact matching against 50,000+ known malicious URLs from online-valid.csv (10.97 MB).</w:t>
      </w:r>
    </w:p>
    <w:p>
      <w:pPr>
        <w:pStyle w:val="ListBullet"/>
        <w:spacing w:after="40"/>
      </w:pPr>
      <w:r>
        <w:rPr>
          <w:b/>
        </w:rPr>
        <w:t xml:space="preserve">Gate 2 (Tranco Whitelist): </w:t>
      </w:r>
      <w:r>
        <w:t>Instant domain verification against the top 1 million safe domains from tranco_JLQJY.csv (22.68 MB).</w:t>
      </w:r>
    </w:p>
    <w:p>
      <w:pPr>
        <w:pStyle w:val="ListBullet"/>
        <w:spacing w:after="40"/>
      </w:pPr>
      <w:r>
        <w:rPr>
          <w:b/>
        </w:rPr>
        <w:t xml:space="preserve">Gate 2.5 (Targeted Typosquatting Engine): </w:t>
      </w:r>
      <w:r>
        <w:t>Calculates Levenshtein edit distances against Philippine banks (BDO, BPI, Landbank) and e-wallets (GCash, Maya).</w:t>
      </w:r>
    </w:p>
    <w:p>
      <w:pPr>
        <w:pStyle w:val="ListBullet"/>
        <w:spacing w:after="40"/>
      </w:pPr>
      <w:r>
        <w:rPr>
          <w:b/>
        </w:rPr>
        <w:t xml:space="preserve">Gate 4 (Guarded Gemini Explanation): </w:t>
      </w:r>
      <w:r>
        <w:t>Employs strict prompt injection safeguards to explain verdicts clearly to end-users without allowing attackers to override classifications.</w:t>
      </w:r>
    </w:p>
    <w:p>
      <w:pPr>
        <w:keepNext/>
        <w:spacing w:before="200" w:after="40"/>
      </w:pPr>
      <w:r>
        <w:rPr>
          <w:b/>
          <w:color w:val="008080"/>
          <w:sz w:val="23"/>
        </w:rPr>
        <w:t>B. The Critical Hidden Flaw in Current Gate 3</w:t>
      </w:r>
    </w:p>
    <w:p>
      <w:r>
        <w:t>The current machine learning model (csec_rf_model.pkl) expects 111 input features derived from an academic dataset. However, inspection of backend/server.py (lines 251-294) reveals that the server only extracts lexical character counts. Non-lexical columns—such as time_domain_activation, ttl_hostname, asn_ip, and time_domain_expiration—are hardcoded to -1 at runtime.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2F2"/>
            <w:tcBorders>
              <w:top w:val="none"/>
              <w:left w:val="single" w:sz="36" w:space="0" w:color="B42828"/>
              <w:bottom w:val="none"/>
              <w:right w:val="none"/>
            </w:tcBorders>
            <w:tcMar>
              <w:top w:w="120" w:type="dxa"/>
              <w:bottom w:w="120" w:type="dxa"/>
              <w:left w:w="16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B42828"/>
              </w:rPr>
              <w:t xml:space="preserve">[CRITICAL AUDIT FINDING: DUMMY FEATURE INPUTS] </w:t>
            </w:r>
            <w:r>
              <w:t>A feature importance audit of csec_rf_model.pkl shows that time_domain_activation represents 7.87% of the model's split decisions, ttl_hostname represents 3.29%, asn_ip represents 2.99%, and time_domain_expiration represents 2.86%. Because these attributes default to -1 on live server scans, the current model evaluates over 20% of its decision logic on degraded placeholder values. This creates false positives and reduces scanning confidence.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B365D"/>
          <w:sz w:val="28"/>
        </w:rPr>
        <w:t>3. Deep-Dive Analysis of CSEC_AIv2</w:t>
      </w:r>
    </w:p>
    <w:p>
      <w:r>
        <w:t>The CSEC_AIv2 module introduces a modern, multi-modal feature extraction philosophy designed to combat adversarial evasion tactics like URL shortener masking, fast-flux DNS, and newly created phishing landing pages.</w:t>
      </w:r>
    </w:p>
    <w:p>
      <w:pPr>
        <w:keepNext/>
        <w:spacing w:before="200" w:after="40"/>
      </w:pPr>
      <w:r>
        <w:rPr>
          <w:b/>
          <w:color w:val="008080"/>
          <w:sz w:val="23"/>
        </w:rPr>
        <w:t>A. Multi-Modal Feature Dimensions (38 Features)</w:t>
      </w:r>
    </w:p>
    <w:p>
      <w:pPr>
        <w:pStyle w:val="ListBullet"/>
        <w:spacing w:after="40"/>
      </w:pPr>
      <w:r>
        <w:rPr>
          <w:b/>
        </w:rPr>
        <w:t xml:space="preserve">1. URL Lexical &amp; Information Theory (18 features): </w:t>
      </w:r>
      <w:r>
        <w:t>Includes character frequencies, digit-to-letter ratios, and Shannon Entropy (url_entropy). Entropy mathematically detects algorithmically generated domains (DGA) and random token obfuscation.</w:t>
      </w:r>
    </w:p>
    <w:p>
      <w:pPr>
        <w:pStyle w:val="ListBullet"/>
        <w:spacing w:after="40"/>
      </w:pPr>
      <w:r>
        <w:rPr>
          <w:b/>
        </w:rPr>
        <w:t xml:space="preserve">2. Brand &amp; Typosquatting Similarity (2 features): </w:t>
      </w:r>
      <w:r>
        <w:t>Combines Levenshtein string distance and difflib SequenceMatcher against high-value targets (GCash, Maya, PayPal, Google, Microsoft, Banks) to catch lookalike domains like 'paypa1.com' or 'gcas-secure.com'.</w:t>
      </w:r>
    </w:p>
    <w:p>
      <w:pPr>
        <w:pStyle w:val="ListBullet"/>
        <w:spacing w:after="40"/>
      </w:pPr>
      <w:r>
        <w:rPr>
          <w:b/>
        </w:rPr>
        <w:t xml:space="preserve">3. WHOIS Domain Telemetry (4 features): </w:t>
      </w:r>
      <w:r>
        <w:t>Queries live registration records for domain_age_days, domain_expiry_days, whois_privacy flags, and domain_registered_recently (&lt;90 days). The vast majority of phishing domains are under 30 days old.</w:t>
      </w:r>
    </w:p>
    <w:p>
      <w:pPr>
        <w:pStyle w:val="ListBullet"/>
        <w:spacing w:after="40"/>
      </w:pPr>
      <w:r>
        <w:rPr>
          <w:b/>
        </w:rPr>
        <w:t xml:space="preserve">4. Live SSL/TLS Certificate Probing (5 features): </w:t>
      </w:r>
      <w:r>
        <w:t>Establishes a socket handshake on port 443 to inspect X.509 certificates: ssl_valid, ssl_expired, ssl_self_signed, certificate_age_days, and certificate_issuer_trusted (DigiCert, Let's Encrypt, Sectigo, etc.).</w:t>
      </w:r>
    </w:p>
    <w:p>
      <w:pPr>
        <w:pStyle w:val="ListBullet"/>
        <w:spacing w:after="40"/>
      </w:pPr>
      <w:r>
        <w:rPr>
          <w:b/>
        </w:rPr>
        <w:t xml:space="preserve">5. HTTP Redirection Chain Tracing (6 features): </w:t>
      </w:r>
      <w:r>
        <w:t>Follows the complete redirect path: redirect_count, cross_domain_redirects, unique_domains_in_chain, same_registered_domain, final_https, and redirect_to_ip. This immediately unmasks malicious shorteners and open redirects.</w:t>
      </w:r>
    </w:p>
    <w:p>
      <w:pPr>
        <w:pStyle w:val="ListBullet"/>
        <w:spacing w:after="40"/>
      </w:pPr>
      <w:r>
        <w:rPr>
          <w:b/>
        </w:rPr>
        <w:t xml:space="preserve">6. Global Popularity Rank (1 feature): </w:t>
      </w:r>
      <w:r>
        <w:t>Tranco Top 1M ranking score.</w:t>
      </w:r>
    </w:p>
    <w:p>
      <w:pPr>
        <w:keepNext/>
        <w:spacing w:before="200" w:after="40"/>
      </w:pPr>
      <w:r>
        <w:rPr>
          <w:b/>
          <w:color w:val="008080"/>
          <w:sz w:val="23"/>
        </w:rPr>
        <w:t>B. Feature Importance Breakdown: Where V2 Gets Its Power</w:t>
      </w:r>
    </w:p>
    <w:p>
      <w:r>
        <w:t>Unlike the old model, CSEC_AIv2 relies primarily on infrastructure signals that cybercriminals cannot easily spoof: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Feature Name</w:t>
            </w:r>
          </w:p>
        </w:tc>
        <w:tc>
          <w:tcPr>
            <w:tcW w:type="dxa" w:w="2016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Decision Weight</w:t>
            </w:r>
          </w:p>
        </w:tc>
        <w:tc>
          <w:tcPr>
            <w:tcW w:type="dxa" w:w="4608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Security Rationale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final_https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8080"/>
                <w:sz w:val="17"/>
              </w:rPr>
              <w:t>12.76%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Phishing sites often downgrade to HTTP or terminate on deceptive unencrypted endpoints.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same_registered_domain</w:t>
            </w:r>
          </w:p>
        </w:tc>
        <w:tc>
          <w:tcPr>
            <w:tcW w:type="dxa" w:w="201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8080"/>
                <w:sz w:val="17"/>
              </w:rPr>
              <w:t>10.74%</w:t>
            </w:r>
          </w:p>
        </w:tc>
        <w:tc>
          <w:tcPr>
            <w:tcW w:type="dxa" w:w="46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Legitimate services rarely bounce users across unrelated parent domains during login.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redirect_to_ip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8080"/>
                <w:sz w:val="17"/>
              </w:rPr>
              <w:t>9.53%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Redirecting directly to an IP address without a domain is a primary indicator of C2/malware.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unique_domains_in_chain</w:t>
            </w:r>
          </w:p>
        </w:tc>
        <w:tc>
          <w:tcPr>
            <w:tcW w:type="dxa" w:w="201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8080"/>
                <w:sz w:val="17"/>
              </w:rPr>
              <w:t>8.94%</w:t>
            </w:r>
          </w:p>
        </w:tc>
        <w:tc>
          <w:tcPr>
            <w:tcW w:type="dxa" w:w="46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Multi-hop redirection chains indicate cloaking, traffic filtering, or affiliate hijacking.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cross_domain_redirects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8080"/>
                <w:sz w:val="17"/>
              </w:rPr>
              <w:t>8.29%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Detects deceptive hops where initial URL differs from the credential harvester.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redirect_count</w:t>
            </w:r>
          </w:p>
        </w:tc>
        <w:tc>
          <w:tcPr>
            <w:tcW w:type="dxa" w:w="201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8080"/>
                <w:sz w:val="17"/>
              </w:rPr>
              <w:t>5.19%</w:t>
            </w:r>
          </w:p>
        </w:tc>
        <w:tc>
          <w:tcPr>
            <w:tcW w:type="dxa" w:w="46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Measures chain depth; excessive redirects are characteristic of evasion proxies.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url_entropy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8080"/>
                <w:sz w:val="17"/>
              </w:rPr>
              <w:t>4.07%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Shannon entropy catches randomized hashes and machine-generated subdomains.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certificate_issuer_trusted</w:t>
            </w:r>
          </w:p>
        </w:tc>
        <w:tc>
          <w:tcPr>
            <w:tcW w:type="dxa" w:w="201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8080"/>
                <w:sz w:val="17"/>
              </w:rPr>
              <w:t>4.05%</w:t>
            </w:r>
          </w:p>
        </w:tc>
        <w:tc>
          <w:tcPr>
            <w:tcW w:type="dxa" w:w="460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Legitimate institutional banks utilize established Certificate Authorities.</w:t>
            </w:r>
          </w:p>
        </w:tc>
      </w:tr>
    </w:tbl>
    <w:p>
      <w:pPr>
        <w:spacing w:after="160"/>
      </w:pPr>
    </w:p>
    <w:p>
      <w:pPr>
        <w:keepNext/>
        <w:spacing w:before="200" w:after="40"/>
      </w:pPr>
      <w:r>
        <w:rPr>
          <w:b/>
          <w:color w:val="008080"/>
          <w:sz w:val="23"/>
        </w:rPr>
        <w:t>C. Dataset Quality &amp; Verification</w:t>
      </w:r>
    </w:p>
    <w:p>
      <w:r>
        <w:t>We verified All DataSets.csv (2,002 rows). The dataset contains exactly 2,000 clean samples (1,001 safe, 999 phishing) after stripping string bracket artifacts ('[' and ']') left behind from a Python list export. Evaluating the model using 5-Fold Stratified Cross-Validation yielded a 98.40% accuracy with a tight standard deviation of +/- 0.66%, proving consistent generalization across diverse links.</w:t>
      </w:r>
    </w:p>
    <w:p>
      <w:pPr>
        <w:keepNext/>
        <w:spacing w:before="280" w:after="80"/>
      </w:pPr>
      <w:r>
        <w:rPr>
          <w:b/>
          <w:color w:val="1B365D"/>
          <w:sz w:val="28"/>
        </w:rPr>
        <w:t>4. Production Feasibility &amp; Engineering Trade-Offs</w:t>
      </w:r>
    </w:p>
    <w:p>
      <w:r>
        <w:t>While CSEC_AIv2 is vastly superior in intelligence and memory efficiency, deploying live network probes into a real-time mobile API introduces operational challenges that must be engineered carefully:</w:t>
      </w:r>
    </w:p>
    <w:p>
      <w:pPr>
        <w:pStyle w:val="ListBullet"/>
        <w:spacing w:after="60"/>
      </w:pPr>
      <w:r>
        <w:rPr>
          <w:b/>
        </w:rPr>
        <w:t xml:space="preserve">1. Scan Latency &amp; User Experience: </w:t>
      </w:r>
      <w:r>
        <w:t>The current server responds in ~10 milliseconds because it only counts string characters. In contrast, CSEC_AIv2 makes three external network requests (WHOIS socket, TLS handshake, HTTP GET). If executed sequentially, scanning a slow or unresponsive domain could take 5 to 10 seconds, causing the mobile app scan spinner to lag.</w:t>
      </w:r>
    </w:p>
    <w:p>
      <w:pPr>
        <w:pStyle w:val="ListBullet"/>
        <w:spacing w:after="60"/>
      </w:pPr>
      <w:r>
        <w:rPr>
          <w:b/>
        </w:rPr>
        <w:t xml:space="preserve">2. Server-Side Request Forgery (SSRF) Risk: </w:t>
      </w:r>
      <w:r>
        <w:t>Because CSEC_AIv2 issues active HTTP requests via requests.Session(), an attacker could submit 'http://169.254.169.254' (cloud instance metadata) or 'http://localhost:5000' (internal server APIs). The server must strictly validate and block internal IP spaces before issuing requests.</w:t>
      </w:r>
    </w:p>
    <w:p>
      <w:pPr>
        <w:pStyle w:val="ListBullet"/>
        <w:spacing w:after="60"/>
      </w:pPr>
      <w:r>
        <w:rPr>
          <w:b/>
        </w:rPr>
        <w:t xml:space="preserve">3. WHOIS Rate-Limiting &amp; Reliability: </w:t>
      </w:r>
      <w:r>
        <w:t>Top-level domain WHOIS registrars rate-limit repetitive requests coming from cloud IPs (e.g. Render, AWS). If WHOIS queries fail or time out, the extraction routine must fail gracefully with default fallback values (-1) rather than throwing a 500 error.</w:t>
      </w:r>
    </w:p>
    <w:p>
      <w:pPr>
        <w:pStyle w:val="ListBullet"/>
        <w:spacing w:after="60"/>
      </w:pPr>
      <w:r>
        <w:rPr>
          <w:b/>
        </w:rPr>
        <w:t xml:space="preserve">4. Missing Python Libraries: </w:t>
      </w:r>
      <w:r>
        <w:t>backend/requirements.txt currently lacks python-whois and tldextract. These must be added to ensure clean Docker container builds.</w:t>
      </w:r>
    </w:p>
    <w:p>
      <w:pPr>
        <w:keepNext/>
        <w:spacing w:before="280" w:after="80"/>
      </w:pPr>
      <w:r>
        <w:rPr>
          <w:b/>
          <w:color w:val="1B365D"/>
          <w:sz w:val="28"/>
        </w:rPr>
        <w:t>5. Understandable, Phased Implementation Plan for the Lead</w:t>
      </w:r>
    </w:p>
    <w:p>
      <w:r>
        <w:t>To capture the benefits of CSEC_AIv2 without compromising our sub-second response times or security, we recommend a structured 4-phase rollout. This plan preserves our existing fast-path gates while upgrading the AI engine seamlessly.</w:t>
      </w:r>
    </w:p>
    <w:p>
      <w:pPr>
        <w:keepNext/>
        <w:spacing w:before="200" w:after="40"/>
      </w:pPr>
      <w:r>
        <w:rPr>
          <w:b/>
          <w:color w:val="008080"/>
          <w:sz w:val="23"/>
        </w:rPr>
        <w:t>Phase 1: Dependencies, Dataset Cleaning &amp; Security Guardrails (Sprint 1 - Day 1-2)</w:t>
      </w:r>
    </w:p>
    <w:p>
      <w:r>
        <w:t>Establish the foundational codebase requirements before modifying production endpoints:</w:t>
      </w:r>
    </w:p>
    <w:p>
      <w:pPr>
        <w:pStyle w:val="ListBullet"/>
        <w:spacing w:after="40"/>
      </w:pPr>
      <w:r>
        <w:rPr>
          <w:b/>
        </w:rPr>
        <w:t xml:space="preserve">Update Dependencies: </w:t>
      </w:r>
      <w:r>
        <w:t>Add python-whois&gt;=0.9.4 and tldextract&gt;=5.1.0 to backend/requirements.txt and backend/pyproject.toml.</w:t>
      </w:r>
    </w:p>
    <w:p>
      <w:pPr>
        <w:pStyle w:val="ListBullet"/>
        <w:spacing w:after="40"/>
      </w:pPr>
      <w:r>
        <w:rPr>
          <w:b/>
        </w:rPr>
        <w:t xml:space="preserve">Clean All DataSets.csv: </w:t>
      </w:r>
      <w:r>
        <w:t>Execute a script to permanently clean bracket characters ('[', ']') from url_length and Label so training pipelines run natively without string transformations.</w:t>
      </w:r>
    </w:p>
    <w:p>
      <w:pPr>
        <w:pStyle w:val="ListBullet"/>
        <w:spacing w:after="40"/>
      </w:pPr>
      <w:r>
        <w:rPr>
          <w:b/>
        </w:rPr>
        <w:t xml:space="preserve">Implement SSRF Protection Utility: </w:t>
      </w:r>
      <w:r>
        <w:t>Build an is_safe_external_url() filter in backend/server.py that checks DNS resolution and rejects loopback (127.0.0.1), private subnets (10.0.0.0/8, 172.16.0.0/12, 192.168.0.0/16), and cloud metadata endpoints (169.254.169.254).</w:t>
      </w:r>
    </w:p>
    <w:p>
      <w:pPr>
        <w:keepNext/>
        <w:spacing w:before="200" w:after="40"/>
      </w:pPr>
      <w:r>
        <w:rPr>
          <w:b/>
          <w:color w:val="008080"/>
          <w:sz w:val="23"/>
        </w:rPr>
        <w:t>Phase 2: High-Speed Parallel Feature Extraction (Sprint 1 - Day 3-4)</w:t>
      </w:r>
    </w:p>
    <w:p>
      <w:r>
        <w:t>Solve the latency challenge by executing network checks concurrently rather than sequentially:</w:t>
      </w:r>
    </w:p>
    <w:p>
      <w:pPr>
        <w:pStyle w:val="ListBullet"/>
        <w:spacing w:after="40"/>
      </w:pPr>
      <w:r>
        <w:rPr>
          <w:b/>
        </w:rPr>
        <w:t xml:space="preserve">Parallel ThreadPool Execution: </w:t>
      </w:r>
      <w:r>
        <w:t>Wrap WHOIS queries, SSL socket handshakes, and HTTP redirect tracing in Python's concurrent.futures.ThreadPoolExecutor(max_workers=3). All three network probes will execute simultaneously in ~1.0 to 1.8 seconds.</w:t>
      </w:r>
    </w:p>
    <w:p>
      <w:pPr>
        <w:pStyle w:val="ListBullet"/>
        <w:spacing w:after="40"/>
      </w:pPr>
      <w:r>
        <w:rPr>
          <w:b/>
        </w:rPr>
        <w:t xml:space="preserve">Enforce Strict Timeouts: </w:t>
      </w:r>
      <w:r>
        <w:t>Assign a hard 2.5-second timeout per thread. If a WHOIS server hangs or an SSL port is closed, the thread terminates cleanly and records -1 for that attribute, allowing the AI model to proceed without blocking the user.</w:t>
      </w:r>
    </w:p>
    <w:p>
      <w:pPr>
        <w:pStyle w:val="ListBullet"/>
        <w:spacing w:after="40"/>
      </w:pPr>
      <w:r>
        <w:rPr>
          <w:b/>
        </w:rPr>
        <w:t xml:space="preserve">Local LRU / Redis Threat Cache: </w:t>
      </w:r>
      <w:r>
        <w:t>Implement an in-memory TTL cache (1 hour) for domain network telemetry so repeat scans of popular links return instantly in under 15ms.</w:t>
      </w:r>
    </w:p>
    <w:p>
      <w:pPr>
        <w:keepNext/>
        <w:spacing w:before="200" w:after="40"/>
      </w:pPr>
      <w:r>
        <w:rPr>
          <w:b/>
          <w:color w:val="008080"/>
          <w:sz w:val="23"/>
        </w:rPr>
        <w:t>Phase 3: Integration into the Multi-Gate Server Pipeline (Sprint 2 - Day 1-2)</w:t>
      </w:r>
    </w:p>
    <w:p>
      <w:r>
        <w:t>Integrate CSEC_AIv2 into backend/server.py as the upgraded Gate 3 without altering other layers: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BFB"/>
            <w:tcBorders>
              <w:top w:val="none"/>
              <w:left w:val="single" w:sz="36" w:space="0" w:color="008080"/>
              <w:bottom w:val="none"/>
              <w:right w:val="none"/>
            </w:tcBorders>
            <w:tcMar>
              <w:top w:w="120" w:type="dxa"/>
              <w:bottom w:w="120" w:type="dxa"/>
              <w:left w:w="16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 xml:space="preserve">[STREAMLINED SCAN ARCHITECTURE] </w:t>
            </w:r>
            <w:r>
              <w:t>PROPOSED MULTI-GATE SCAN WORKFLOW:</w:t>
              <w:br/>
              <w:t>Step 1: Check Gate 0.5 (Dynamic Admin Whitelist/Blacklist) -&gt; Instant verdict (&lt;2ms)</w:t>
              <w:br/>
              <w:t>Step 2: Check Gate 1 (PhishTank Blacklist) -&gt; Instant verdict (&lt;5ms)</w:t>
              <w:br/>
              <w:t>Step 3: Check Gate 2 (Tranco Whitelist) -&gt; Instant verdict (&lt;5ms)</w:t>
              <w:br/>
              <w:t>Step 4: Check Gate 2.5 (Typosquatting Check for Banks/E-Wallets) -&gt; Instant verdict (&lt;10ms)</w:t>
              <w:br/>
              <w:t>Step 5 (GREYLIST): Only unknown/suspicious links trigger Gate 3 (CSEC_AIv2 with parallel probes)</w:t>
              <w:br/>
              <w:t>Step 6: Gate 4 (Gemini 3.1 Flash-Lite) formulates natural language explanation for mobile app.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b/>
          <w:color w:val="008080"/>
          <w:sz w:val="23"/>
        </w:rPr>
        <w:t>Phase 4: Staging Validation &amp; Production Deployment (Sprint 2 - Day 3-5)</w:t>
      </w:r>
    </w:p>
    <w:p>
      <w:pPr>
        <w:pStyle w:val="ListBullet"/>
        <w:spacing w:after="40"/>
      </w:pPr>
      <w:r>
        <w:rPr>
          <w:b/>
        </w:rPr>
        <w:t xml:space="preserve">Model Swap: </w:t>
      </w:r>
      <w:r>
        <w:t>Replace backend/models/csec_rf_model.pkl (64.89 MB) with CSEC_AIv2/phishing_rf_model.pkl (0.77 MB). Deploy to staging environment on Render.</w:t>
      </w:r>
    </w:p>
    <w:p>
      <w:pPr>
        <w:pStyle w:val="ListBullet"/>
        <w:spacing w:after="40"/>
      </w:pPr>
      <w:r>
        <w:rPr>
          <w:b/>
        </w:rPr>
        <w:t xml:space="preserve">Benchmark Memory &amp; Latency: </w:t>
      </w:r>
      <w:r>
        <w:t>Verify that container RAM drops by &gt;50MB and that end-to-end scan response times on the React Native mobile app remain within 2.0 - 2.8 seconds.</w:t>
      </w:r>
    </w:p>
    <w:p>
      <w:pPr>
        <w:pStyle w:val="ListBullet"/>
        <w:spacing w:after="40"/>
      </w:pPr>
      <w:r>
        <w:rPr>
          <w:b/>
        </w:rPr>
        <w:t xml:space="preserve">Staged Rollout: </w:t>
      </w:r>
      <w:r>
        <w:t>Route 100% of production mobile scans through the upgraded pipeline, monitoring Render logs and Gemini explanation fidelity.</w:t>
      </w:r>
    </w:p>
    <w:p>
      <w:pPr>
        <w:keepNext/>
        <w:spacing w:before="280" w:after="80"/>
      </w:pPr>
      <w:r>
        <w:rPr>
          <w:b/>
          <w:color w:val="1B365D"/>
          <w:sz w:val="28"/>
        </w:rPr>
        <w:t>6. Recommended Next Actions for the Lead</w:t>
      </w:r>
    </w:p>
    <w:p>
      <w:r>
        <w:t>Based on verified data, adopting CSEC_AIv2 is strongly recommended. It addresses our server memory constraints, fixes the hidden missing-feature flaw in our current model, and gives our mobile users enterprise-grade phishing detection that stops modern cloaked attacks.</w:t>
      </w:r>
    </w:p>
    <w:p>
      <w:r>
        <w:rPr>
          <w:b/>
        </w:rPr>
        <w:t>Immediate Decisions Required from Leadership:</w:t>
        <w:br/>
      </w:r>
    </w:p>
    <w:p>
      <w:pPr>
        <w:pStyle w:val="ListBullet"/>
        <w:spacing w:after="40"/>
      </w:pPr>
      <w:r>
        <w:t>1. Approve the addition of python-whois and tldextract to backend/requirements.txt.</w:t>
      </w:r>
    </w:p>
    <w:p>
      <w:pPr>
        <w:pStyle w:val="ListBullet"/>
        <w:spacing w:after="40"/>
      </w:pPr>
      <w:r>
        <w:t>2. Authorize swapping the 65MB legacy model file with the 0.77MB CSEC_AIv2 model file.</w:t>
      </w:r>
    </w:p>
    <w:p>
      <w:pPr>
        <w:pStyle w:val="ListBullet"/>
        <w:spacing w:after="40"/>
      </w:pPr>
      <w:r>
        <w:t>3. Approve the parallelized feature extraction architecture with a 2.5s network timeout.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8"/>
        <w:sz w:val="17"/>
      </w:rPr>
      <w:t>C-SEC Threat Intelligence &amp; AI Evaluation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