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21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FitHeight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</w:p>
    <w:p w:rsidR="00DB2151" w:rsidRDefault="00DB2151">
      <w:r>
        <w:rPr>
          <w:rFonts w:ascii="Courier New" w:hAnsi="Courier New" w:cs="Courier New"/>
          <w:noProof/>
          <w:color w:val="0000FF"/>
          <w:sz w:val="20"/>
          <w:szCs w:val="20"/>
        </w:rPr>
        <w:t>Chiều cao của các column trong column layout sẽ fit với chiều cao của container bên ngoài</w:t>
      </w:r>
    </w:p>
    <w:sectPr w:rsidR="00D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2151"/>
    <w:rsid w:val="00DB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duongnh</dc:creator>
  <cp:keywords/>
  <dc:description/>
  <cp:lastModifiedBy>duongnh</cp:lastModifiedBy>
  <cp:revision>2</cp:revision>
  <dcterms:created xsi:type="dcterms:W3CDTF">2009-09-17T03:52:00Z</dcterms:created>
  <dcterms:modified xsi:type="dcterms:W3CDTF">2009-09-17T03:53:00Z</dcterms:modified>
</cp:coreProperties>
</file>