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390170" w14:paraId="128AB9E5" wp14:textId="4A8A1C3C">
      <w:pPr>
        <w:pStyle w:val="Heading1"/>
        <w:jc w:val="center"/>
      </w:pPr>
      <w:r w:rsidR="14390170">
        <w:rPr/>
        <w:t>Playwright buggy rating framework user guide</w:t>
      </w:r>
    </w:p>
    <w:p w:rsidR="14390170" w:rsidP="14390170" w:rsidRDefault="14390170" w14:paraId="5C2D19D8" w14:textId="6995878B">
      <w:pPr>
        <w:pStyle w:val="Normal"/>
      </w:pPr>
    </w:p>
    <w:p w:rsidR="14390170" w:rsidP="14390170" w:rsidRDefault="14390170" w14:paraId="4BE75449" w14:textId="5C2BBA0A">
      <w:pPr>
        <w:pStyle w:val="Heading2"/>
        <w:numPr>
          <w:ilvl w:val="0"/>
          <w:numId w:val="1"/>
        </w:numPr>
        <w:rPr/>
      </w:pPr>
      <w:r w:rsidR="14390170">
        <w:rPr/>
        <w:t>How to add a new test case within this framework?</w:t>
      </w:r>
    </w:p>
    <w:p w:rsidR="14390170" w:rsidP="14390170" w:rsidRDefault="14390170" w14:paraId="51DA5F15" w14:textId="55E2F1CE">
      <w:pPr>
        <w:pStyle w:val="ListParagraph"/>
        <w:numPr>
          <w:ilvl w:val="1"/>
          <w:numId w:val="1"/>
        </w:numPr>
        <w:rPr/>
      </w:pPr>
      <w:r w:rsidR="08A5397A">
        <w:rPr/>
        <w:t>Add a child page object class which inherits from parent class Wrapper within folder /</w:t>
      </w:r>
      <w:r w:rsidR="08A5397A">
        <w:rPr/>
        <w:t>src</w:t>
      </w:r>
      <w:r w:rsidR="08A5397A">
        <w:rPr/>
        <w:t xml:space="preserve">/pages, add your config data into config file within folder helper/env/ and new </w:t>
      </w:r>
      <w:r w:rsidR="08A5397A">
        <w:rPr/>
        <w:t>vaiable</w:t>
      </w:r>
      <w:r w:rsidR="08A5397A">
        <w:rPr/>
        <w:t xml:space="preserve"> into /</w:t>
      </w:r>
      <w:r w:rsidR="08A5397A">
        <w:rPr/>
        <w:t>src</w:t>
      </w:r>
      <w:r w:rsidR="08A5397A">
        <w:rPr/>
        <w:t>/utils/</w:t>
      </w:r>
      <w:r w:rsidR="08A5397A">
        <w:rPr/>
        <w:t>env.ts</w:t>
      </w:r>
      <w:r w:rsidR="08A5397A">
        <w:rPr/>
        <w:t xml:space="preserve"> if needed.</w:t>
      </w:r>
    </w:p>
    <w:p w:rsidR="14390170" w:rsidP="14390170" w:rsidRDefault="14390170" w14:paraId="53D6DE16" w14:textId="737B9541">
      <w:pPr>
        <w:pStyle w:val="Normal"/>
        <w:ind w:left="0"/>
      </w:pPr>
      <w:r w:rsidR="14390170">
        <w:rPr/>
        <w:t xml:space="preserve">                              </w:t>
      </w:r>
      <w:r>
        <w:drawing>
          <wp:inline wp14:editId="1FDCDDC9" wp14:anchorId="0DE5D356">
            <wp:extent cx="3581400" cy="1447800"/>
            <wp:effectExtent l="0" t="0" r="0" b="0"/>
            <wp:docPr id="585371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44f55767f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0DFF11DA" w14:textId="3C04088A">
      <w:pPr>
        <w:pStyle w:val="Normal"/>
        <w:ind w:left="0"/>
      </w:pPr>
      <w:r w:rsidR="14390170">
        <w:rPr/>
        <w:t xml:space="preserve">                              </w:t>
      </w:r>
      <w:r>
        <w:drawing>
          <wp:inline wp14:editId="5756D74C" wp14:anchorId="2F4CE7D2">
            <wp:extent cx="4572000" cy="942975"/>
            <wp:effectExtent l="0" t="0" r="0" b="0"/>
            <wp:docPr id="147699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8f94162e5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359DFBBC" w14:textId="6748B7F9">
      <w:pPr>
        <w:pStyle w:val="ListParagraph"/>
        <w:numPr>
          <w:ilvl w:val="1"/>
          <w:numId w:val="1"/>
        </w:numPr>
        <w:rPr/>
      </w:pPr>
      <w:r w:rsidR="14390170">
        <w:rPr/>
        <w:t>Add a facade class into /src/design_patterns folder, you are able to implement actual test cases cross different page objects, just passing page object parameters into constructor function.</w:t>
      </w:r>
    </w:p>
    <w:p w:rsidR="14390170" w:rsidP="14390170" w:rsidRDefault="14390170" w14:paraId="080079E3" w14:textId="250565D0">
      <w:pPr>
        <w:pStyle w:val="ListParagraph"/>
        <w:numPr>
          <w:ilvl w:val="1"/>
          <w:numId w:val="1"/>
        </w:numPr>
        <w:rPr/>
      </w:pPr>
      <w:r w:rsidR="14390170">
        <w:rPr/>
        <w:t>Declare page object and facade variables within /src/tests/buggyrating.spc.ts, initize variables within test.beforeAll function, add a new test case within test.describe function.</w:t>
      </w:r>
    </w:p>
    <w:p w:rsidR="14390170" w:rsidP="14390170" w:rsidRDefault="14390170" w14:paraId="036D1938" w14:textId="70A4CCD4">
      <w:pPr>
        <w:pStyle w:val="Heading2"/>
        <w:numPr>
          <w:ilvl w:val="0"/>
          <w:numId w:val="1"/>
        </w:numPr>
        <w:rPr/>
      </w:pPr>
      <w:r w:rsidR="14390170">
        <w:rPr/>
        <w:t>Multi environments running</w:t>
      </w:r>
    </w:p>
    <w:p w:rsidR="14390170" w:rsidP="14390170" w:rsidRDefault="14390170" w14:paraId="7259F1C6" w14:textId="70276367">
      <w:pPr>
        <w:pStyle w:val="ListParagraph"/>
        <w:numPr>
          <w:ilvl w:val="0"/>
          <w:numId w:val="3"/>
        </w:numPr>
        <w:rPr/>
      </w:pPr>
      <w:r w:rsidR="14390170">
        <w:rPr/>
        <w:t>Config data against different environment are stored in corresponding config file within folder /helper/env</w:t>
      </w:r>
    </w:p>
    <w:p w:rsidR="14390170" w:rsidP="14390170" w:rsidRDefault="14390170" w14:paraId="111BDB5F" w14:textId="16743ADA">
      <w:pPr>
        <w:pStyle w:val="Normal"/>
        <w:ind w:left="0"/>
      </w:pPr>
      <w:r w:rsidR="14390170">
        <w:rPr/>
        <w:t xml:space="preserve">                                </w:t>
      </w:r>
      <w:r>
        <w:drawing>
          <wp:inline wp14:editId="482315C4" wp14:anchorId="019A7BEA">
            <wp:extent cx="1704975" cy="1085850"/>
            <wp:effectExtent l="0" t="0" r="0" b="0"/>
            <wp:docPr id="269359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ed1a7e055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3C7C0AC2" w14:textId="7E10C649">
      <w:pPr>
        <w:pStyle w:val="ListParagraph"/>
        <w:numPr>
          <w:ilvl w:val="0"/>
          <w:numId w:val="3"/>
        </w:numPr>
        <w:rPr/>
      </w:pPr>
      <w:r w:rsidR="14390170">
        <w:rPr/>
        <w:t>Command lines to run test cases against different environment are set within “scripts” field of package.json</w:t>
      </w:r>
    </w:p>
    <w:p w:rsidR="14390170" w:rsidP="14390170" w:rsidRDefault="14390170" w14:paraId="26EF0A27" w14:textId="2270CE0A">
      <w:pPr>
        <w:pStyle w:val="Heading2"/>
        <w:numPr>
          <w:ilvl w:val="0"/>
          <w:numId w:val="1"/>
        </w:numPr>
        <w:rPr/>
      </w:pPr>
      <w:r w:rsidR="14390170">
        <w:rPr/>
        <w:t>Organize test case by tags</w:t>
      </w:r>
    </w:p>
    <w:p w:rsidR="14390170" w:rsidP="14390170" w:rsidRDefault="14390170" w14:paraId="21FE2E17" w14:textId="1F2B55C7">
      <w:pPr>
        <w:pStyle w:val="ListParagraph"/>
        <w:numPr>
          <w:ilvl w:val="0"/>
          <w:numId w:val="7"/>
        </w:numPr>
        <w:rPr/>
      </w:pPr>
      <w:r w:rsidR="08A5397A">
        <w:rPr/>
        <w:t xml:space="preserve">You </w:t>
      </w:r>
      <w:r w:rsidR="08A5397A">
        <w:rPr/>
        <w:t>can</w:t>
      </w:r>
      <w:r w:rsidR="08A5397A">
        <w:rPr/>
        <w:t xml:space="preserve"> organize test case by tags by adding tag name into test description, such as @sanity</w:t>
      </w:r>
      <w:r w:rsidR="08A5397A">
        <w:rPr/>
        <w:t>, @</w:t>
      </w:r>
      <w:r w:rsidR="08A5397A">
        <w:rPr/>
        <w:t>regression or @uat, of course, you can add multiple tags into a test case.</w:t>
      </w:r>
    </w:p>
    <w:p w:rsidR="14390170" w:rsidP="14390170" w:rsidRDefault="14390170" w14:paraId="7CEC7491" w14:textId="037409DB">
      <w:pPr>
        <w:pStyle w:val="Normal"/>
        <w:ind w:left="0"/>
      </w:pPr>
      <w:r w:rsidR="14390170">
        <w:rPr/>
        <w:t xml:space="preserve">                                 </w:t>
      </w:r>
      <w:r>
        <w:drawing>
          <wp:inline wp14:editId="52111D9B" wp14:anchorId="2C0B0A9E">
            <wp:extent cx="4572000" cy="1104900"/>
            <wp:effectExtent l="0" t="0" r="0" b="0"/>
            <wp:docPr id="146623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e711660b5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5BFBE16F" w14:textId="7E10BD47">
      <w:pPr>
        <w:pStyle w:val="ListParagraph"/>
        <w:numPr>
          <w:ilvl w:val="0"/>
          <w:numId w:val="7"/>
        </w:numPr>
        <w:rPr/>
      </w:pPr>
      <w:r w:rsidR="14390170">
        <w:rPr/>
        <w:t>Only use cases with sanity tags are executed by add “--grep @sanity” into command line.</w:t>
      </w:r>
    </w:p>
    <w:p w:rsidR="14390170" w:rsidP="14390170" w:rsidRDefault="14390170" w14:paraId="33CE1B3C" w14:textId="4C77AE8E">
      <w:pPr>
        <w:pStyle w:val="Normal"/>
        <w:ind w:left="0"/>
      </w:pPr>
      <w:r w:rsidR="14390170">
        <w:rPr/>
        <w:t xml:space="preserve">                                 </w:t>
      </w:r>
      <w:r>
        <w:drawing>
          <wp:inline wp14:editId="6347FC2A" wp14:anchorId="4459C3BD">
            <wp:extent cx="4572000" cy="1171575"/>
            <wp:effectExtent l="0" t="0" r="0" b="0"/>
            <wp:docPr id="60297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1d29c69e2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19458AFE" w14:textId="142105AD">
      <w:pPr>
        <w:pStyle w:val="Heading2"/>
        <w:numPr>
          <w:ilvl w:val="0"/>
          <w:numId w:val="1"/>
        </w:numPr>
        <w:rPr/>
      </w:pPr>
      <w:r w:rsidR="14390170">
        <w:rPr/>
        <w:t>Headless mode</w:t>
      </w:r>
    </w:p>
    <w:p w:rsidR="14390170" w:rsidP="14390170" w:rsidRDefault="14390170" w14:paraId="75B8AD40" w14:textId="73FAB827">
      <w:pPr>
        <w:pStyle w:val="ListParagraph"/>
        <w:numPr>
          <w:ilvl w:val="0"/>
          <w:numId w:val="9"/>
        </w:numPr>
        <w:rPr/>
      </w:pPr>
      <w:r w:rsidR="08A5397A">
        <w:rPr/>
        <w:t xml:space="preserve">You can change value of “headless” to “false” within file </w:t>
      </w:r>
      <w:r w:rsidR="08A5397A">
        <w:rPr/>
        <w:t>playwright.config.ts</w:t>
      </w:r>
      <w:r w:rsidR="08A5397A">
        <w:rPr/>
        <w:t xml:space="preserve"> to shut down headless mode, which will be useful for code </w:t>
      </w:r>
      <w:r w:rsidR="08A5397A">
        <w:rPr/>
        <w:t>debugging. ￼</w:t>
      </w:r>
    </w:p>
    <w:p w:rsidR="14390170" w:rsidP="14390170" w:rsidRDefault="14390170" w14:paraId="08DD8340" w14:textId="66CF696C">
      <w:pPr>
        <w:pStyle w:val="Normal"/>
        <w:ind w:left="0"/>
      </w:pPr>
      <w:r w:rsidR="14390170">
        <w:rPr/>
        <w:t xml:space="preserve">                                </w:t>
      </w:r>
      <w:r>
        <w:drawing>
          <wp:inline wp14:editId="39C13623" wp14:anchorId="164C141E">
            <wp:extent cx="4514850" cy="2505075"/>
            <wp:effectExtent l="0" t="0" r="0" b="0"/>
            <wp:docPr id="108911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deded0b37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790DFEF3" w14:textId="735A83B6">
      <w:pPr>
        <w:pStyle w:val="Heading2"/>
        <w:numPr>
          <w:ilvl w:val="0"/>
          <w:numId w:val="1"/>
        </w:numPr>
        <w:rPr/>
      </w:pPr>
      <w:r w:rsidR="14390170">
        <w:rPr/>
        <w:t>Design Pattern</w:t>
      </w:r>
    </w:p>
    <w:p w:rsidR="14390170" w:rsidP="14390170" w:rsidRDefault="14390170" w14:paraId="765B9E00" w14:textId="39FD4105">
      <w:pPr>
        <w:pStyle w:val="ListParagraph"/>
        <w:numPr>
          <w:ilvl w:val="0"/>
          <w:numId w:val="10"/>
        </w:numPr>
        <w:rPr/>
      </w:pPr>
      <w:r w:rsidR="08A5397A">
        <w:rPr/>
        <w:t xml:space="preserve">I use “facade” pattern within this framework to mask complex structural code which make the code of the spec file concise and </w:t>
      </w:r>
      <w:r w:rsidR="08A5397A">
        <w:rPr/>
        <w:t>clear</w:t>
      </w:r>
    </w:p>
    <w:p w:rsidR="14390170" w:rsidP="14390170" w:rsidRDefault="14390170" w14:paraId="5379A0C6" w14:textId="772F5352">
      <w:pPr>
        <w:pStyle w:val="Normal"/>
        <w:ind w:left="0"/>
      </w:pPr>
      <w:r w:rsidR="14390170">
        <w:rPr/>
        <w:t xml:space="preserve">                                 </w:t>
      </w:r>
      <w:r>
        <w:drawing>
          <wp:inline wp14:editId="4C93AE25" wp14:anchorId="67E0F41C">
            <wp:extent cx="4572000" cy="2466975"/>
            <wp:effectExtent l="0" t="0" r="0" b="0"/>
            <wp:docPr id="161800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bb41b0098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15C006EB" w14:textId="11E90B06">
      <w:pPr>
        <w:pStyle w:val="Heading2"/>
        <w:numPr>
          <w:ilvl w:val="0"/>
          <w:numId w:val="1"/>
        </w:numPr>
        <w:rPr/>
      </w:pPr>
      <w:r w:rsidR="14390170">
        <w:rPr/>
        <w:t>View report</w:t>
      </w:r>
    </w:p>
    <w:p w:rsidR="14390170" w:rsidP="14390170" w:rsidRDefault="14390170" w14:paraId="30CB0A59" w14:textId="7FE3CD35">
      <w:pPr>
        <w:pStyle w:val="ListParagraph"/>
        <w:numPr>
          <w:ilvl w:val="0"/>
          <w:numId w:val="11"/>
        </w:numPr>
        <w:rPr/>
      </w:pPr>
      <w:r w:rsidR="08A5397A">
        <w:rPr/>
        <w:t>It’s</w:t>
      </w:r>
      <w:r w:rsidR="08A5397A">
        <w:rPr/>
        <w:t xml:space="preserve"> easy to get report by running command "</w:t>
      </w:r>
      <w:r w:rsidRPr="08A5397A" w:rsidR="08A5397A">
        <w:rPr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eastAsia="zh-CN"/>
        </w:rPr>
        <w:t xml:space="preserve"> </w:t>
      </w:r>
      <w:r w:rsidR="08A5397A">
        <w:rPr>
          <w:noProof w:val="0"/>
        </w:rPr>
        <w:t>npx</w:t>
      </w:r>
      <w:r w:rsidR="08A5397A">
        <w:rPr>
          <w:noProof w:val="0"/>
        </w:rPr>
        <w:t xml:space="preserve"> playwright show-report</w:t>
      </w:r>
      <w:r w:rsidR="08A5397A">
        <w:rPr/>
        <w:t xml:space="preserve"> ", since the report is close to natural language, so it can be easily understood by non-technical stackholders and it is no need to apply separate BDD infrastructure.</w:t>
      </w:r>
    </w:p>
    <w:p w:rsidR="14390170" w:rsidP="14390170" w:rsidRDefault="14390170" w14:paraId="317D289F" w14:textId="63B75EDC">
      <w:pPr>
        <w:pStyle w:val="Normal"/>
        <w:ind w:left="0"/>
      </w:pPr>
      <w:r w:rsidR="14390170">
        <w:rPr/>
        <w:t xml:space="preserve">                                  </w:t>
      </w:r>
      <w:r>
        <w:drawing>
          <wp:inline wp14:editId="12D9062C" wp14:anchorId="4B945BFF">
            <wp:extent cx="4572000" cy="2543175"/>
            <wp:effectExtent l="0" t="0" r="0" b="0"/>
            <wp:docPr id="157410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75af8e08b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2CAD8757" w14:textId="13AE0667">
      <w:pPr>
        <w:pStyle w:val="Heading2"/>
        <w:numPr>
          <w:ilvl w:val="0"/>
          <w:numId w:val="1"/>
        </w:numPr>
        <w:rPr/>
      </w:pPr>
      <w:r w:rsidR="14390170">
        <w:rPr/>
        <w:t>CI support</w:t>
      </w:r>
    </w:p>
    <w:p w:rsidR="14390170" w:rsidP="14390170" w:rsidRDefault="14390170" w14:paraId="0AC422A0" w14:textId="4C2353E8">
      <w:pPr>
        <w:pStyle w:val="ListParagraph"/>
        <w:numPr>
          <w:ilvl w:val="0"/>
          <w:numId w:val="12"/>
        </w:numPr>
        <w:rPr/>
      </w:pPr>
      <w:r w:rsidR="14390170">
        <w:rPr/>
        <w:t>I integrate this framework with container running which make it easy to integrate framework to pipeline.</w:t>
      </w:r>
    </w:p>
    <w:p w:rsidR="14390170" w:rsidP="14390170" w:rsidRDefault="14390170" w14:paraId="399B01C2" w14:textId="0A124B5E">
      <w:pPr>
        <w:pStyle w:val="Normal"/>
        <w:ind w:left="0"/>
      </w:pPr>
      <w:r w:rsidR="14390170">
        <w:rPr/>
        <w:t xml:space="preserve">                                </w:t>
      </w:r>
      <w:r>
        <w:drawing>
          <wp:inline wp14:editId="28B770A8" wp14:anchorId="3A974CEC">
            <wp:extent cx="4572000" cy="1762125"/>
            <wp:effectExtent l="0" t="0" r="0" b="0"/>
            <wp:docPr id="1165040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633f23b54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90170" w:rsidP="14390170" w:rsidRDefault="14390170" w14:paraId="27213BFC" w14:textId="2BF80FEE">
      <w:pPr>
        <w:pStyle w:val="Heading2"/>
        <w:numPr>
          <w:ilvl w:val="0"/>
          <w:numId w:val="1"/>
        </w:numPr>
        <w:rPr/>
      </w:pPr>
      <w:r w:rsidR="14390170">
        <w:rPr/>
        <w:t>Username and comment data naming tips</w:t>
      </w:r>
    </w:p>
    <w:p w:rsidR="14390170" w:rsidP="14390170" w:rsidRDefault="14390170" w14:paraId="41537768" w14:textId="2B8CDDEF">
      <w:pPr>
        <w:pStyle w:val="ListParagraph"/>
        <w:numPr>
          <w:ilvl w:val="0"/>
          <w:numId w:val="13"/>
        </w:numPr>
        <w:rPr/>
      </w:pPr>
      <w:r w:rsidR="08A5397A">
        <w:rPr/>
        <w:t>I attach timestamp to the end of username and comment which make it easier to track down issues, especially within pipeline.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00095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12">
    <w:nsid w:val="3258d3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11">
    <w:nsid w:val="6ad83a6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10">
    <w:nsid w:val="747e20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9">
    <w:nsid w:val="3edf8a6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8">
    <w:nsid w:val="78dc57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bd95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6">
    <w:nsid w:val="476f1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ba9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be1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5674a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5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0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7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6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320" w:hanging="180"/>
      </w:pPr>
    </w:lvl>
  </w:abstractNum>
  <w:abstractNum xmlns:w="http://schemas.openxmlformats.org/wordprocessingml/2006/main" w:abstractNumId="2">
    <w:nsid w:val="3922d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70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857C6"/>
    <w:rsid w:val="08A5397A"/>
    <w:rsid w:val="14390170"/>
    <w:rsid w:val="576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7C6"/>
  <w15:chartTrackingRefBased/>
  <w15:docId w15:val="{7F8F0F6F-63B2-46ED-A053-AB729F8D5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544f55767f498b" /><Relationship Type="http://schemas.openxmlformats.org/officeDocument/2006/relationships/image" Target="/media/image2.png" Id="R41f8f94162e543d8" /><Relationship Type="http://schemas.openxmlformats.org/officeDocument/2006/relationships/image" Target="/media/image3.png" Id="Rf06ed1a7e05541fc" /><Relationship Type="http://schemas.openxmlformats.org/officeDocument/2006/relationships/image" Target="/media/image4.png" Id="R0b9e711660b543a2" /><Relationship Type="http://schemas.openxmlformats.org/officeDocument/2006/relationships/image" Target="/media/image5.png" Id="Re881d29c69e24239" /><Relationship Type="http://schemas.openxmlformats.org/officeDocument/2006/relationships/image" Target="/media/image6.png" Id="R6a0deded0b374790" /><Relationship Type="http://schemas.openxmlformats.org/officeDocument/2006/relationships/image" Target="/media/image7.png" Id="R856bb41b0098414e" /><Relationship Type="http://schemas.openxmlformats.org/officeDocument/2006/relationships/image" Target="/media/image8.png" Id="R4bb75af8e08b46ce" /><Relationship Type="http://schemas.openxmlformats.org/officeDocument/2006/relationships/image" Target="/media/image9.png" Id="R235633f23b5449dc" /><Relationship Type="http://schemas.openxmlformats.org/officeDocument/2006/relationships/numbering" Target="numbering.xml" Id="Rbb8405c78b87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2023-02-19T01:20:40.2451587Z</dcterms:created>
  <dcterms:modified xsi:type="dcterms:W3CDTF">2023-02-20T11:11:07.1978607Z</dcterms:modified>
  <dc:creator>wan mikey</dc:creator>
  <lastModifiedBy>wan mikey</lastModifiedBy>
</coreProperties>
</file>