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Condition 1 = high context, SNR = +4 dB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Condition 2 = high context, SNR = -2 dB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Condition 3 = low context,  SNR = +4 dB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Condition 4 = low context, SNR = -2 dB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Note that if you want to use these stimuli for fNIRS, you probably want to standardize the root-mean-square amplitude across conditions first, that way brain differences can't be attributed to differences in overall presentation level, only to SNR.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